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DC" w:rsidRDefault="00BB6FDC" w:rsidP="00BB6FDC">
      <w:pPr>
        <w:spacing w:line="360" w:lineRule="auto"/>
        <w:jc w:val="center"/>
        <w:rPr>
          <w:rFonts w:ascii="仿宋_GB2312" w:eastAsia="仿宋_GB2312" w:hAnsi="仿宋_GB2312" w:cs="仿宋_GB2312" w:hint="eastAsia"/>
          <w:b/>
          <w:sz w:val="36"/>
          <w:szCs w:val="36"/>
        </w:rPr>
      </w:pPr>
      <w:proofErr w:type="gramStart"/>
      <w:r>
        <w:rPr>
          <w:rFonts w:ascii="仿宋_GB2312" w:eastAsia="仿宋_GB2312" w:hAnsi="仿宋_GB2312" w:cs="仿宋_GB2312" w:hint="eastAsia"/>
          <w:b/>
          <w:sz w:val="36"/>
          <w:szCs w:val="36"/>
        </w:rPr>
        <w:t>苏科版生物</w:t>
      </w:r>
      <w:proofErr w:type="gramEnd"/>
      <w:r>
        <w:rPr>
          <w:rFonts w:ascii="仿宋_GB2312" w:eastAsia="仿宋_GB2312" w:hAnsi="仿宋_GB2312" w:cs="仿宋_GB2312" w:hint="eastAsia"/>
          <w:b/>
          <w:sz w:val="36"/>
          <w:szCs w:val="36"/>
        </w:rPr>
        <w:t>·八年级下册教学指导书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6"/>
        <w:gridCol w:w="4076"/>
        <w:gridCol w:w="1080"/>
        <w:gridCol w:w="1810"/>
      </w:tblGrid>
      <w:tr w:rsidR="00BB6FDC" w:rsidTr="002246FA">
        <w:trPr>
          <w:trHeight w:val="481"/>
        </w:trPr>
        <w:tc>
          <w:tcPr>
            <w:tcW w:w="1526" w:type="dxa"/>
            <w:vAlign w:val="center"/>
          </w:tcPr>
          <w:p w:rsidR="00BB6FDC" w:rsidRDefault="00BB6FDC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课    题</w:t>
            </w:r>
          </w:p>
        </w:tc>
        <w:tc>
          <w:tcPr>
            <w:tcW w:w="4342" w:type="dxa"/>
            <w:gridSpan w:val="2"/>
            <w:vAlign w:val="center"/>
          </w:tcPr>
          <w:p w:rsidR="00BB6FDC" w:rsidRDefault="00BB6FDC" w:rsidP="002246F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bookmarkStart w:id="0" w:name="_GoBack"/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24.1 人体的免疫防线（第2课时）</w:t>
            </w:r>
            <w:bookmarkEnd w:id="0"/>
          </w:p>
        </w:tc>
        <w:tc>
          <w:tcPr>
            <w:tcW w:w="1080" w:type="dxa"/>
            <w:vAlign w:val="center"/>
          </w:tcPr>
          <w:p w:rsidR="00BB6FDC" w:rsidRDefault="00BB6FDC" w:rsidP="002246FA">
            <w:pPr>
              <w:jc w:val="center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课型</w:t>
            </w:r>
          </w:p>
        </w:tc>
        <w:tc>
          <w:tcPr>
            <w:tcW w:w="1810" w:type="dxa"/>
            <w:vAlign w:val="center"/>
          </w:tcPr>
          <w:p w:rsidR="00BB6FDC" w:rsidRDefault="00BB6FDC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新授课</w:t>
            </w:r>
          </w:p>
        </w:tc>
      </w:tr>
      <w:tr w:rsidR="00BB6FDC" w:rsidTr="002246FA">
        <w:trPr>
          <w:trHeight w:val="417"/>
        </w:trPr>
        <w:tc>
          <w:tcPr>
            <w:tcW w:w="1526" w:type="dxa"/>
            <w:vAlign w:val="center"/>
          </w:tcPr>
          <w:p w:rsidR="00BB6FDC" w:rsidRDefault="00BB6FDC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教学目标</w:t>
            </w:r>
          </w:p>
        </w:tc>
        <w:tc>
          <w:tcPr>
            <w:tcW w:w="7232" w:type="dxa"/>
            <w:gridSpan w:val="4"/>
            <w:vAlign w:val="center"/>
          </w:tcPr>
          <w:p w:rsidR="00BB6FDC" w:rsidRDefault="00BB6FDC" w:rsidP="002246FA">
            <w:pPr>
              <w:tabs>
                <w:tab w:val="left" w:pos="3070"/>
              </w:tabs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知识目标：理解免疫的含义及三个生理功能；理解计划免疫的意义；了解常见疫苗所针对的传染病。</w:t>
            </w:r>
          </w:p>
        </w:tc>
      </w:tr>
      <w:tr w:rsidR="00BB6FDC" w:rsidTr="002246FA">
        <w:trPr>
          <w:trHeight w:val="347"/>
        </w:trPr>
        <w:tc>
          <w:tcPr>
            <w:tcW w:w="1526" w:type="dxa"/>
          </w:tcPr>
          <w:p w:rsidR="00BB6FDC" w:rsidRDefault="00BB6FDC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教学重难点</w:t>
            </w:r>
          </w:p>
        </w:tc>
        <w:tc>
          <w:tcPr>
            <w:tcW w:w="7232" w:type="dxa"/>
            <w:gridSpan w:val="4"/>
          </w:tcPr>
          <w:p w:rsidR="00BB6FDC" w:rsidRDefault="00BB6FDC" w:rsidP="002246FA">
            <w:pPr>
              <w:tabs>
                <w:tab w:val="left" w:pos="525"/>
                <w:tab w:val="left" w:pos="840"/>
                <w:tab w:val="left" w:pos="5775"/>
              </w:tabs>
              <w:spacing w:line="340" w:lineRule="exact"/>
              <w:ind w:rightChars="4" w:right="8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理解免疫的含义及三个生理功能；理解计划免疫的意义；过敏反应的原因</w:t>
            </w:r>
          </w:p>
        </w:tc>
      </w:tr>
      <w:tr w:rsidR="00BB6FDC" w:rsidTr="002246FA">
        <w:trPr>
          <w:trHeight w:val="262"/>
        </w:trPr>
        <w:tc>
          <w:tcPr>
            <w:tcW w:w="1526" w:type="dxa"/>
          </w:tcPr>
          <w:p w:rsidR="00BB6FDC" w:rsidRDefault="00BB6FDC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教学准备</w:t>
            </w:r>
          </w:p>
        </w:tc>
        <w:tc>
          <w:tcPr>
            <w:tcW w:w="7232" w:type="dxa"/>
            <w:gridSpan w:val="4"/>
          </w:tcPr>
          <w:p w:rsidR="00BB6FDC" w:rsidRDefault="00BB6FDC" w:rsidP="002246FA">
            <w:pPr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</w:rPr>
              <w:t>多媒体、自主学习单</w:t>
            </w:r>
          </w:p>
        </w:tc>
      </w:tr>
      <w:tr w:rsidR="00BB6FDC" w:rsidTr="002246FA">
        <w:trPr>
          <w:trHeight w:val="354"/>
        </w:trPr>
        <w:tc>
          <w:tcPr>
            <w:tcW w:w="1526" w:type="dxa"/>
          </w:tcPr>
          <w:p w:rsidR="00BB6FDC" w:rsidRDefault="00BB6FDC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教学课时</w:t>
            </w:r>
          </w:p>
        </w:tc>
        <w:tc>
          <w:tcPr>
            <w:tcW w:w="7232" w:type="dxa"/>
            <w:gridSpan w:val="4"/>
            <w:tcBorders>
              <w:bottom w:val="single" w:sz="4" w:space="0" w:color="auto"/>
            </w:tcBorders>
          </w:tcPr>
          <w:p w:rsidR="00BB6FDC" w:rsidRDefault="00BB6FDC" w:rsidP="002246FA">
            <w:pPr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1课时</w:t>
            </w:r>
          </w:p>
        </w:tc>
      </w:tr>
      <w:tr w:rsidR="00BB6FDC" w:rsidTr="002246FA">
        <w:trPr>
          <w:trHeight w:val="398"/>
        </w:trPr>
        <w:tc>
          <w:tcPr>
            <w:tcW w:w="6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DC" w:rsidRDefault="00BB6FDC" w:rsidP="002246FA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教学过程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FDC" w:rsidRDefault="00BB6FDC" w:rsidP="002246FA">
            <w:pPr>
              <w:jc w:val="center"/>
              <w:rPr>
                <w:rFonts w:ascii="楷体_GB2312" w:eastAsia="楷体_GB2312" w:hint="eastAsia"/>
                <w:b/>
                <w:sz w:val="24"/>
                <w:szCs w:val="24"/>
              </w:rPr>
            </w:pPr>
            <w:proofErr w:type="gramStart"/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个人复备</w:t>
            </w:r>
            <w:proofErr w:type="gramEnd"/>
          </w:p>
        </w:tc>
      </w:tr>
      <w:tr w:rsidR="00BB6FDC" w:rsidTr="002246FA">
        <w:trPr>
          <w:trHeight w:val="1236"/>
        </w:trPr>
        <w:tc>
          <w:tcPr>
            <w:tcW w:w="694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6FDC" w:rsidRDefault="00BB6FDC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一、感情调节</w:t>
            </w:r>
          </w:p>
          <w:p w:rsidR="00BB6FDC" w:rsidRDefault="00BB6FDC" w:rsidP="002246FA">
            <w:pPr>
              <w:spacing w:line="320" w:lineRule="exact"/>
              <w:ind w:firstLineChars="200" w:firstLine="480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俗话说“病从口入”，我们生活的环境难免会接触一些病菌，假如被感染了，人体会做出怎样的反应呢？</w:t>
            </w:r>
          </w:p>
          <w:p w:rsidR="00BB6FDC" w:rsidRDefault="00BB6FDC" w:rsidP="002246FA">
            <w:pPr>
              <w:spacing w:line="320" w:lineRule="exact"/>
              <w:ind w:firstLineChars="200" w:firstLine="480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学生思考、讨论达成共识：人体不会让有害物质轻易侵入，即使一旦侵入也不会任其横行，因为人体有积极应对、抵抗有害物质的功能——免疫。</w:t>
            </w:r>
          </w:p>
          <w:p w:rsidR="00BB6FDC" w:rsidRDefault="00BB6FDC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二、自学</w:t>
            </w:r>
          </w:p>
          <w:p w:rsidR="00BB6FDC" w:rsidRDefault="00BB6FDC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自学内容（一）：“免疫的意义”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阅读课本P49，完成下列问题：</w:t>
            </w:r>
          </w:p>
          <w:p w:rsidR="00BB6FDC" w:rsidRDefault="00BB6FDC" w:rsidP="00BB6FDC">
            <w:pPr>
              <w:numPr>
                <w:ilvl w:val="0"/>
                <w:numId w:val="1"/>
              </w:num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尝试描述什么是免疫。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2、归纳免疫的三个重要功能。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3、讨论免疫的意义：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（1）人类生存环境存在很多病菌、病毒等，为什么生活在自然环境中的绝大多数人都是健康的呢？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（2）人体内的细胞不断地衰老死亡，新细胞不断地产生。但为什么，人体内不会出现新细胞过剩或死亡细胞堆积呢？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（3）为什么做过器官移植的人要服用免疫抑制药物？</w:t>
            </w:r>
          </w:p>
          <w:p w:rsidR="00BB6FDC" w:rsidRDefault="00BB6FDC" w:rsidP="00BB6FDC">
            <w:pPr>
              <w:numPr>
                <w:ilvl w:val="0"/>
                <w:numId w:val="2"/>
              </w:num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你能尝试解释：在生病需要注射青霉素时，医生首先给病人进行青霉素过敏试验，然后根据结果再确定能否使用青霉素，这是为什么呢？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自学内容（二）：“计划免疫”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1、学生出示《接种证》，讨论曾经接种过的疫苗名称，了解这些疫苗都是用来预防哪种传染病。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2、阅读分析：课本P50的资料分析完成讨论题1、2.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3、尝试描述疫苗的作用。4、尝试概述什么是计划免疫。</w:t>
            </w:r>
          </w:p>
          <w:p w:rsidR="00BB6FDC" w:rsidRDefault="00BB6FDC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合作探究：</w:t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从免疫的角度看，哪些物质相当于抗原？</w:t>
            </w:r>
          </w:p>
          <w:p w:rsidR="00BB6FDC" w:rsidRDefault="00BB6FDC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自学内容（三）：“关注癌症的危害”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阅读P52，了解癌症的危害。</w:t>
            </w:r>
          </w:p>
          <w:p w:rsidR="00BB6FDC" w:rsidRDefault="00BB6FDC" w:rsidP="002246FA">
            <w:pPr>
              <w:tabs>
                <w:tab w:val="left" w:pos="268"/>
              </w:tabs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三、知者加速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1. 接种卡介苗可以有效预防结核病, 其作用机理是 （     ）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lastRenderedPageBreak/>
              <w:t>A.卡介苗能激活人体的吞噬细胞, 将结核杆菌吞噬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B.卡介苗进入人体后能直接消灭侵入人体内的结核杆菌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C.卡介苗能够促进人体的各项生理活动, 增强抵抗力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 xml:space="preserve">D.卡介苗能使人在不发病的情况下产生抵抗结核杆菌的抗体     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2.给刚出生的婴儿接种卡介苗，是为了预防　（     ）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A.肝炎      B .肺结核       C .天花         D .艾滋病</w:t>
            </w:r>
          </w:p>
          <w:p w:rsidR="00BB6FDC" w:rsidRDefault="00BB6FDC" w:rsidP="002246FA">
            <w:pPr>
              <w:pStyle w:val="a6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3.在临床治疗上已证实，将受SARS(引起非典型肺炎的病毒)病毒感染后治愈患者(甲)的血清，注射到另一SARS患者(乙)体内能够提高治疗效果。甲的血清中具有治疗作用的物质是</w:t>
            </w:r>
          </w:p>
          <w:p w:rsidR="00BB6FDC" w:rsidRDefault="00BB6FDC" w:rsidP="002246FA">
            <w:pPr>
              <w:pStyle w:val="a6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noProof/>
                <w:sz w:val="24"/>
                <w:szCs w:val="24"/>
              </w:rPr>
              <w:drawing>
                <wp:inline distT="0" distB="0" distL="0" distR="0">
                  <wp:extent cx="27305" cy="20320"/>
                  <wp:effectExtent l="0" t="0" r="0" b="0"/>
                  <wp:docPr id="2" name="图片 2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75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" cy="2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A.疫苗</w:t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  <w:t>B.激素</w:t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  <w:t>C.抗原</w:t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  <w:t>D.抗体</w:t>
            </w:r>
            <w:r>
              <w:rPr>
                <w:rFonts w:ascii="楷体_GB2312" w:eastAsia="楷体_GB2312" w:hAnsi="楷体_GB2312" w:cs="楷体_GB2312" w:hint="eastAsia"/>
                <w:noProof/>
                <w:sz w:val="24"/>
                <w:szCs w:val="24"/>
              </w:rPr>
              <w:drawing>
                <wp:inline distT="0" distB="0" distL="0" distR="0">
                  <wp:extent cx="27305" cy="20320"/>
                  <wp:effectExtent l="0" t="0" r="0" b="0"/>
                  <wp:docPr id="1" name="图片 1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76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" cy="2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4．儿童计划免疫表中有预防结核病的卡介苗，卡介苗对于接种的人体来说属于（     ）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A．病原体    B．传染源     C．抗体          D．抗原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5．早在10世纪，我国就有人将轻症天花病人的</w:t>
            </w:r>
            <w:proofErr w:type="gramStart"/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痘</w:t>
            </w:r>
            <w:proofErr w:type="gramEnd"/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浆接种到健康人身上，以预防天花，其中</w:t>
            </w:r>
            <w:proofErr w:type="gramStart"/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痘</w:t>
            </w:r>
            <w:proofErr w:type="gramEnd"/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浆预防天花的方法分别属于（　　）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A．抗原、非特异性免疫</w:t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  <w:t xml:space="preserve">    B．抗原、特异性免疫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C．抗体、非特异性免疫</w:t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  <w:t xml:space="preserve">    D．抗体、特异性免疫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6．下列各项计划中，不属于计划免疫的是（　　）</w:t>
            </w:r>
          </w:p>
          <w:p w:rsidR="00BB6FDC" w:rsidRDefault="00BB6FDC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 xml:space="preserve">A．接种卡介苗             </w:t>
            </w: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ab/>
              <w:t>B．注射乙肝疫苗</w:t>
            </w:r>
          </w:p>
          <w:p w:rsidR="00BB6FDC" w:rsidRDefault="00BB6FDC" w:rsidP="002246FA">
            <w:pPr>
              <w:shd w:val="solid" w:color="FFFFFF" w:fill="auto"/>
              <w:autoSpaceDN w:val="0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C．服用脊髓灰质炎糖丸     D．注射胰岛素注射液</w:t>
            </w:r>
          </w:p>
          <w:p w:rsidR="00BB6FDC" w:rsidRDefault="00BB6FDC" w:rsidP="002246FA">
            <w:pPr>
              <w:tabs>
                <w:tab w:val="left" w:pos="268"/>
              </w:tabs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四、课堂小结</w:t>
            </w:r>
          </w:p>
          <w:p w:rsidR="00BB6FDC" w:rsidRDefault="00BB6FDC" w:rsidP="002246FA">
            <w:pPr>
              <w:rPr>
                <w:rFonts w:ascii="黑体" w:eastAsia="黑体" w:hAnsi="黑体" w:hint="eastAsia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</w:tcPr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</w:tr>
      <w:tr w:rsidR="00BB6FDC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54"/>
        </w:trPr>
        <w:tc>
          <w:tcPr>
            <w:tcW w:w="1792" w:type="dxa"/>
            <w:gridSpan w:val="2"/>
            <w:vAlign w:val="center"/>
          </w:tcPr>
          <w:p w:rsidR="00BB6FDC" w:rsidRDefault="00BB6FDC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lastRenderedPageBreak/>
              <w:t>布置作业</w:t>
            </w:r>
          </w:p>
        </w:tc>
        <w:tc>
          <w:tcPr>
            <w:tcW w:w="6966" w:type="dxa"/>
            <w:gridSpan w:val="3"/>
          </w:tcPr>
          <w:p w:rsidR="00BB6FDC" w:rsidRDefault="00BB6FDC" w:rsidP="002246FA">
            <w:pPr>
              <w:rPr>
                <w:rFonts w:hint="eastAsia"/>
                <w:szCs w:val="21"/>
              </w:rPr>
            </w:pPr>
          </w:p>
        </w:tc>
      </w:tr>
      <w:tr w:rsidR="00BB6FDC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43"/>
        </w:trPr>
        <w:tc>
          <w:tcPr>
            <w:tcW w:w="1792" w:type="dxa"/>
            <w:gridSpan w:val="2"/>
            <w:vAlign w:val="center"/>
          </w:tcPr>
          <w:p w:rsidR="00BB6FDC" w:rsidRDefault="00BB6FDC" w:rsidP="002246FA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板书设计</w:t>
            </w:r>
          </w:p>
        </w:tc>
        <w:tc>
          <w:tcPr>
            <w:tcW w:w="6966" w:type="dxa"/>
            <w:gridSpan w:val="3"/>
          </w:tcPr>
          <w:p w:rsidR="00BB6FDC" w:rsidRDefault="00BB6FDC" w:rsidP="002246FA">
            <w:pPr>
              <w:ind w:leftChars="-1" w:left="-2" w:firstLine="480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ab/>
            </w:r>
          </w:p>
          <w:p w:rsidR="00BB6FDC" w:rsidRDefault="00BB6FDC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BB6FDC" w:rsidRDefault="00BB6FDC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</w:tr>
      <w:tr w:rsidR="00BB6FDC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42"/>
        </w:trPr>
        <w:tc>
          <w:tcPr>
            <w:tcW w:w="1792" w:type="dxa"/>
            <w:gridSpan w:val="2"/>
            <w:vAlign w:val="center"/>
          </w:tcPr>
          <w:p w:rsidR="00BB6FDC" w:rsidRDefault="00BB6FDC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教学反思</w:t>
            </w:r>
          </w:p>
        </w:tc>
        <w:tc>
          <w:tcPr>
            <w:tcW w:w="6966" w:type="dxa"/>
            <w:gridSpan w:val="3"/>
          </w:tcPr>
          <w:p w:rsidR="00BB6FDC" w:rsidRDefault="00BB6FDC" w:rsidP="002246FA">
            <w:pPr>
              <w:jc w:val="left"/>
              <w:rPr>
                <w:rFonts w:hint="eastAsia"/>
              </w:rPr>
            </w:pPr>
          </w:p>
          <w:p w:rsidR="00BB6FDC" w:rsidRDefault="00BB6FDC" w:rsidP="002246FA">
            <w:pPr>
              <w:tabs>
                <w:tab w:val="left" w:pos="1311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  <w:p w:rsidR="00BB6FDC" w:rsidRDefault="00BB6FDC" w:rsidP="002246FA">
            <w:pPr>
              <w:tabs>
                <w:tab w:val="left" w:pos="1311"/>
              </w:tabs>
              <w:jc w:val="left"/>
              <w:rPr>
                <w:rFonts w:hint="eastAsia"/>
              </w:rPr>
            </w:pPr>
          </w:p>
        </w:tc>
      </w:tr>
      <w:tr w:rsidR="00BB6FDC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7"/>
        </w:trPr>
        <w:tc>
          <w:tcPr>
            <w:tcW w:w="1792" w:type="dxa"/>
            <w:gridSpan w:val="2"/>
            <w:vAlign w:val="center"/>
          </w:tcPr>
          <w:p w:rsidR="00BB6FDC" w:rsidRDefault="00BB6FDC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修订建议</w:t>
            </w:r>
          </w:p>
        </w:tc>
        <w:tc>
          <w:tcPr>
            <w:tcW w:w="6966" w:type="dxa"/>
            <w:gridSpan w:val="3"/>
          </w:tcPr>
          <w:p w:rsidR="00BB6FDC" w:rsidRDefault="00BB6FDC" w:rsidP="002246FA">
            <w:pPr>
              <w:tabs>
                <w:tab w:val="left" w:pos="1131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  <w:p w:rsidR="00BB6FDC" w:rsidRDefault="00BB6FDC" w:rsidP="002246FA">
            <w:pPr>
              <w:tabs>
                <w:tab w:val="left" w:pos="1131"/>
              </w:tabs>
              <w:jc w:val="left"/>
              <w:rPr>
                <w:rFonts w:hint="eastAsia"/>
              </w:rPr>
            </w:pPr>
          </w:p>
        </w:tc>
      </w:tr>
    </w:tbl>
    <w:p w:rsidR="00EF14DE" w:rsidRDefault="00EF14DE"/>
    <w:sectPr w:rsidR="00EF14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4D" w:rsidRDefault="00C72B4D" w:rsidP="00BB6FDC">
      <w:pPr>
        <w:spacing w:line="240" w:lineRule="auto"/>
      </w:pPr>
      <w:r>
        <w:separator/>
      </w:r>
    </w:p>
  </w:endnote>
  <w:endnote w:type="continuationSeparator" w:id="0">
    <w:p w:rsidR="00C72B4D" w:rsidRDefault="00C72B4D" w:rsidP="00BB6F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4D" w:rsidRDefault="00C72B4D" w:rsidP="00BB6FDC">
      <w:pPr>
        <w:spacing w:line="240" w:lineRule="auto"/>
      </w:pPr>
      <w:r>
        <w:separator/>
      </w:r>
    </w:p>
  </w:footnote>
  <w:footnote w:type="continuationSeparator" w:id="0">
    <w:p w:rsidR="00C72B4D" w:rsidRDefault="00C72B4D" w:rsidP="00BB6F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235B"/>
    <w:multiLevelType w:val="singleLevel"/>
    <w:tmpl w:val="3D3E235B"/>
    <w:lvl w:ilvl="0">
      <w:start w:val="1"/>
      <w:numFmt w:val="decimal"/>
      <w:suff w:val="nothing"/>
      <w:lvlText w:val="%1、"/>
      <w:lvlJc w:val="left"/>
    </w:lvl>
  </w:abstractNum>
  <w:abstractNum w:abstractNumId="1">
    <w:nsid w:val="531D22BA"/>
    <w:multiLevelType w:val="singleLevel"/>
    <w:tmpl w:val="531D22BA"/>
    <w:lvl w:ilvl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BD"/>
    <w:rsid w:val="007009BD"/>
    <w:rsid w:val="00BB6FDC"/>
    <w:rsid w:val="00C72B4D"/>
    <w:rsid w:val="00E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B6FDC"/>
    <w:pPr>
      <w:widowControl w:val="0"/>
      <w:spacing w:line="240" w:lineRule="atLeast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B6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B6FD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6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B6FDC"/>
    <w:rPr>
      <w:sz w:val="18"/>
      <w:szCs w:val="18"/>
    </w:rPr>
  </w:style>
  <w:style w:type="paragraph" w:styleId="a6">
    <w:name w:val="Plain Text"/>
    <w:basedOn w:val="a"/>
    <w:link w:val="Char1"/>
    <w:rsid w:val="00BB6FDC"/>
    <w:rPr>
      <w:rFonts w:ascii="宋体" w:hAnsi="Courier New" w:cs="Courier New"/>
      <w:szCs w:val="21"/>
    </w:rPr>
  </w:style>
  <w:style w:type="character" w:customStyle="1" w:styleId="Char1">
    <w:name w:val="纯文本 Char"/>
    <w:basedOn w:val="a1"/>
    <w:link w:val="a6"/>
    <w:rsid w:val="00BB6FDC"/>
    <w:rPr>
      <w:rFonts w:ascii="宋体" w:eastAsia="宋体" w:hAnsi="Courier New" w:cs="Courier New"/>
      <w:szCs w:val="21"/>
    </w:rPr>
  </w:style>
  <w:style w:type="paragraph" w:styleId="a0">
    <w:name w:val="Body Text"/>
    <w:basedOn w:val="a"/>
    <w:link w:val="Char2"/>
    <w:uiPriority w:val="99"/>
    <w:semiHidden/>
    <w:unhideWhenUsed/>
    <w:rsid w:val="00BB6FDC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BB6FDC"/>
    <w:rPr>
      <w:rFonts w:ascii="Calibri" w:eastAsia="宋体" w:hAnsi="Calibri" w:cs="Times New Roman"/>
    </w:rPr>
  </w:style>
  <w:style w:type="paragraph" w:styleId="a7">
    <w:name w:val="Balloon Text"/>
    <w:basedOn w:val="a"/>
    <w:link w:val="Char3"/>
    <w:uiPriority w:val="99"/>
    <w:semiHidden/>
    <w:unhideWhenUsed/>
    <w:rsid w:val="00BB6FDC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1"/>
    <w:link w:val="a7"/>
    <w:uiPriority w:val="99"/>
    <w:semiHidden/>
    <w:rsid w:val="00BB6FD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B6FDC"/>
    <w:pPr>
      <w:widowControl w:val="0"/>
      <w:spacing w:line="240" w:lineRule="atLeast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B6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B6FD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6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B6FDC"/>
    <w:rPr>
      <w:sz w:val="18"/>
      <w:szCs w:val="18"/>
    </w:rPr>
  </w:style>
  <w:style w:type="paragraph" w:styleId="a6">
    <w:name w:val="Plain Text"/>
    <w:basedOn w:val="a"/>
    <w:link w:val="Char1"/>
    <w:rsid w:val="00BB6FDC"/>
    <w:rPr>
      <w:rFonts w:ascii="宋体" w:hAnsi="Courier New" w:cs="Courier New"/>
      <w:szCs w:val="21"/>
    </w:rPr>
  </w:style>
  <w:style w:type="character" w:customStyle="1" w:styleId="Char1">
    <w:name w:val="纯文本 Char"/>
    <w:basedOn w:val="a1"/>
    <w:link w:val="a6"/>
    <w:rsid w:val="00BB6FDC"/>
    <w:rPr>
      <w:rFonts w:ascii="宋体" w:eastAsia="宋体" w:hAnsi="Courier New" w:cs="Courier New"/>
      <w:szCs w:val="21"/>
    </w:rPr>
  </w:style>
  <w:style w:type="paragraph" w:styleId="a0">
    <w:name w:val="Body Text"/>
    <w:basedOn w:val="a"/>
    <w:link w:val="Char2"/>
    <w:uiPriority w:val="99"/>
    <w:semiHidden/>
    <w:unhideWhenUsed/>
    <w:rsid w:val="00BB6FDC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BB6FDC"/>
    <w:rPr>
      <w:rFonts w:ascii="Calibri" w:eastAsia="宋体" w:hAnsi="Calibri" w:cs="Times New Roman"/>
    </w:rPr>
  </w:style>
  <w:style w:type="paragraph" w:styleId="a7">
    <w:name w:val="Balloon Text"/>
    <w:basedOn w:val="a"/>
    <w:link w:val="Char3"/>
    <w:uiPriority w:val="99"/>
    <w:semiHidden/>
    <w:unhideWhenUsed/>
    <w:rsid w:val="00BB6FDC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1"/>
    <w:link w:val="a7"/>
    <w:uiPriority w:val="99"/>
    <w:semiHidden/>
    <w:rsid w:val="00BB6FD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1207</Characters>
  <Application>Microsoft Office Word</Application>
  <DocSecurity>0</DocSecurity>
  <Lines>10</Lines>
  <Paragraphs>2</Paragraphs>
  <ScaleCrop>false</ScaleCrop>
  <Company>微软中国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2021-11-28T02:41:00Z</dcterms:created>
  <dcterms:modified xsi:type="dcterms:W3CDTF">2021-11-28T02:41:00Z</dcterms:modified>
</cp:coreProperties>
</file>