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ind w:firstLine="1405" w:firstLineChars="500"/>
        <w:rPr>
          <w:rFonts w:hint="eastAsia"/>
          <w:b/>
          <w:bCs/>
          <w:sz w:val="28"/>
        </w:rPr>
      </w:pPr>
      <w:bookmarkStart w:id="0" w:name="_GoBack"/>
      <w:r>
        <w:rPr>
          <w:rFonts w:hint="eastAsia"/>
          <w:b/>
          <w:bCs/>
          <w:sz w:val="28"/>
          <w:lang w:val="en-US" w:eastAsia="zh-CN"/>
        </w:rPr>
        <w:t>八</w:t>
      </w:r>
      <w:r>
        <w:rPr>
          <w:rFonts w:hint="eastAsia"/>
          <w:b/>
          <w:bCs/>
          <w:sz w:val="28"/>
        </w:rPr>
        <w:t>年级</w:t>
      </w:r>
      <w:r>
        <w:rPr>
          <w:rFonts w:hint="eastAsia"/>
          <w:b/>
          <w:bCs/>
          <w:sz w:val="28"/>
          <w:lang w:val="en-US" w:eastAsia="zh-CN"/>
        </w:rPr>
        <w:t>历史第3课</w:t>
      </w:r>
      <w:r>
        <w:rPr>
          <w:rFonts w:hint="eastAsia"/>
          <w:b/>
          <w:bCs/>
          <w:sz w:val="24"/>
        </w:rPr>
        <w:t>《</w:t>
      </w:r>
      <w:r>
        <w:rPr>
          <w:rFonts w:hint="eastAsia"/>
          <w:b/>
          <w:bCs/>
          <w:sz w:val="24"/>
          <w:lang w:val="en-US" w:eastAsia="zh-CN"/>
        </w:rPr>
        <w:t>土地改革</w:t>
      </w:r>
      <w:r>
        <w:rPr>
          <w:rFonts w:hint="eastAsia"/>
          <w:b/>
          <w:bCs/>
          <w:sz w:val="24"/>
        </w:rPr>
        <w:t>》</w:t>
      </w:r>
      <w:r>
        <w:rPr>
          <w:rFonts w:hint="eastAsia"/>
          <w:b/>
          <w:bCs/>
          <w:sz w:val="28"/>
        </w:rPr>
        <w:t>教学案</w:t>
      </w:r>
      <w:bookmarkEnd w:id="0"/>
    </w:p>
    <w:tbl>
      <w:tblPr>
        <w:tblStyle w:val="3"/>
        <w:tblpPr w:leftFromText="180" w:rightFromText="180" w:vertAnchor="text" w:horzAnchor="margin" w:tblpY="494"/>
        <w:tblW w:w="88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6"/>
        <w:gridCol w:w="540"/>
        <w:gridCol w:w="287"/>
        <w:gridCol w:w="280"/>
        <w:gridCol w:w="1380"/>
        <w:gridCol w:w="1656"/>
        <w:gridCol w:w="965"/>
        <w:gridCol w:w="694"/>
        <w:gridCol w:w="824"/>
        <w:gridCol w:w="1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3" w:type="dxa"/>
            <w:gridSpan w:val="3"/>
            <w:noWrap w:val="0"/>
            <w:vAlign w:val="top"/>
          </w:tcPr>
          <w:p>
            <w:pPr>
              <w:spacing w:line="240" w:lineRule="atLeast"/>
              <w:rPr>
                <w:rFonts w:hint="eastAsia" w:eastAsia="宋体"/>
                <w:szCs w:val="21"/>
                <w:lang w:val="en-US" w:eastAsia="zh-CN"/>
              </w:rPr>
            </w:pPr>
            <w:r>
              <w:rPr>
                <w:rFonts w:hint="eastAsia"/>
                <w:spacing w:val="-20"/>
                <w:szCs w:val="21"/>
              </w:rPr>
              <w:t xml:space="preserve">主备人： </w:t>
            </w:r>
            <w:r>
              <w:rPr>
                <w:rFonts w:hint="eastAsia"/>
                <w:spacing w:val="-20"/>
                <w:szCs w:val="21"/>
                <w:lang w:val="en-US" w:eastAsia="zh-CN"/>
              </w:rPr>
              <w:t xml:space="preserve"> </w:t>
            </w:r>
          </w:p>
        </w:tc>
        <w:tc>
          <w:tcPr>
            <w:tcW w:w="1660" w:type="dxa"/>
            <w:gridSpan w:val="2"/>
            <w:noWrap w:val="0"/>
            <w:vAlign w:val="top"/>
          </w:tcPr>
          <w:p>
            <w:pPr>
              <w:spacing w:line="240" w:lineRule="atLeast"/>
              <w:rPr>
                <w:rFonts w:hint="default" w:eastAsia="宋体"/>
                <w:szCs w:val="21"/>
                <w:lang w:val="en-US" w:eastAsia="zh-CN"/>
              </w:rPr>
            </w:pPr>
            <w:r>
              <w:rPr>
                <w:rFonts w:hint="eastAsia"/>
                <w:bCs/>
                <w:szCs w:val="21"/>
              </w:rPr>
              <w:t>个备日期：</w:t>
            </w:r>
            <w:r>
              <w:rPr>
                <w:rFonts w:hint="eastAsia"/>
                <w:bCs/>
                <w:szCs w:val="21"/>
                <w:lang w:val="en-US" w:eastAsia="zh-CN"/>
              </w:rPr>
              <w:t xml:space="preserve"> </w:t>
            </w:r>
          </w:p>
        </w:tc>
        <w:tc>
          <w:tcPr>
            <w:tcW w:w="1656" w:type="dxa"/>
            <w:noWrap w:val="0"/>
            <w:vAlign w:val="top"/>
          </w:tcPr>
          <w:p>
            <w:pPr>
              <w:spacing w:line="240" w:lineRule="atLeast"/>
              <w:rPr>
                <w:rFonts w:hint="eastAsia"/>
                <w:szCs w:val="21"/>
              </w:rPr>
            </w:pPr>
            <w:r>
              <w:rPr>
                <w:rFonts w:hint="eastAsia"/>
                <w:bCs/>
                <w:szCs w:val="21"/>
              </w:rPr>
              <w:t>集备日期：</w:t>
            </w:r>
          </w:p>
        </w:tc>
        <w:tc>
          <w:tcPr>
            <w:tcW w:w="1659" w:type="dxa"/>
            <w:gridSpan w:val="2"/>
            <w:noWrap w:val="0"/>
            <w:vAlign w:val="top"/>
          </w:tcPr>
          <w:p>
            <w:pPr>
              <w:spacing w:line="240" w:lineRule="atLeast"/>
              <w:rPr>
                <w:rFonts w:hint="default" w:eastAsia="宋体"/>
                <w:szCs w:val="21"/>
                <w:lang w:val="en-US" w:eastAsia="zh-CN"/>
              </w:rPr>
            </w:pPr>
            <w:r>
              <w:rPr>
                <w:rFonts w:hint="eastAsia"/>
                <w:bCs/>
                <w:szCs w:val="21"/>
              </w:rPr>
              <w:t>上课日期：</w:t>
            </w:r>
          </w:p>
        </w:tc>
        <w:tc>
          <w:tcPr>
            <w:tcW w:w="2072" w:type="dxa"/>
            <w:gridSpan w:val="2"/>
            <w:noWrap w:val="0"/>
            <w:vAlign w:val="top"/>
          </w:tcPr>
          <w:p>
            <w:pPr>
              <w:spacing w:line="240" w:lineRule="atLeast"/>
              <w:rPr>
                <w:rFonts w:hint="eastAsia"/>
                <w:szCs w:val="21"/>
              </w:rPr>
            </w:pPr>
            <w:r>
              <w:rPr>
                <w:rFonts w:hint="eastAsia"/>
                <w:szCs w:val="21"/>
              </w:rPr>
              <w:t>审核签字：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noWrap w:val="0"/>
            <w:vAlign w:val="top"/>
          </w:tcPr>
          <w:p>
            <w:pPr>
              <w:rPr>
                <w:rFonts w:hint="eastAsia"/>
                <w:spacing w:val="-20"/>
                <w:szCs w:val="21"/>
              </w:rPr>
            </w:pPr>
            <w:r>
              <w:rPr>
                <w:rFonts w:hint="eastAsia"/>
                <w:bCs/>
                <w:spacing w:val="-20"/>
                <w:szCs w:val="21"/>
              </w:rPr>
              <w:t>课标要求</w:t>
            </w:r>
          </w:p>
        </w:tc>
        <w:tc>
          <w:tcPr>
            <w:tcW w:w="7874" w:type="dxa"/>
            <w:gridSpan w:val="9"/>
            <w:noWrap w:val="0"/>
            <w:vAlign w:val="top"/>
          </w:tcPr>
          <w:p>
            <w:pPr>
              <w:rPr>
                <w:rFonts w:hint="eastAsia" w:eastAsia="宋体"/>
                <w:szCs w:val="21"/>
                <w:lang w:eastAsia="zh-CN"/>
              </w:rPr>
            </w:pPr>
            <w:r>
              <w:rPr>
                <w:rFonts w:hint="eastAsia"/>
                <w:szCs w:val="21"/>
                <w:lang w:val="en-US" w:eastAsia="zh-CN"/>
              </w:rPr>
              <w:t xml:space="preserve"> 《中华人民共和国土地改革法》 的颁布， 土地改革的开展及基本完成。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noWrap w:val="0"/>
            <w:vAlign w:val="top"/>
          </w:tcPr>
          <w:p>
            <w:pPr>
              <w:rPr>
                <w:rFonts w:hint="eastAsia"/>
                <w:spacing w:val="-20"/>
                <w:szCs w:val="21"/>
              </w:rPr>
            </w:pPr>
            <w:r>
              <w:rPr>
                <w:rFonts w:hint="eastAsia"/>
                <w:spacing w:val="-20"/>
                <w:szCs w:val="21"/>
              </w:rPr>
              <w:t>重难点</w:t>
            </w:r>
          </w:p>
        </w:tc>
        <w:tc>
          <w:tcPr>
            <w:tcW w:w="7874" w:type="dxa"/>
            <w:gridSpan w:val="9"/>
            <w:noWrap w:val="0"/>
            <w:vAlign w:val="top"/>
          </w:tcPr>
          <w:p>
            <w:pPr>
              <w:rPr>
                <w:rFonts w:hint="eastAsia"/>
                <w:szCs w:val="21"/>
                <w:lang w:val="en-US" w:eastAsia="zh-CN"/>
              </w:rPr>
            </w:pPr>
            <w:r>
              <w:rPr>
                <w:rFonts w:hint="eastAsia"/>
                <w:szCs w:val="21"/>
                <w:lang w:val="en-US" w:eastAsia="zh-CN"/>
              </w:rPr>
              <w:t>重点：土地改革的历史意义</w:t>
            </w:r>
          </w:p>
          <w:p>
            <w:pPr>
              <w:rPr>
                <w:rFonts w:hint="default"/>
                <w:szCs w:val="21"/>
                <w:lang w:val="en-US" w:eastAsia="zh-CN"/>
              </w:rPr>
            </w:pPr>
            <w:r>
              <w:rPr>
                <w:rFonts w:hint="eastAsia"/>
                <w:szCs w:val="21"/>
                <w:lang w:val="en-US" w:eastAsia="zh-CN"/>
              </w:rPr>
              <w:t>难点：土地改革的目的、 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noWrap w:val="0"/>
            <w:vAlign w:val="top"/>
          </w:tcPr>
          <w:p>
            <w:pPr>
              <w:widowControl/>
              <w:spacing w:line="240" w:lineRule="atLeast"/>
              <w:rPr>
                <w:rFonts w:hint="eastAsia"/>
                <w:bCs/>
                <w:spacing w:val="-20"/>
                <w:szCs w:val="21"/>
              </w:rPr>
            </w:pPr>
            <w:r>
              <w:rPr>
                <w:rFonts w:hint="eastAsia"/>
                <w:spacing w:val="-20"/>
                <w:szCs w:val="21"/>
              </w:rPr>
              <w:t>学习目标</w:t>
            </w:r>
          </w:p>
        </w:tc>
        <w:tc>
          <w:tcPr>
            <w:tcW w:w="7874" w:type="dxa"/>
            <w:gridSpan w:val="9"/>
            <w:noWrap w:val="0"/>
            <w:vAlign w:val="top"/>
          </w:tcPr>
          <w:p>
            <w:pPr>
              <w:widowControl/>
              <w:numPr>
                <w:ilvl w:val="0"/>
                <w:numId w:val="0"/>
              </w:numPr>
              <w:spacing w:line="240" w:lineRule="atLeast"/>
              <w:rPr>
                <w:rFonts w:hint="eastAsia" w:ascii="宋体" w:hAnsi="宋体" w:eastAsia="宋体"/>
                <w:lang w:val="en-US" w:eastAsia="zh-CN"/>
              </w:rPr>
            </w:pPr>
            <w:r>
              <w:rPr>
                <w:rFonts w:hint="eastAsia" w:ascii="宋体" w:hAnsi="宋体" w:eastAsia="宋体"/>
                <w:lang w:val="en-US" w:eastAsia="zh-CN"/>
              </w:rPr>
              <w:t>1. 通过阅读教材，找出并记忆土地改革的时间、法律依据、方式、 内容</w:t>
            </w:r>
          </w:p>
          <w:p>
            <w:pPr>
              <w:widowControl/>
              <w:numPr>
                <w:ilvl w:val="0"/>
                <w:numId w:val="0"/>
              </w:numPr>
              <w:spacing w:line="240" w:lineRule="atLeast"/>
              <w:rPr>
                <w:rFonts w:hint="eastAsia" w:ascii="宋体" w:hAnsi="宋体" w:eastAsia="宋体"/>
                <w:lang w:val="en-US" w:eastAsia="zh-CN"/>
              </w:rPr>
            </w:pPr>
            <w:r>
              <w:rPr>
                <w:rFonts w:hint="eastAsia" w:ascii="宋体" w:hAnsi="宋体" w:eastAsia="宋体"/>
                <w:lang w:val="en-US" w:eastAsia="zh-CN"/>
              </w:rPr>
              <w:t>2. 通过阅读教材和研读史料， 分析土地改革的原因</w:t>
            </w:r>
          </w:p>
          <w:p>
            <w:pPr>
              <w:widowControl/>
              <w:numPr>
                <w:ilvl w:val="0"/>
                <w:numId w:val="0"/>
              </w:numPr>
              <w:spacing w:line="240" w:lineRule="atLeast"/>
              <w:rPr>
                <w:rFonts w:hint="eastAsia" w:ascii="宋体" w:hAnsi="宋体" w:eastAsia="宋体"/>
                <w:lang w:val="en-US" w:eastAsia="zh-CN"/>
              </w:rPr>
            </w:pPr>
            <w:r>
              <w:rPr>
                <w:rFonts w:hint="eastAsia" w:ascii="宋体" w:hAnsi="宋体" w:eastAsia="宋体"/>
                <w:lang w:val="en-US" w:eastAsia="zh-CN"/>
              </w:rPr>
              <w:t>3. 通过阅读教材和研读史料， 探讨土地改革的前后土地所有权的变化和影响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8810" w:type="dxa"/>
            <w:gridSpan w:val="10"/>
            <w:noWrap w:val="0"/>
            <w:vAlign w:val="top"/>
          </w:tcPr>
          <w:p>
            <w:pPr>
              <w:jc w:val="center"/>
              <w:rPr>
                <w:szCs w:val="21"/>
              </w:rPr>
            </w:pPr>
            <w:r>
              <w:rPr>
                <w:rFonts w:hint="eastAsia"/>
                <w:szCs w:val="21"/>
              </w:rPr>
              <w:t>导学过程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noWrap w:val="0"/>
            <w:vAlign w:val="top"/>
          </w:tcPr>
          <w:p>
            <w:pPr>
              <w:spacing w:line="240" w:lineRule="atLeast"/>
              <w:jc w:val="center"/>
              <w:rPr>
                <w:rFonts w:hint="eastAsia"/>
                <w:spacing w:val="-20"/>
                <w:szCs w:val="21"/>
              </w:rPr>
            </w:pPr>
            <w:r>
              <w:rPr>
                <w:rFonts w:hint="eastAsia"/>
                <w:spacing w:val="-20"/>
                <w:szCs w:val="21"/>
              </w:rPr>
              <w:t>问题设计</w:t>
            </w:r>
          </w:p>
        </w:tc>
        <w:tc>
          <w:tcPr>
            <w:tcW w:w="1107" w:type="dxa"/>
            <w:gridSpan w:val="3"/>
            <w:noWrap w:val="0"/>
            <w:vAlign w:val="top"/>
          </w:tcPr>
          <w:p>
            <w:pPr>
              <w:spacing w:line="240" w:lineRule="atLeast"/>
              <w:rPr>
                <w:rFonts w:hint="eastAsia"/>
                <w:szCs w:val="21"/>
              </w:rPr>
            </w:pPr>
            <w:r>
              <w:rPr>
                <w:rFonts w:hint="eastAsia"/>
                <w:szCs w:val="21"/>
              </w:rPr>
              <w:t>环节设计</w:t>
            </w:r>
          </w:p>
        </w:tc>
        <w:tc>
          <w:tcPr>
            <w:tcW w:w="4001" w:type="dxa"/>
            <w:gridSpan w:val="3"/>
            <w:noWrap w:val="0"/>
            <w:vAlign w:val="top"/>
          </w:tcPr>
          <w:p>
            <w:pPr>
              <w:spacing w:line="240" w:lineRule="atLeast"/>
              <w:jc w:val="center"/>
              <w:rPr>
                <w:rFonts w:hint="eastAsia"/>
                <w:szCs w:val="21"/>
              </w:rPr>
            </w:pPr>
            <w:r>
              <w:rPr>
                <w:rFonts w:hint="eastAsia"/>
                <w:szCs w:val="21"/>
              </w:rPr>
              <w:t>活动设计</w:t>
            </w:r>
          </w:p>
        </w:tc>
        <w:tc>
          <w:tcPr>
            <w:tcW w:w="1518" w:type="dxa"/>
            <w:gridSpan w:val="2"/>
            <w:noWrap w:val="0"/>
            <w:vAlign w:val="top"/>
          </w:tcPr>
          <w:p>
            <w:pPr>
              <w:spacing w:line="240" w:lineRule="atLeast"/>
              <w:jc w:val="center"/>
              <w:rPr>
                <w:rFonts w:hint="eastAsia"/>
                <w:szCs w:val="21"/>
              </w:rPr>
            </w:pPr>
            <w:r>
              <w:rPr>
                <w:rFonts w:hint="eastAsia"/>
                <w:szCs w:val="21"/>
              </w:rPr>
              <w:t>规则与评价</w:t>
            </w:r>
          </w:p>
        </w:tc>
        <w:tc>
          <w:tcPr>
            <w:tcW w:w="1248" w:type="dxa"/>
            <w:noWrap w:val="0"/>
            <w:vAlign w:val="top"/>
          </w:tcPr>
          <w:p>
            <w:pPr>
              <w:spacing w:line="240" w:lineRule="atLeast"/>
              <w:jc w:val="center"/>
              <w:rPr>
                <w:rFonts w:hint="eastAsia"/>
                <w:szCs w:val="21"/>
              </w:rPr>
            </w:pPr>
            <w:r>
              <w:rPr>
                <w:rFonts w:hint="eastAsia"/>
                <w:szCs w:val="21"/>
              </w:rPr>
              <w:t>即时反馈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936" w:type="dxa"/>
            <w:noWrap w:val="0"/>
            <w:vAlign w:val="top"/>
          </w:tcPr>
          <w:p>
            <w:pPr>
              <w:spacing w:line="240" w:lineRule="atLeast"/>
              <w:jc w:val="both"/>
              <w:rPr>
                <w:rFonts w:hint="eastAsia" w:ascii="宋体" w:hAnsi="宋体"/>
                <w:szCs w:val="21"/>
              </w:rPr>
            </w:pPr>
          </w:p>
          <w:p>
            <w:pPr>
              <w:spacing w:line="240" w:lineRule="atLeast"/>
              <w:jc w:val="both"/>
              <w:rPr>
                <w:rFonts w:hint="eastAsia" w:ascii="宋体" w:hAnsi="宋体"/>
                <w:szCs w:val="21"/>
              </w:rPr>
            </w:pPr>
          </w:p>
          <w:p>
            <w:pPr>
              <w:spacing w:line="240" w:lineRule="atLeast"/>
              <w:jc w:val="both"/>
              <w:rPr>
                <w:rFonts w:hint="eastAsia" w:ascii="宋体" w:hAnsi="宋体"/>
                <w:szCs w:val="21"/>
              </w:rPr>
            </w:pPr>
            <w:r>
              <w:rPr>
                <w:rFonts w:hint="eastAsia" w:ascii="宋体" w:hAnsi="宋体"/>
                <w:szCs w:val="21"/>
              </w:rPr>
              <w:t>1、</w:t>
            </w:r>
            <w:r>
              <w:rPr>
                <w:rFonts w:hint="eastAsia" w:ascii="宋体" w:hAnsi="宋体"/>
                <w:szCs w:val="21"/>
                <w:lang w:val="en-US" w:eastAsia="zh-CN"/>
              </w:rPr>
              <w:t>解读单元知识树</w:t>
            </w:r>
            <w:r>
              <w:rPr>
                <w:rFonts w:hint="eastAsia" w:ascii="宋体" w:hAnsi="宋体"/>
                <w:szCs w:val="21"/>
              </w:rPr>
              <w:t>。</w:t>
            </w:r>
          </w:p>
          <w:p>
            <w:pPr>
              <w:spacing w:line="240" w:lineRule="atLeast"/>
              <w:jc w:val="both"/>
              <w:rPr>
                <w:rFonts w:hint="eastAsia" w:ascii="宋体" w:hAnsi="宋体"/>
                <w:szCs w:val="21"/>
              </w:rPr>
            </w:pPr>
          </w:p>
          <w:p>
            <w:pPr>
              <w:spacing w:line="240" w:lineRule="atLeast"/>
              <w:jc w:val="both"/>
              <w:rPr>
                <w:rFonts w:hint="eastAsia" w:ascii="宋体" w:hAnsi="宋体"/>
                <w:szCs w:val="21"/>
              </w:rPr>
            </w:pPr>
          </w:p>
          <w:p>
            <w:pPr>
              <w:spacing w:line="240" w:lineRule="atLeast"/>
              <w:jc w:val="both"/>
              <w:rPr>
                <w:rFonts w:hint="eastAsia" w:ascii="宋体" w:hAnsi="宋体"/>
                <w:szCs w:val="21"/>
              </w:rPr>
            </w:pPr>
          </w:p>
          <w:p>
            <w:pPr>
              <w:spacing w:line="240" w:lineRule="atLeast"/>
              <w:jc w:val="both"/>
              <w:rPr>
                <w:rFonts w:hint="eastAsia" w:ascii="宋体" w:hAnsi="宋体"/>
                <w:szCs w:val="21"/>
              </w:rPr>
            </w:pPr>
            <w:r>
              <w:rPr>
                <w:rFonts w:hint="eastAsia" w:ascii="宋体" w:hAnsi="宋体"/>
                <w:szCs w:val="21"/>
              </w:rPr>
              <w:t>2、解读学习目标</w:t>
            </w:r>
          </w:p>
          <w:p>
            <w:pPr>
              <w:spacing w:line="240" w:lineRule="atLeast"/>
              <w:jc w:val="both"/>
              <w:rPr>
                <w:rFonts w:hint="eastAsia" w:ascii="宋体" w:hAnsi="宋体"/>
                <w:szCs w:val="21"/>
              </w:rPr>
            </w:pPr>
          </w:p>
          <w:p>
            <w:pPr>
              <w:spacing w:line="240" w:lineRule="atLeast"/>
              <w:jc w:val="both"/>
              <w:rPr>
                <w:rFonts w:hint="eastAsia" w:ascii="宋体" w:hAnsi="宋体"/>
                <w:szCs w:val="21"/>
              </w:rPr>
            </w:pPr>
          </w:p>
          <w:p>
            <w:pPr>
              <w:spacing w:line="240" w:lineRule="atLeast"/>
              <w:jc w:val="both"/>
              <w:rPr>
                <w:rFonts w:hint="eastAsia" w:ascii="宋体" w:hAnsi="宋体"/>
                <w:szCs w:val="21"/>
              </w:rPr>
            </w:pPr>
          </w:p>
          <w:p>
            <w:pPr>
              <w:spacing w:line="240" w:lineRule="atLeast"/>
              <w:jc w:val="both"/>
              <w:rPr>
                <w:rFonts w:hint="default" w:ascii="宋体" w:hAnsi="宋体"/>
                <w:szCs w:val="21"/>
                <w:lang w:val="en-US"/>
              </w:rPr>
            </w:pPr>
            <w:r>
              <w:rPr>
                <w:rFonts w:hint="eastAsia" w:ascii="宋体" w:hAnsi="宋体"/>
                <w:szCs w:val="21"/>
              </w:rPr>
              <w:t>3、解读评</w:t>
            </w:r>
            <w:r>
              <w:rPr>
                <w:rFonts w:hint="eastAsia" w:ascii="宋体" w:hAnsi="宋体"/>
                <w:szCs w:val="21"/>
                <w:lang w:val="en-US" w:eastAsia="zh-CN"/>
              </w:rPr>
              <w:t xml:space="preserve"> </w:t>
            </w:r>
          </w:p>
        </w:tc>
        <w:tc>
          <w:tcPr>
            <w:tcW w:w="1107" w:type="dxa"/>
            <w:gridSpan w:val="3"/>
            <w:noWrap w:val="0"/>
            <w:vAlign w:val="center"/>
          </w:tcPr>
          <w:p>
            <w:pPr>
              <w:spacing w:line="240" w:lineRule="atLeast"/>
              <w:jc w:val="center"/>
              <w:rPr>
                <w:rFonts w:hint="eastAsia" w:ascii="宋体" w:hAnsi="宋体"/>
                <w:szCs w:val="21"/>
              </w:rPr>
            </w:pPr>
            <w:r>
              <w:rPr>
                <w:rFonts w:hint="eastAsia" w:ascii="宋体" w:hAnsi="宋体"/>
                <w:szCs w:val="21"/>
              </w:rPr>
              <w:t>导</w:t>
            </w:r>
          </w:p>
        </w:tc>
        <w:tc>
          <w:tcPr>
            <w:tcW w:w="4001" w:type="dxa"/>
            <w:gridSpan w:val="3"/>
            <w:noWrap w:val="0"/>
            <w:vAlign w:val="top"/>
          </w:tcPr>
          <w:p>
            <w:pPr>
              <w:spacing w:line="240" w:lineRule="atLeast"/>
              <w:rPr>
                <w:rFonts w:hint="eastAsia"/>
                <w:sz w:val="21"/>
                <w:szCs w:val="21"/>
                <w:lang w:val="en-US" w:eastAsia="zh-CN"/>
              </w:rPr>
            </w:pPr>
            <w:r>
              <w:rPr>
                <w:rFonts w:hint="eastAsia"/>
                <w:sz w:val="21"/>
                <w:szCs w:val="21"/>
                <w:lang w:val="en-US" w:eastAsia="zh-CN"/>
              </w:rPr>
              <w:t>1、多媒体展示多媒体展示洪秀全， 孙中山图片， 提问： 图片上的这两个人是谁？ 他们为了解决土地问题曾进行过怎样的设想呢？ 中国的广大农民是什么时候实现耕者由其田的梦想？</w:t>
            </w:r>
          </w:p>
          <w:p>
            <w:pPr>
              <w:spacing w:line="240" w:lineRule="atLeast"/>
              <w:rPr>
                <w:rFonts w:hint="eastAsia"/>
                <w:sz w:val="21"/>
                <w:szCs w:val="21"/>
                <w:lang w:val="en-US" w:eastAsia="zh-CN"/>
              </w:rPr>
            </w:pPr>
            <w:r>
              <w:rPr>
                <w:rFonts w:hint="eastAsia"/>
                <w:sz w:val="21"/>
                <w:szCs w:val="21"/>
                <w:lang w:val="en-US" w:eastAsia="zh-CN"/>
              </w:rPr>
              <w:t>2、展示单元知识树</w:t>
            </w:r>
          </w:p>
          <w:p>
            <w:pPr>
              <w:spacing w:line="240" w:lineRule="atLeast"/>
              <w:rPr>
                <w:rFonts w:hint="eastAsia"/>
                <w:szCs w:val="21"/>
                <w:lang w:val="en-US" w:eastAsia="zh-CN"/>
              </w:rPr>
            </w:pPr>
            <w:r>
              <w:rPr>
                <w:rFonts w:hint="eastAsia"/>
                <w:sz w:val="16"/>
                <w:szCs w:val="16"/>
                <w:lang w:val="en-US" w:eastAsia="zh-CN"/>
              </w:rPr>
              <w:drawing>
                <wp:inline distT="0" distB="0" distL="114300" distR="114300">
                  <wp:extent cx="2469515" cy="1511935"/>
                  <wp:effectExtent l="0" t="0" r="6985" b="12065"/>
                  <wp:docPr id="2" name="图片 1" descr="3dea579984360c05274c1f1a9f6f3c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3dea579984360c05274c1f1a9f6f3cf"/>
                          <pic:cNvPicPr>
                            <a:picLocks noChangeAspect="1"/>
                          </pic:cNvPicPr>
                        </pic:nvPicPr>
                        <pic:blipFill>
                          <a:blip r:embed="rId5"/>
                          <a:stretch>
                            <a:fillRect/>
                          </a:stretch>
                        </pic:blipFill>
                        <pic:spPr>
                          <a:xfrm>
                            <a:off x="0" y="0"/>
                            <a:ext cx="2469515" cy="1511935"/>
                          </a:xfrm>
                          <a:prstGeom prst="rect">
                            <a:avLst/>
                          </a:prstGeom>
                          <a:noFill/>
                          <a:ln>
                            <a:noFill/>
                          </a:ln>
                        </pic:spPr>
                      </pic:pic>
                    </a:graphicData>
                  </a:graphic>
                </wp:inline>
              </w:drawing>
            </w:r>
          </w:p>
          <w:p>
            <w:pPr>
              <w:spacing w:line="240" w:lineRule="atLeast"/>
              <w:rPr>
                <w:rFonts w:hint="eastAsia"/>
                <w:szCs w:val="21"/>
                <w:lang w:val="en-US" w:eastAsia="zh-CN"/>
              </w:rPr>
            </w:pPr>
          </w:p>
          <w:p>
            <w:pPr>
              <w:spacing w:line="240" w:lineRule="atLeast"/>
              <w:rPr>
                <w:rFonts w:hint="eastAsia"/>
                <w:szCs w:val="21"/>
                <w:lang w:val="en-US" w:eastAsia="zh-CN"/>
              </w:rPr>
            </w:pPr>
            <w:r>
              <w:rPr>
                <w:rFonts w:hint="eastAsia"/>
                <w:szCs w:val="21"/>
                <w:lang w:val="en-US" w:eastAsia="zh-CN"/>
              </w:rPr>
              <w:t>3、导语：中国是农业大国。 自古以来的历朝历代政府无不以解决和调整农民和土地的关系为己任。 新中国成立后在土地问题上是如何做的？</w:t>
            </w:r>
          </w:p>
        </w:tc>
        <w:tc>
          <w:tcPr>
            <w:tcW w:w="1518" w:type="dxa"/>
            <w:gridSpan w:val="2"/>
            <w:noWrap w:val="0"/>
            <w:vAlign w:val="top"/>
          </w:tcPr>
          <w:p>
            <w:pPr>
              <w:spacing w:line="240" w:lineRule="atLeast"/>
              <w:rPr>
                <w:rFonts w:hint="eastAsia" w:ascii="宋体" w:hAnsi="宋体"/>
                <w:szCs w:val="21"/>
              </w:rPr>
            </w:pPr>
          </w:p>
          <w:p>
            <w:pPr>
              <w:spacing w:line="240" w:lineRule="atLeast"/>
              <w:rPr>
                <w:rFonts w:hint="default" w:ascii="宋体" w:hAnsi="宋体" w:eastAsia="宋体"/>
                <w:szCs w:val="21"/>
                <w:lang w:val="en-US" w:eastAsia="zh-CN"/>
              </w:rPr>
            </w:pPr>
            <w:r>
              <w:rPr>
                <w:rFonts w:hint="eastAsia" w:ascii="宋体" w:hAnsi="宋体"/>
                <w:szCs w:val="21"/>
                <w:lang w:val="en-US" w:eastAsia="zh-CN"/>
              </w:rPr>
              <w:t>学生回答1个加1分</w:t>
            </w: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szCs w:val="21"/>
              </w:rPr>
            </w:pPr>
            <w:r>
              <w:rPr>
                <w:rFonts w:hint="eastAsia" w:ascii="宋体" w:hAnsi="宋体"/>
                <w:szCs w:val="21"/>
              </w:rPr>
              <w:t>知识树：表达流利、声音洪亮+2分，环环相扣+2分。</w:t>
            </w:r>
          </w:p>
        </w:tc>
        <w:tc>
          <w:tcPr>
            <w:tcW w:w="1248" w:type="dxa"/>
            <w:noWrap w:val="0"/>
            <w:vAlign w:val="top"/>
          </w:tcPr>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szCs w:val="21"/>
              </w:rPr>
            </w:pPr>
            <w:r>
              <w:rPr>
                <w:rFonts w:hint="eastAsia" w:ascii="宋体" w:hAnsi="宋体"/>
                <w:szCs w:val="21"/>
              </w:rPr>
              <w:t>上台展讲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2" w:hRule="atLeast"/>
        </w:trPr>
        <w:tc>
          <w:tcPr>
            <w:tcW w:w="936" w:type="dxa"/>
            <w:noWrap w:val="0"/>
            <w:vAlign w:val="top"/>
          </w:tcPr>
          <w:p>
            <w:pPr>
              <w:spacing w:line="240" w:lineRule="atLeast"/>
              <w:jc w:val="both"/>
              <w:rPr>
                <w:rFonts w:hint="default" w:ascii="宋体" w:hAnsi="宋体"/>
                <w:b/>
                <w:bCs/>
                <w:sz w:val="20"/>
                <w:szCs w:val="20"/>
                <w:lang w:val="en-US" w:eastAsia="zh-CN"/>
              </w:rPr>
            </w:pPr>
            <w:r>
              <w:rPr>
                <w:rFonts w:hint="eastAsia" w:ascii="宋体" w:hAnsi="宋体"/>
                <w:b/>
                <w:bCs/>
                <w:sz w:val="20"/>
                <w:szCs w:val="20"/>
                <w:lang w:val="en-US" w:eastAsia="zh-CN"/>
              </w:rPr>
              <w:t>自学合作学习：</w:t>
            </w:r>
          </w:p>
          <w:p>
            <w:pPr>
              <w:numPr>
                <w:ilvl w:val="0"/>
                <w:numId w:val="1"/>
              </w:numPr>
              <w:spacing w:line="240" w:lineRule="atLeast"/>
              <w:jc w:val="both"/>
              <w:rPr>
                <w:rFonts w:hint="eastAsia" w:ascii="宋体" w:hAnsi="宋体"/>
                <w:spacing w:val="-20"/>
                <w:szCs w:val="21"/>
                <w:lang w:val="en-US" w:eastAsia="zh-CN"/>
              </w:rPr>
            </w:pPr>
            <w:r>
              <w:rPr>
                <w:rFonts w:hint="eastAsia" w:ascii="宋体" w:hAnsi="宋体"/>
                <w:spacing w:val="-20"/>
                <w:szCs w:val="21"/>
                <w:lang w:val="en-US" w:eastAsia="zh-CN"/>
              </w:rPr>
              <w:t>通过阅读教材13页第一自然段，结合课件两段材料，分析土地改革的因？</w:t>
            </w:r>
          </w:p>
          <w:p>
            <w:pPr>
              <w:numPr>
                <w:ilvl w:val="0"/>
                <w:numId w:val="1"/>
              </w:numPr>
              <w:spacing w:line="240" w:lineRule="atLeast"/>
              <w:jc w:val="both"/>
              <w:rPr>
                <w:rFonts w:hint="default" w:ascii="宋体" w:hAnsi="宋体"/>
                <w:spacing w:val="-20"/>
                <w:szCs w:val="21"/>
                <w:lang w:val="en-US" w:eastAsia="zh-CN"/>
              </w:rPr>
            </w:pPr>
            <w:r>
              <w:rPr>
                <w:rFonts w:hint="eastAsia" w:ascii="宋体" w:hAnsi="宋体"/>
                <w:spacing w:val="-20"/>
                <w:szCs w:val="21"/>
                <w:lang w:val="en-US" w:eastAsia="zh-CN"/>
              </w:rPr>
              <w:t>阅读13-14页找出土地改革的目的、经过和结果？</w:t>
            </w:r>
          </w:p>
          <w:p>
            <w:pPr>
              <w:numPr>
                <w:ilvl w:val="0"/>
                <w:numId w:val="0"/>
              </w:numPr>
              <w:spacing w:line="240" w:lineRule="atLeast"/>
              <w:jc w:val="both"/>
              <w:rPr>
                <w:rFonts w:hint="default" w:ascii="宋体" w:hAnsi="宋体"/>
                <w:spacing w:val="-20"/>
                <w:szCs w:val="21"/>
                <w:lang w:val="en-US" w:eastAsia="zh-CN"/>
              </w:rPr>
            </w:pPr>
            <w:r>
              <w:rPr>
                <w:rFonts w:hint="eastAsia" w:ascii="宋体" w:hAnsi="宋体" w:eastAsia="宋体"/>
                <w:szCs w:val="21"/>
                <w:lang w:val="en-US" w:eastAsia="zh-CN"/>
              </w:rPr>
              <w:t>3、土地改革前后土地所有权的变化</w:t>
            </w:r>
          </w:p>
        </w:tc>
        <w:tc>
          <w:tcPr>
            <w:tcW w:w="1107" w:type="dxa"/>
            <w:gridSpan w:val="3"/>
            <w:noWrap w:val="0"/>
            <w:vAlign w:val="top"/>
          </w:tcPr>
          <w:p>
            <w:pPr>
              <w:spacing w:line="240" w:lineRule="atLeast"/>
              <w:jc w:val="both"/>
              <w:rPr>
                <w:rFonts w:hint="eastAsia" w:ascii="宋体" w:hAnsi="宋体"/>
                <w:szCs w:val="21"/>
                <w:lang w:val="en-US" w:eastAsia="zh-CN"/>
              </w:rPr>
            </w:pPr>
          </w:p>
          <w:p>
            <w:pPr>
              <w:spacing w:line="240" w:lineRule="atLeast"/>
              <w:jc w:val="center"/>
              <w:rPr>
                <w:rFonts w:hint="eastAsia" w:ascii="宋体" w:hAnsi="宋体"/>
                <w:szCs w:val="21"/>
                <w:lang w:val="en-US" w:eastAsia="zh-CN"/>
              </w:rPr>
            </w:pPr>
          </w:p>
          <w:p>
            <w:pPr>
              <w:spacing w:line="240" w:lineRule="atLeast"/>
              <w:jc w:val="center"/>
              <w:rPr>
                <w:rFonts w:hint="eastAsia" w:ascii="宋体" w:hAnsi="宋体"/>
                <w:szCs w:val="21"/>
                <w:lang w:val="en-US" w:eastAsia="zh-CN"/>
              </w:rPr>
            </w:pPr>
            <w:r>
              <w:rPr>
                <w:rFonts w:hint="eastAsia" w:ascii="宋体" w:hAnsi="宋体"/>
                <w:szCs w:val="21"/>
                <w:lang w:val="en-US" w:eastAsia="zh-CN"/>
              </w:rPr>
              <w:t>学</w:t>
            </w:r>
          </w:p>
          <w:p>
            <w:pPr>
              <w:spacing w:line="240" w:lineRule="atLeast"/>
              <w:jc w:val="center"/>
              <w:rPr>
                <w:rFonts w:hint="eastAsia" w:ascii="宋体" w:hAnsi="宋体"/>
                <w:szCs w:val="21"/>
                <w:lang w:val="en-US" w:eastAsia="zh-CN"/>
              </w:rPr>
            </w:pPr>
          </w:p>
          <w:p>
            <w:pPr>
              <w:spacing w:line="240" w:lineRule="atLeast"/>
              <w:jc w:val="center"/>
              <w:rPr>
                <w:rFonts w:hint="eastAsia" w:ascii="宋体" w:hAnsi="宋体"/>
                <w:szCs w:val="21"/>
                <w:lang w:val="en-US" w:eastAsia="zh-CN"/>
              </w:rPr>
            </w:pPr>
          </w:p>
          <w:p>
            <w:pPr>
              <w:spacing w:line="240" w:lineRule="atLeast"/>
              <w:jc w:val="center"/>
              <w:rPr>
                <w:rFonts w:hint="eastAsia" w:ascii="宋体" w:hAnsi="宋体"/>
                <w:szCs w:val="21"/>
                <w:lang w:val="en-US" w:eastAsia="zh-CN"/>
              </w:rPr>
            </w:pPr>
          </w:p>
          <w:p>
            <w:pPr>
              <w:spacing w:line="240" w:lineRule="atLeast"/>
              <w:jc w:val="center"/>
              <w:rPr>
                <w:rFonts w:hint="eastAsia" w:ascii="宋体" w:hAnsi="宋体" w:eastAsia="宋体"/>
                <w:szCs w:val="21"/>
                <w:lang w:val="en-US" w:eastAsia="zh-CN"/>
              </w:rPr>
            </w:pPr>
            <w:r>
              <w:rPr>
                <w:rFonts w:hint="eastAsia" w:ascii="宋体" w:hAnsi="宋体"/>
                <w:szCs w:val="21"/>
                <w:lang w:val="en-US" w:eastAsia="zh-CN"/>
              </w:rPr>
              <w:t>作</w:t>
            </w:r>
          </w:p>
          <w:p>
            <w:pPr>
              <w:spacing w:line="240" w:lineRule="atLeast"/>
              <w:jc w:val="center"/>
              <w:rPr>
                <w:rFonts w:hint="eastAsia" w:ascii="宋体" w:hAnsi="宋体"/>
                <w:szCs w:val="21"/>
                <w:lang w:val="en-US" w:eastAsia="zh-CN"/>
              </w:rPr>
            </w:pPr>
          </w:p>
          <w:p>
            <w:pPr>
              <w:spacing w:line="240" w:lineRule="atLeast"/>
              <w:jc w:val="both"/>
              <w:rPr>
                <w:rFonts w:hint="eastAsia" w:ascii="宋体" w:hAnsi="宋体"/>
                <w:szCs w:val="21"/>
                <w:lang w:val="en-US" w:eastAsia="zh-CN"/>
              </w:rPr>
            </w:pPr>
          </w:p>
          <w:p>
            <w:pPr>
              <w:spacing w:line="240" w:lineRule="atLeast"/>
              <w:jc w:val="center"/>
              <w:rPr>
                <w:rFonts w:hint="eastAsia" w:ascii="宋体" w:hAnsi="宋体" w:eastAsia="宋体"/>
                <w:szCs w:val="21"/>
                <w:lang w:val="en-US" w:eastAsia="zh-CN"/>
              </w:rPr>
            </w:pPr>
            <w:r>
              <w:rPr>
                <w:rFonts w:hint="eastAsia" w:ascii="宋体" w:hAnsi="宋体"/>
                <w:szCs w:val="21"/>
                <w:lang w:val="en-US" w:eastAsia="zh-CN"/>
              </w:rPr>
              <w:t>展</w:t>
            </w:r>
          </w:p>
          <w:p>
            <w:pPr>
              <w:spacing w:line="240" w:lineRule="atLeast"/>
              <w:jc w:val="center"/>
              <w:rPr>
                <w:rFonts w:hint="eastAsia" w:ascii="宋体" w:hAnsi="宋体"/>
                <w:szCs w:val="21"/>
                <w:lang w:val="en-US" w:eastAsia="zh-CN"/>
              </w:rPr>
            </w:pPr>
          </w:p>
          <w:p>
            <w:pPr>
              <w:spacing w:line="240" w:lineRule="atLeast"/>
              <w:jc w:val="both"/>
              <w:rPr>
                <w:rFonts w:hint="eastAsia" w:ascii="宋体" w:hAnsi="宋体"/>
                <w:szCs w:val="21"/>
                <w:lang w:val="en-US" w:eastAsia="zh-CN"/>
              </w:rPr>
            </w:pPr>
          </w:p>
          <w:p>
            <w:pPr>
              <w:spacing w:line="240" w:lineRule="atLeast"/>
              <w:jc w:val="center"/>
              <w:rPr>
                <w:rFonts w:hint="eastAsia" w:ascii="宋体" w:hAnsi="宋体"/>
                <w:szCs w:val="21"/>
                <w:lang w:val="en-US" w:eastAsia="zh-CN"/>
              </w:rPr>
            </w:pPr>
          </w:p>
          <w:p>
            <w:pPr>
              <w:spacing w:line="240" w:lineRule="atLeast"/>
              <w:jc w:val="center"/>
              <w:rPr>
                <w:rFonts w:hint="eastAsia" w:ascii="宋体" w:hAnsi="宋体"/>
                <w:szCs w:val="21"/>
                <w:lang w:val="en-US" w:eastAsia="zh-CN"/>
              </w:rPr>
            </w:pPr>
          </w:p>
          <w:p>
            <w:pPr>
              <w:spacing w:line="240" w:lineRule="atLeast"/>
              <w:jc w:val="center"/>
              <w:rPr>
                <w:rFonts w:hint="eastAsia" w:ascii="宋体" w:hAnsi="宋体" w:eastAsia="宋体"/>
                <w:szCs w:val="21"/>
                <w:lang w:val="en-US" w:eastAsia="zh-CN"/>
              </w:rPr>
            </w:pPr>
            <w:r>
              <w:rPr>
                <w:rFonts w:hint="eastAsia" w:ascii="宋体" w:hAnsi="宋体"/>
                <w:szCs w:val="21"/>
                <w:lang w:val="en-US" w:eastAsia="zh-CN"/>
              </w:rPr>
              <w:t>点</w:t>
            </w:r>
          </w:p>
          <w:p>
            <w:pPr>
              <w:spacing w:line="240" w:lineRule="atLeast"/>
              <w:jc w:val="center"/>
              <w:rPr>
                <w:rFonts w:hint="eastAsia" w:ascii="宋体" w:hAnsi="宋体"/>
                <w:szCs w:val="21"/>
                <w:lang w:val="en-US" w:eastAsia="zh-CN"/>
              </w:rPr>
            </w:pPr>
          </w:p>
          <w:p>
            <w:pPr>
              <w:spacing w:line="240" w:lineRule="atLeast"/>
              <w:jc w:val="both"/>
              <w:rPr>
                <w:rFonts w:hint="eastAsia" w:ascii="宋体" w:hAnsi="宋体"/>
                <w:szCs w:val="21"/>
                <w:lang w:val="en-US" w:eastAsia="zh-CN"/>
              </w:rPr>
            </w:pPr>
          </w:p>
          <w:p>
            <w:pPr>
              <w:spacing w:line="240" w:lineRule="atLeast"/>
              <w:jc w:val="center"/>
              <w:rPr>
                <w:rFonts w:hint="eastAsia" w:ascii="宋体" w:hAnsi="宋体"/>
                <w:szCs w:val="21"/>
                <w:lang w:val="en-US" w:eastAsia="zh-CN"/>
              </w:rPr>
            </w:pPr>
          </w:p>
          <w:p>
            <w:pPr>
              <w:spacing w:line="240" w:lineRule="atLeast"/>
              <w:jc w:val="center"/>
              <w:rPr>
                <w:rFonts w:hint="eastAsia" w:ascii="宋体" w:hAnsi="宋体"/>
                <w:szCs w:val="21"/>
                <w:lang w:val="en-US" w:eastAsia="zh-CN"/>
              </w:rPr>
            </w:pPr>
          </w:p>
          <w:p>
            <w:pPr>
              <w:spacing w:line="240" w:lineRule="atLeast"/>
              <w:jc w:val="center"/>
              <w:rPr>
                <w:rFonts w:hint="eastAsia" w:ascii="宋体" w:hAnsi="宋体"/>
                <w:szCs w:val="21"/>
                <w:lang w:val="en-US" w:eastAsia="zh-CN"/>
              </w:rPr>
            </w:pPr>
          </w:p>
          <w:p>
            <w:pPr>
              <w:spacing w:line="240" w:lineRule="atLeast"/>
              <w:jc w:val="both"/>
              <w:rPr>
                <w:rFonts w:hint="eastAsia" w:ascii="宋体" w:hAnsi="宋体"/>
                <w:szCs w:val="21"/>
                <w:lang w:val="en-US" w:eastAsia="zh-CN"/>
              </w:rPr>
            </w:pPr>
          </w:p>
          <w:p>
            <w:pPr>
              <w:spacing w:line="240" w:lineRule="atLeast"/>
              <w:jc w:val="both"/>
              <w:rPr>
                <w:rFonts w:hint="default" w:ascii="宋体" w:hAnsi="宋体"/>
                <w:szCs w:val="21"/>
                <w:lang w:val="en-US" w:eastAsia="zh-CN"/>
              </w:rPr>
            </w:pPr>
          </w:p>
        </w:tc>
        <w:tc>
          <w:tcPr>
            <w:tcW w:w="4001" w:type="dxa"/>
            <w:gridSpan w:val="3"/>
            <w:noWrap w:val="0"/>
            <w:vAlign w:val="top"/>
          </w:tcPr>
          <w:p>
            <w:pPr>
              <w:spacing w:line="240" w:lineRule="atLeast"/>
              <w:rPr>
                <w:rFonts w:hint="eastAsia"/>
                <w:szCs w:val="21"/>
              </w:rPr>
            </w:pPr>
            <w:r>
              <w:rPr>
                <w:rFonts w:hint="eastAsia"/>
                <w:szCs w:val="21"/>
              </w:rPr>
              <w:t>活动一：</w:t>
            </w:r>
          </w:p>
          <w:p>
            <w:pPr>
              <w:spacing w:line="240" w:lineRule="atLeast"/>
              <w:rPr>
                <w:rFonts w:hint="eastAsia"/>
                <w:sz w:val="21"/>
                <w:szCs w:val="21"/>
              </w:rPr>
            </w:pPr>
            <w:r>
              <w:rPr>
                <w:rFonts w:hint="eastAsia"/>
                <w:szCs w:val="21"/>
              </w:rPr>
              <w:t>先带着问题自主学习，红笔标问题，黑笔画关键词及答案，若个人有疑问，用</w:t>
            </w:r>
            <w:r>
              <w:rPr>
                <w:rFonts w:hint="eastAsia"/>
                <w:szCs w:val="21"/>
                <w:lang w:val="en-US" w:eastAsia="zh-CN"/>
              </w:rPr>
              <w:t>问号</w:t>
            </w:r>
            <w:r>
              <w:rPr>
                <w:rFonts w:hint="eastAsia"/>
                <w:szCs w:val="21"/>
              </w:rPr>
              <w:t>进行标注。</w:t>
            </w:r>
          </w:p>
          <w:p>
            <w:pPr>
              <w:spacing w:line="240" w:lineRule="atLeast"/>
              <w:rPr>
                <w:rFonts w:hint="eastAsia"/>
                <w:sz w:val="21"/>
                <w:szCs w:val="21"/>
              </w:rPr>
            </w:pPr>
          </w:p>
          <w:p>
            <w:pPr>
              <w:spacing w:line="240" w:lineRule="atLeast"/>
              <w:rPr>
                <w:rFonts w:hint="eastAsia"/>
                <w:szCs w:val="21"/>
              </w:rPr>
            </w:pPr>
            <w:r>
              <w:rPr>
                <w:rFonts w:hint="eastAsia"/>
                <w:sz w:val="21"/>
                <w:szCs w:val="21"/>
              </w:rPr>
              <w:t>活动二：</w:t>
            </w:r>
            <w:r>
              <w:rPr>
                <w:rFonts w:hint="eastAsia" w:ascii="宋体" w:hAnsi="宋体" w:cs="宋体"/>
                <w:color w:val="333333"/>
                <w:spacing w:val="8"/>
                <w:kern w:val="0"/>
                <w:sz w:val="21"/>
                <w:szCs w:val="21"/>
              </w:rPr>
              <w:t>小组之间合作交流有疑问、模糊的问题，</w:t>
            </w:r>
            <w:r>
              <w:rPr>
                <w:rFonts w:hint="eastAsia"/>
                <w:sz w:val="21"/>
                <w:szCs w:val="21"/>
              </w:rPr>
              <w:t>统一答案</w:t>
            </w:r>
            <w:r>
              <w:rPr>
                <w:rFonts w:hint="eastAsia" w:ascii="宋体" w:hAnsi="宋体" w:cs="宋体"/>
                <w:color w:val="333333"/>
                <w:spacing w:val="8"/>
                <w:kern w:val="0"/>
                <w:sz w:val="21"/>
                <w:szCs w:val="21"/>
              </w:rPr>
              <w:t>进行备展</w:t>
            </w:r>
            <w:r>
              <w:rPr>
                <w:rFonts w:hint="eastAsia" w:ascii="宋体" w:hAnsi="宋体" w:cs="宋体"/>
                <w:color w:val="333333"/>
                <w:spacing w:val="8"/>
                <w:kern w:val="0"/>
                <w:sz w:val="21"/>
                <w:szCs w:val="21"/>
                <w:lang w:eastAsia="zh-CN"/>
              </w:rPr>
              <w:t>。</w:t>
            </w:r>
            <w:r>
              <w:rPr>
                <w:rFonts w:hint="eastAsia" w:ascii="宋体" w:hAnsi="宋体" w:cs="宋体"/>
                <w:color w:val="333333"/>
                <w:spacing w:val="8"/>
                <w:kern w:val="0"/>
                <w:sz w:val="21"/>
                <w:szCs w:val="21"/>
                <w:lang w:val="en-US" w:eastAsia="zh-CN"/>
              </w:rPr>
              <w:t>教师</w:t>
            </w:r>
            <w:r>
              <w:rPr>
                <w:rFonts w:hint="eastAsia"/>
                <w:sz w:val="21"/>
                <w:szCs w:val="21"/>
              </w:rPr>
              <w:t>巡视，检查各组在</w:t>
            </w:r>
            <w:r>
              <w:rPr>
                <w:rFonts w:hint="eastAsia"/>
                <w:sz w:val="21"/>
                <w:szCs w:val="21"/>
                <w:lang w:val="en-US" w:eastAsia="zh-CN"/>
              </w:rPr>
              <w:t>自学</w:t>
            </w:r>
            <w:r>
              <w:rPr>
                <w:rFonts w:hint="eastAsia"/>
                <w:sz w:val="21"/>
                <w:szCs w:val="21"/>
              </w:rPr>
              <w:t>中出现的问题，</w:t>
            </w:r>
          </w:p>
          <w:p>
            <w:pPr>
              <w:spacing w:line="240" w:lineRule="atLeast"/>
              <w:rPr>
                <w:rFonts w:hint="eastAsia"/>
                <w:szCs w:val="21"/>
              </w:rPr>
            </w:pPr>
          </w:p>
          <w:p>
            <w:pPr>
              <w:spacing w:line="240" w:lineRule="atLeast"/>
              <w:rPr>
                <w:rFonts w:hint="eastAsia"/>
                <w:szCs w:val="21"/>
              </w:rPr>
            </w:pPr>
            <w:r>
              <w:rPr>
                <w:rFonts w:hint="eastAsia"/>
                <w:szCs w:val="21"/>
              </w:rPr>
              <w:t>活动三：小组展示，其他组补充或质疑</w:t>
            </w:r>
          </w:p>
          <w:p>
            <w:pPr>
              <w:spacing w:line="240" w:lineRule="atLeast"/>
              <w:rPr>
                <w:rFonts w:hint="eastAsia"/>
                <w:szCs w:val="21"/>
              </w:rPr>
            </w:pPr>
          </w:p>
          <w:p>
            <w:pPr>
              <w:spacing w:line="240" w:lineRule="atLeast"/>
              <w:rPr>
                <w:rFonts w:hint="eastAsia"/>
                <w:szCs w:val="21"/>
              </w:rPr>
            </w:pPr>
            <w:r>
              <w:rPr>
                <w:rFonts w:hint="eastAsia"/>
                <w:szCs w:val="21"/>
              </w:rPr>
              <w:t>活动四：学生记忆重要知识点，教师一条龙随机提问进行检测。</w:t>
            </w:r>
          </w:p>
          <w:p>
            <w:pPr>
              <w:spacing w:line="240" w:lineRule="atLeast"/>
              <w:rPr>
                <w:rFonts w:hint="eastAsia"/>
                <w:szCs w:val="21"/>
              </w:rPr>
            </w:pPr>
          </w:p>
          <w:p>
            <w:pPr>
              <w:spacing w:line="240" w:lineRule="atLeast"/>
              <w:rPr>
                <w:rFonts w:hint="eastAsia"/>
                <w:szCs w:val="21"/>
              </w:rPr>
            </w:pPr>
            <w:r>
              <w:rPr>
                <w:rFonts w:hint="eastAsia"/>
                <w:szCs w:val="21"/>
              </w:rPr>
              <w:t>点拨：</w:t>
            </w:r>
          </w:p>
          <w:p>
            <w:pPr>
              <w:numPr>
                <w:ilvl w:val="0"/>
                <w:numId w:val="2"/>
              </w:numPr>
              <w:tabs>
                <w:tab w:val="left" w:pos="829"/>
              </w:tabs>
              <w:rPr>
                <w:rFonts w:hint="eastAsia" w:ascii="宋体" w:hAnsi="宋体" w:cs="宋体"/>
                <w:sz w:val="22"/>
                <w:lang w:val="en-US" w:eastAsia="zh-CN"/>
              </w:rPr>
            </w:pPr>
            <w:r>
              <w:rPr>
                <w:rFonts w:hint="eastAsia" w:ascii="宋体" w:hAnsi="宋体" w:cs="宋体"/>
                <w:sz w:val="22"/>
                <w:lang w:val="en-US" w:eastAsia="zh-CN"/>
              </w:rPr>
              <w:t>土地改革的目的：解放农村生产力，发展农业生产，为新中国的工业化开辟道路。</w:t>
            </w:r>
          </w:p>
          <w:p>
            <w:pPr>
              <w:numPr>
                <w:ilvl w:val="0"/>
                <w:numId w:val="2"/>
              </w:numPr>
              <w:tabs>
                <w:tab w:val="left" w:pos="829"/>
              </w:tabs>
              <w:rPr>
                <w:rFonts w:hint="default" w:ascii="宋体" w:hAnsi="宋体" w:cs="宋体"/>
                <w:sz w:val="22"/>
                <w:lang w:val="en-US" w:eastAsia="zh-CN"/>
              </w:rPr>
            </w:pPr>
            <w:r>
              <w:rPr>
                <w:rFonts w:hint="eastAsia" w:ascii="宋体" w:hAnsi="宋体" w:cs="宋体"/>
                <w:sz w:val="22"/>
                <w:lang w:val="en-US" w:eastAsia="zh-CN"/>
              </w:rPr>
              <w:t>由地主私有到农民私有,土地所有权变化,土地所有制没有变,还是私有制</w:t>
            </w:r>
          </w:p>
          <w:p>
            <w:pPr>
              <w:numPr>
                <w:ilvl w:val="0"/>
                <w:numId w:val="0"/>
              </w:numPr>
              <w:spacing w:line="240" w:lineRule="atLeast"/>
              <w:rPr>
                <w:rFonts w:hint="default"/>
                <w:szCs w:val="21"/>
                <w:lang w:val="en-US" w:eastAsia="zh-CN"/>
              </w:rPr>
            </w:pPr>
            <w:r>
              <w:rPr>
                <w:rFonts w:hint="eastAsia"/>
                <w:szCs w:val="21"/>
                <w:lang w:val="en-US" w:eastAsia="zh-CN"/>
              </w:rPr>
              <w:t>3、土地改革的原因：封建土地制度阻碍农村经济和中国社会的发展。</w:t>
            </w:r>
          </w:p>
        </w:tc>
        <w:tc>
          <w:tcPr>
            <w:tcW w:w="1518" w:type="dxa"/>
            <w:gridSpan w:val="2"/>
            <w:noWrap w:val="0"/>
            <w:vAlign w:val="top"/>
          </w:tcPr>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lang w:eastAsia="zh-CN"/>
              </w:rPr>
            </w:pPr>
            <w:r>
              <w:rPr>
                <w:rFonts w:hint="eastAsia" w:ascii="宋体" w:hAnsi="宋体"/>
                <w:szCs w:val="21"/>
              </w:rPr>
              <w:t>学生思考，阅读教材，总结、归纳、概括有效信息，全部完成+2</w:t>
            </w:r>
            <w:r>
              <w:rPr>
                <w:rFonts w:hint="eastAsia" w:ascii="宋体" w:hAnsi="宋体"/>
                <w:szCs w:val="21"/>
                <w:lang w:val="en-US" w:eastAsia="zh-CN"/>
              </w:rPr>
              <w:t>分</w:t>
            </w:r>
            <w:r>
              <w:rPr>
                <w:rFonts w:hint="eastAsia" w:ascii="宋体" w:hAnsi="宋体"/>
                <w:szCs w:val="21"/>
                <w:lang w:eastAsia="zh-CN"/>
              </w:rPr>
              <w:t>；</w:t>
            </w:r>
          </w:p>
          <w:p>
            <w:pPr>
              <w:spacing w:line="240" w:lineRule="atLeast"/>
              <w:rPr>
                <w:rFonts w:hint="eastAsia" w:ascii="宋体" w:hAnsi="宋体"/>
                <w:szCs w:val="21"/>
                <w:lang w:eastAsia="zh-CN"/>
              </w:rPr>
            </w:pPr>
          </w:p>
          <w:p>
            <w:pPr>
              <w:spacing w:line="240" w:lineRule="atLeast"/>
              <w:rPr>
                <w:rFonts w:hint="eastAsia" w:ascii="宋体" w:hAnsi="宋体"/>
                <w:szCs w:val="21"/>
              </w:rPr>
            </w:pPr>
          </w:p>
          <w:p>
            <w:pPr>
              <w:spacing w:line="240" w:lineRule="atLeast"/>
              <w:rPr>
                <w:rFonts w:hint="eastAsia" w:ascii="宋体" w:hAnsi="宋体"/>
                <w:szCs w:val="21"/>
              </w:rPr>
            </w:pPr>
            <w:r>
              <w:rPr>
                <w:rFonts w:hint="eastAsia" w:ascii="宋体" w:hAnsi="宋体"/>
                <w:szCs w:val="21"/>
              </w:rPr>
              <w:t>声音洪亮、表达流利+2</w:t>
            </w:r>
          </w:p>
          <w:p>
            <w:pPr>
              <w:spacing w:line="240" w:lineRule="atLeast"/>
              <w:rPr>
                <w:rFonts w:hint="eastAsia" w:ascii="宋体" w:hAnsi="宋体"/>
                <w:szCs w:val="21"/>
              </w:rPr>
            </w:pPr>
            <w:r>
              <w:rPr>
                <w:rFonts w:hint="eastAsia" w:ascii="宋体" w:hAnsi="宋体"/>
                <w:szCs w:val="21"/>
              </w:rPr>
              <w:t>答案准确每点+1</w:t>
            </w:r>
          </w:p>
          <w:p>
            <w:pPr>
              <w:spacing w:line="240" w:lineRule="atLeast"/>
              <w:rPr>
                <w:rFonts w:hint="eastAsia" w:ascii="宋体" w:hAnsi="宋体"/>
                <w:szCs w:val="21"/>
              </w:rPr>
            </w:pPr>
            <w:r>
              <w:rPr>
                <w:rFonts w:hint="eastAsia" w:ascii="宋体" w:hAnsi="宋体"/>
                <w:szCs w:val="21"/>
              </w:rPr>
              <w:t>学生思考，阅读教材，总结、归纳、概括有效信息，全部完成+2</w:t>
            </w: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tc>
        <w:tc>
          <w:tcPr>
            <w:tcW w:w="1248" w:type="dxa"/>
            <w:noWrap w:val="0"/>
            <w:vAlign w:val="top"/>
          </w:tcPr>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r>
              <w:rPr>
                <w:rFonts w:hint="eastAsia"/>
                <w:szCs w:val="21"/>
              </w:rPr>
              <w:t>关注末号同学态度，其余同学指导预习方法。</w:t>
            </w:r>
          </w:p>
          <w:p>
            <w:pPr>
              <w:spacing w:line="240" w:lineRule="atLeast"/>
              <w:rPr>
                <w:rFonts w:ascii="宋体" w:hAnsi="宋体"/>
                <w:szCs w:val="21"/>
              </w:rPr>
            </w:pPr>
          </w:p>
          <w:p>
            <w:pPr>
              <w:spacing w:line="240" w:lineRule="atLeast"/>
              <w:rPr>
                <w:rFonts w:ascii="宋体" w:hAnsi="宋体"/>
                <w:szCs w:val="21"/>
              </w:rPr>
            </w:pPr>
          </w:p>
          <w:p>
            <w:pPr>
              <w:spacing w:line="240" w:lineRule="atLeast"/>
              <w:rPr>
                <w:rFonts w:ascii="宋体" w:hAnsi="宋体"/>
                <w:szCs w:val="21"/>
              </w:rPr>
            </w:pPr>
          </w:p>
          <w:p>
            <w:pPr>
              <w:spacing w:line="240" w:lineRule="atLeast"/>
              <w:rPr>
                <w:rFonts w:ascii="宋体" w:hAnsi="宋体"/>
                <w:szCs w:val="21"/>
              </w:rPr>
            </w:pPr>
            <w:r>
              <w:rPr>
                <w:rFonts w:hint="eastAsia" w:ascii="宋体" w:hAnsi="宋体"/>
                <w:szCs w:val="21"/>
              </w:rPr>
              <w:t>小组上前展讲</w:t>
            </w:r>
          </w:p>
          <w:p>
            <w:pPr>
              <w:spacing w:line="240" w:lineRule="atLeast"/>
              <w:rPr>
                <w:rFonts w:ascii="宋体" w:hAnsi="宋体"/>
                <w:szCs w:val="21"/>
              </w:rPr>
            </w:pPr>
          </w:p>
          <w:p>
            <w:pPr>
              <w:spacing w:line="240" w:lineRule="atLeast"/>
              <w:rPr>
                <w:rFonts w:ascii="宋体" w:hAnsi="宋体"/>
                <w:szCs w:val="21"/>
              </w:rPr>
            </w:pPr>
          </w:p>
          <w:p>
            <w:pPr>
              <w:spacing w:line="240" w:lineRule="atLeast"/>
              <w:rPr>
                <w:rFonts w:hint="eastAsia" w:ascii="宋体" w:hAnsi="宋体"/>
                <w:szCs w:val="21"/>
              </w:rPr>
            </w:pPr>
            <w:r>
              <w:rPr>
                <w:rFonts w:hint="eastAsia" w:ascii="宋体" w:hAnsi="宋体"/>
                <w:szCs w:val="21"/>
                <w:lang w:val="en-US" w:eastAsia="zh-CN"/>
              </w:rPr>
              <w:t>师友互考+2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8" w:hRule="atLeast"/>
        </w:trPr>
        <w:tc>
          <w:tcPr>
            <w:tcW w:w="936" w:type="dxa"/>
            <w:noWrap w:val="0"/>
            <w:vAlign w:val="top"/>
          </w:tcPr>
          <w:p>
            <w:pPr>
              <w:spacing w:line="240" w:lineRule="atLeast"/>
              <w:jc w:val="both"/>
              <w:rPr>
                <w:rFonts w:hint="default" w:ascii="宋体" w:hAnsi="宋体"/>
                <w:spacing w:val="-20"/>
                <w:szCs w:val="21"/>
                <w:lang w:val="en-US" w:eastAsia="zh-CN"/>
              </w:rPr>
            </w:pPr>
            <w:r>
              <w:rPr>
                <w:rFonts w:hint="eastAsia" w:ascii="宋体" w:hAnsi="宋体"/>
                <w:b/>
                <w:bCs/>
                <w:spacing w:val="-20"/>
                <w:szCs w:val="21"/>
                <w:lang w:val="en-US" w:eastAsia="zh-CN"/>
              </w:rPr>
              <w:t>合作探究</w:t>
            </w:r>
          </w:p>
          <w:p>
            <w:pPr>
              <w:numPr>
                <w:ilvl w:val="0"/>
                <w:numId w:val="3"/>
              </w:numPr>
              <w:spacing w:line="240" w:lineRule="atLeast"/>
              <w:ind w:leftChars="0"/>
              <w:jc w:val="both"/>
              <w:rPr>
                <w:rFonts w:hint="default" w:ascii="宋体" w:hAnsi="宋体" w:eastAsia="宋体"/>
                <w:szCs w:val="21"/>
                <w:lang w:val="en-US" w:eastAsia="zh-CN"/>
              </w:rPr>
            </w:pPr>
            <w:r>
              <w:rPr>
                <w:rFonts w:hint="eastAsia" w:ascii="宋体" w:hAnsi="宋体" w:eastAsia="宋体"/>
                <w:szCs w:val="21"/>
                <w:lang w:val="en-US" w:eastAsia="zh-CN"/>
              </w:rPr>
              <w:t>土地改革与抗美援朝的关系</w:t>
            </w:r>
          </w:p>
          <w:p>
            <w:pPr>
              <w:numPr>
                <w:ilvl w:val="0"/>
                <w:numId w:val="0"/>
              </w:numPr>
              <w:spacing w:line="240" w:lineRule="atLeast"/>
              <w:ind w:leftChars="0"/>
              <w:jc w:val="both"/>
              <w:rPr>
                <w:rFonts w:hint="eastAsia" w:ascii="宋体" w:hAnsi="宋体" w:eastAsia="宋体"/>
                <w:szCs w:val="21"/>
                <w:lang w:val="en-US" w:eastAsia="zh-CN"/>
              </w:rPr>
            </w:pPr>
            <w:r>
              <w:rPr>
                <w:rFonts w:hint="eastAsia" w:ascii="宋体" w:hAnsi="宋体" w:eastAsia="宋体"/>
                <w:szCs w:val="21"/>
                <w:lang w:val="en-US" w:eastAsia="zh-CN"/>
              </w:rPr>
              <w:t>2、比较封建土地所有制和农民土地所有制的异同</w:t>
            </w:r>
          </w:p>
          <w:p>
            <w:pPr>
              <w:numPr>
                <w:ilvl w:val="0"/>
                <w:numId w:val="0"/>
              </w:numPr>
              <w:spacing w:line="240" w:lineRule="atLeast"/>
              <w:ind w:leftChars="0"/>
              <w:jc w:val="both"/>
              <w:rPr>
                <w:rFonts w:hint="default" w:ascii="宋体" w:hAnsi="宋体" w:eastAsia="宋体"/>
                <w:szCs w:val="21"/>
                <w:lang w:val="en-US" w:eastAsia="zh-CN"/>
              </w:rPr>
            </w:pPr>
            <w:r>
              <w:rPr>
                <w:rFonts w:hint="eastAsia" w:ascii="宋体" w:hAnsi="宋体" w:eastAsia="宋体"/>
                <w:szCs w:val="21"/>
                <w:lang w:val="en-US" w:eastAsia="zh-CN"/>
              </w:rPr>
              <w:t>3、结合上学期所学，</w:t>
            </w:r>
            <w:r>
              <w:rPr>
                <w:rFonts w:hint="default" w:ascii="宋体" w:hAnsi="宋体" w:eastAsia="宋体"/>
                <w:szCs w:val="21"/>
                <w:lang w:val="en-US" w:eastAsia="zh-CN"/>
              </w:rPr>
              <w:t>归纳中国共产党不同时期土地政策</w:t>
            </w:r>
            <w:r>
              <w:rPr>
                <w:rFonts w:hint="eastAsia" w:ascii="宋体" w:hAnsi="宋体" w:eastAsia="宋体"/>
                <w:szCs w:val="21"/>
                <w:lang w:val="en-US" w:eastAsia="zh-CN"/>
              </w:rPr>
              <w:t>，你有何启示？</w:t>
            </w:r>
          </w:p>
        </w:tc>
        <w:tc>
          <w:tcPr>
            <w:tcW w:w="1107" w:type="dxa"/>
            <w:gridSpan w:val="3"/>
            <w:noWrap w:val="0"/>
            <w:vAlign w:val="top"/>
          </w:tcPr>
          <w:p>
            <w:pPr>
              <w:spacing w:line="240" w:lineRule="atLeast"/>
              <w:jc w:val="center"/>
              <w:rPr>
                <w:rFonts w:hint="eastAsia" w:ascii="宋体" w:hAnsi="宋体"/>
                <w:szCs w:val="21"/>
                <w:lang w:val="en-US" w:eastAsia="zh-CN"/>
              </w:rPr>
            </w:pPr>
          </w:p>
          <w:p>
            <w:pPr>
              <w:spacing w:line="240" w:lineRule="atLeast"/>
              <w:jc w:val="center"/>
              <w:rPr>
                <w:rFonts w:hint="eastAsia" w:ascii="宋体" w:hAnsi="宋体"/>
                <w:szCs w:val="21"/>
                <w:lang w:val="en-US" w:eastAsia="zh-CN"/>
              </w:rPr>
            </w:pPr>
            <w:r>
              <w:rPr>
                <w:rFonts w:hint="eastAsia" w:ascii="宋体" w:hAnsi="宋体"/>
                <w:szCs w:val="21"/>
                <w:lang w:val="en-US" w:eastAsia="zh-CN"/>
              </w:rPr>
              <w:t>作</w:t>
            </w:r>
          </w:p>
          <w:p>
            <w:pPr>
              <w:spacing w:line="240" w:lineRule="atLeast"/>
              <w:jc w:val="center"/>
              <w:rPr>
                <w:rFonts w:hint="eastAsia" w:ascii="宋体" w:hAnsi="宋体"/>
                <w:szCs w:val="21"/>
                <w:lang w:val="en-US" w:eastAsia="zh-CN"/>
              </w:rPr>
            </w:pPr>
          </w:p>
          <w:p>
            <w:pPr>
              <w:spacing w:line="240" w:lineRule="atLeast"/>
              <w:jc w:val="center"/>
              <w:rPr>
                <w:rFonts w:hint="eastAsia" w:ascii="宋体" w:hAnsi="宋体"/>
                <w:szCs w:val="21"/>
                <w:lang w:val="en-US" w:eastAsia="zh-CN"/>
              </w:rPr>
            </w:pPr>
          </w:p>
          <w:p>
            <w:pPr>
              <w:spacing w:line="240" w:lineRule="atLeast"/>
              <w:jc w:val="center"/>
              <w:rPr>
                <w:rFonts w:hint="eastAsia" w:ascii="宋体" w:hAnsi="宋体"/>
                <w:szCs w:val="21"/>
                <w:lang w:val="en-US" w:eastAsia="zh-CN"/>
              </w:rPr>
            </w:pPr>
          </w:p>
          <w:p>
            <w:pPr>
              <w:spacing w:line="240" w:lineRule="atLeast"/>
              <w:jc w:val="center"/>
              <w:rPr>
                <w:rFonts w:hint="default" w:ascii="宋体" w:hAnsi="宋体"/>
                <w:szCs w:val="21"/>
                <w:lang w:val="en-US" w:eastAsia="zh-CN"/>
              </w:rPr>
            </w:pPr>
            <w:r>
              <w:rPr>
                <w:rFonts w:hint="eastAsia" w:ascii="宋体" w:hAnsi="宋体"/>
                <w:szCs w:val="21"/>
                <w:lang w:val="en-US" w:eastAsia="zh-CN"/>
              </w:rPr>
              <w:t>展</w:t>
            </w:r>
          </w:p>
          <w:p>
            <w:pPr>
              <w:spacing w:line="240" w:lineRule="atLeast"/>
              <w:jc w:val="center"/>
              <w:rPr>
                <w:rFonts w:hint="eastAsia" w:ascii="宋体" w:hAnsi="宋体"/>
                <w:szCs w:val="21"/>
                <w:lang w:val="en-US" w:eastAsia="zh-CN"/>
              </w:rPr>
            </w:pPr>
          </w:p>
          <w:p>
            <w:pPr>
              <w:spacing w:line="240" w:lineRule="atLeast"/>
              <w:jc w:val="both"/>
              <w:rPr>
                <w:rFonts w:hint="eastAsia" w:ascii="宋体" w:hAnsi="宋体"/>
                <w:szCs w:val="21"/>
                <w:lang w:val="en-US" w:eastAsia="zh-CN"/>
              </w:rPr>
            </w:pPr>
          </w:p>
          <w:p>
            <w:pPr>
              <w:spacing w:line="240" w:lineRule="atLeast"/>
              <w:jc w:val="center"/>
              <w:rPr>
                <w:rFonts w:hint="default" w:ascii="宋体" w:hAnsi="宋体"/>
                <w:szCs w:val="21"/>
                <w:lang w:val="en-US" w:eastAsia="zh-CN"/>
              </w:rPr>
            </w:pPr>
            <w:r>
              <w:rPr>
                <w:rFonts w:hint="eastAsia" w:ascii="宋体" w:hAnsi="宋体"/>
                <w:szCs w:val="21"/>
                <w:lang w:val="en-US" w:eastAsia="zh-CN"/>
              </w:rPr>
              <w:t>点</w:t>
            </w:r>
          </w:p>
        </w:tc>
        <w:tc>
          <w:tcPr>
            <w:tcW w:w="4001" w:type="dxa"/>
            <w:gridSpan w:val="3"/>
            <w:noWrap w:val="0"/>
            <w:vAlign w:val="top"/>
          </w:tcPr>
          <w:p>
            <w:pPr>
              <w:widowControl/>
              <w:shd w:val="clear" w:color="auto" w:fill="FFFFFF"/>
              <w:rPr>
                <w:rFonts w:hint="eastAsia" w:ascii="宋体" w:hAnsi="宋体" w:cs="宋体"/>
                <w:b/>
                <w:bCs/>
                <w:sz w:val="22"/>
              </w:rPr>
            </w:pPr>
            <w:r>
              <w:rPr>
                <w:rFonts w:hint="eastAsia" w:ascii="宋体" w:hAnsi="宋体" w:cs="宋体"/>
                <w:b/>
                <w:bCs/>
                <w:sz w:val="22"/>
              </w:rPr>
              <w:t>活动一：</w:t>
            </w:r>
          </w:p>
          <w:p>
            <w:pPr>
              <w:widowControl/>
              <w:shd w:val="clear" w:color="auto" w:fill="FFFFFF"/>
              <w:rPr>
                <w:rFonts w:hint="eastAsia" w:ascii="宋体" w:hAnsi="宋体" w:cs="宋体"/>
                <w:sz w:val="22"/>
              </w:rPr>
            </w:pPr>
            <w:r>
              <w:rPr>
                <w:rFonts w:hint="eastAsia" w:ascii="宋体" w:hAnsi="宋体" w:cs="宋体"/>
                <w:color w:val="333333"/>
                <w:spacing w:val="8"/>
                <w:kern w:val="0"/>
                <w:sz w:val="22"/>
                <w:lang w:val="en-US" w:eastAsia="zh-CN"/>
              </w:rPr>
              <w:t>组内</w:t>
            </w:r>
            <w:r>
              <w:rPr>
                <w:rFonts w:hint="eastAsia" w:ascii="宋体" w:hAnsi="宋体" w:cs="宋体"/>
                <w:color w:val="333333"/>
                <w:spacing w:val="8"/>
                <w:kern w:val="0"/>
                <w:sz w:val="22"/>
              </w:rPr>
              <w:t>合作交流</w:t>
            </w:r>
            <w:r>
              <w:rPr>
                <w:rFonts w:hint="eastAsia" w:ascii="宋体" w:hAnsi="宋体" w:cs="宋体"/>
                <w:color w:val="333333"/>
                <w:spacing w:val="8"/>
                <w:kern w:val="0"/>
                <w:sz w:val="22"/>
                <w:lang w:eastAsia="zh-CN"/>
              </w:rPr>
              <w:t>，</w:t>
            </w:r>
            <w:r>
              <w:rPr>
                <w:rFonts w:hint="eastAsia" w:ascii="宋体" w:hAnsi="宋体" w:cs="宋体"/>
                <w:color w:val="333333"/>
                <w:spacing w:val="8"/>
                <w:kern w:val="0"/>
                <w:sz w:val="22"/>
              </w:rPr>
              <w:t>讨论完答案后，进行备展。</w:t>
            </w:r>
          </w:p>
          <w:p>
            <w:pPr>
              <w:shd w:val="clear" w:color="auto" w:fill="FFFFFF"/>
              <w:rPr>
                <w:rFonts w:ascii="宋体" w:hAnsi="宋体" w:cs="宋体"/>
                <w:b/>
                <w:bCs/>
                <w:sz w:val="22"/>
              </w:rPr>
            </w:pPr>
            <w:r>
              <w:rPr>
                <w:rFonts w:hint="eastAsia" w:ascii="宋体" w:hAnsi="宋体" w:cs="宋体"/>
                <w:b/>
                <w:bCs/>
                <w:sz w:val="22"/>
              </w:rPr>
              <w:t>活动二：</w:t>
            </w:r>
          </w:p>
          <w:p>
            <w:pPr>
              <w:shd w:val="clear" w:color="auto" w:fill="FFFFFF"/>
              <w:rPr>
                <w:sz w:val="22"/>
              </w:rPr>
            </w:pPr>
            <w:r>
              <w:rPr>
                <w:rFonts w:hint="eastAsia" w:ascii="宋体" w:hAnsi="宋体" w:cs="宋体"/>
                <w:sz w:val="22"/>
              </w:rPr>
              <w:t>小组展示，</w:t>
            </w:r>
            <w:r>
              <w:rPr>
                <w:rFonts w:hint="eastAsia"/>
                <w:b/>
                <w:bCs/>
                <w:sz w:val="22"/>
              </w:rPr>
              <w:t xml:space="preserve">组长分配组员展示的内容  </w:t>
            </w:r>
            <w:r>
              <w:rPr>
                <w:rFonts w:hint="eastAsia" w:ascii="宋体" w:hAnsi="宋体" w:cs="宋体"/>
                <w:b/>
                <w:bCs/>
                <w:sz w:val="22"/>
              </w:rPr>
              <w:t xml:space="preserve"> </w:t>
            </w:r>
          </w:p>
          <w:p>
            <w:pPr>
              <w:widowControl/>
              <w:shd w:val="clear" w:color="auto" w:fill="FFFFFF"/>
              <w:rPr>
                <w:rFonts w:hint="eastAsia"/>
                <w:szCs w:val="21"/>
                <w:lang w:val="en-US" w:eastAsia="zh-CN"/>
              </w:rPr>
            </w:pPr>
            <w:r>
              <w:rPr>
                <w:rFonts w:hint="eastAsia" w:ascii="宋体" w:hAnsi="宋体" w:cs="宋体"/>
                <w:sz w:val="22"/>
              </w:rPr>
              <w:t>其他组补充或质疑</w:t>
            </w:r>
          </w:p>
          <w:p>
            <w:pPr>
              <w:numPr>
                <w:ilvl w:val="0"/>
                <w:numId w:val="0"/>
              </w:numPr>
              <w:spacing w:line="240" w:lineRule="atLeast"/>
              <w:rPr>
                <w:rFonts w:hint="eastAsia"/>
                <w:b/>
                <w:bCs/>
                <w:szCs w:val="21"/>
                <w:lang w:val="en-US" w:eastAsia="zh-CN"/>
              </w:rPr>
            </w:pPr>
            <w:r>
              <w:rPr>
                <w:rFonts w:hint="eastAsia"/>
                <w:b/>
                <w:bCs/>
                <w:szCs w:val="21"/>
                <w:lang w:val="en-US" w:eastAsia="zh-CN"/>
              </w:rPr>
              <w:t>点拨：</w:t>
            </w:r>
          </w:p>
          <w:p>
            <w:pPr>
              <w:numPr>
                <w:ilvl w:val="0"/>
                <w:numId w:val="0"/>
              </w:numPr>
              <w:spacing w:line="240" w:lineRule="atLeast"/>
              <w:rPr>
                <w:rFonts w:hint="eastAsia"/>
                <w:sz w:val="18"/>
                <w:szCs w:val="18"/>
                <w:lang w:val="en-US" w:eastAsia="zh-CN"/>
              </w:rPr>
            </w:pPr>
            <w:r>
              <w:rPr>
                <w:rFonts w:hint="eastAsia"/>
                <w:sz w:val="18"/>
                <w:szCs w:val="18"/>
                <w:lang w:val="en-US" w:eastAsia="zh-CN"/>
              </w:rPr>
              <w:t>1、</w:t>
            </w:r>
            <w:r>
              <w:rPr>
                <w:rFonts w:hint="default"/>
                <w:sz w:val="18"/>
                <w:szCs w:val="18"/>
                <w:lang w:val="en-US" w:eastAsia="zh-CN"/>
              </w:rPr>
              <w:drawing>
                <wp:anchor distT="0" distB="0" distL="114300" distR="114300" simplePos="0" relativeHeight="251659264" behindDoc="0" locked="0" layoutInCell="1" allowOverlap="1">
                  <wp:simplePos x="0" y="0"/>
                  <wp:positionH relativeFrom="column">
                    <wp:posOffset>167640</wp:posOffset>
                  </wp:positionH>
                  <wp:positionV relativeFrom="paragraph">
                    <wp:posOffset>225425</wp:posOffset>
                  </wp:positionV>
                  <wp:extent cx="1452245" cy="884555"/>
                  <wp:effectExtent l="0" t="0" r="14605" b="10795"/>
                  <wp:wrapSquare wrapText="bothSides"/>
                  <wp:docPr id="3" name="图片 2" descr="766f9437707d638daa67d67baa38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766f9437707d638daa67d67baa38488"/>
                          <pic:cNvPicPr>
                            <a:picLocks noChangeAspect="1"/>
                          </pic:cNvPicPr>
                        </pic:nvPicPr>
                        <pic:blipFill>
                          <a:blip r:embed="rId6"/>
                          <a:stretch>
                            <a:fillRect/>
                          </a:stretch>
                        </pic:blipFill>
                        <pic:spPr>
                          <a:xfrm>
                            <a:off x="0" y="0"/>
                            <a:ext cx="1452245" cy="884555"/>
                          </a:xfrm>
                          <a:prstGeom prst="rect">
                            <a:avLst/>
                          </a:prstGeom>
                          <a:noFill/>
                          <a:ln>
                            <a:noFill/>
                          </a:ln>
                        </pic:spPr>
                      </pic:pic>
                    </a:graphicData>
                  </a:graphic>
                </wp:anchor>
              </w:drawing>
            </w:r>
            <w:r>
              <w:rPr>
                <w:rFonts w:hint="eastAsia"/>
                <w:sz w:val="18"/>
                <w:szCs w:val="18"/>
                <w:lang w:val="en-US" w:eastAsia="zh-CN"/>
              </w:rPr>
              <w:t>比较异同</w:t>
            </w:r>
          </w:p>
          <w:p>
            <w:pPr>
              <w:widowControl w:val="0"/>
              <w:numPr>
                <w:ilvl w:val="0"/>
                <w:numId w:val="0"/>
              </w:numPr>
              <w:spacing w:line="240" w:lineRule="atLeast"/>
              <w:ind w:leftChars="0"/>
              <w:jc w:val="both"/>
              <w:rPr>
                <w:rFonts w:hint="eastAsia" w:ascii="宋体" w:hAnsi="宋体" w:eastAsia="宋体" w:cs="宋体"/>
                <w:szCs w:val="21"/>
                <w:lang w:val="en-US" w:eastAsia="zh-CN"/>
              </w:rPr>
            </w:pPr>
          </w:p>
          <w:p>
            <w:pPr>
              <w:widowControl w:val="0"/>
              <w:numPr>
                <w:ilvl w:val="0"/>
                <w:numId w:val="0"/>
              </w:numPr>
              <w:spacing w:line="240" w:lineRule="atLeast"/>
              <w:ind w:leftChars="0"/>
              <w:jc w:val="both"/>
              <w:rPr>
                <w:rFonts w:hint="eastAsia" w:ascii="宋体" w:hAnsi="宋体" w:eastAsia="宋体" w:cs="宋体"/>
                <w:szCs w:val="21"/>
                <w:lang w:val="en-US" w:eastAsia="zh-CN"/>
              </w:rPr>
            </w:pPr>
          </w:p>
          <w:p>
            <w:pPr>
              <w:widowControl w:val="0"/>
              <w:numPr>
                <w:ilvl w:val="0"/>
                <w:numId w:val="0"/>
              </w:numPr>
              <w:spacing w:line="240" w:lineRule="atLeast"/>
              <w:ind w:leftChars="0"/>
              <w:jc w:val="both"/>
              <w:rPr>
                <w:rFonts w:hint="eastAsia" w:ascii="宋体" w:hAnsi="宋体" w:eastAsia="宋体" w:cs="宋体"/>
                <w:szCs w:val="21"/>
                <w:lang w:val="en-US" w:eastAsia="zh-CN"/>
              </w:rPr>
            </w:pPr>
          </w:p>
          <w:p>
            <w:pPr>
              <w:widowControl w:val="0"/>
              <w:numPr>
                <w:ilvl w:val="0"/>
                <w:numId w:val="0"/>
              </w:numPr>
              <w:spacing w:line="240" w:lineRule="atLeast"/>
              <w:ind w:leftChars="0"/>
              <w:jc w:val="both"/>
              <w:rPr>
                <w:rFonts w:hint="eastAsia" w:ascii="宋体" w:hAnsi="宋体" w:eastAsia="宋体" w:cs="宋体"/>
                <w:szCs w:val="21"/>
                <w:lang w:val="en-US" w:eastAsia="zh-CN"/>
              </w:rPr>
            </w:pPr>
          </w:p>
          <w:p>
            <w:pPr>
              <w:widowControl w:val="0"/>
              <w:numPr>
                <w:ilvl w:val="0"/>
                <w:numId w:val="0"/>
              </w:numPr>
              <w:spacing w:line="240" w:lineRule="atLeast"/>
              <w:ind w:leftChars="0"/>
              <w:jc w:val="both"/>
              <w:rPr>
                <w:rFonts w:hint="eastAsia" w:ascii="宋体" w:hAnsi="宋体" w:eastAsia="宋体" w:cs="宋体"/>
                <w:szCs w:val="21"/>
                <w:lang w:val="en-US" w:eastAsia="zh-CN"/>
              </w:rPr>
            </w:pPr>
          </w:p>
          <w:p>
            <w:pPr>
              <w:widowControl w:val="0"/>
              <w:numPr>
                <w:ilvl w:val="0"/>
                <w:numId w:val="0"/>
              </w:numPr>
              <w:spacing w:line="240" w:lineRule="atLeast"/>
              <w:ind w:leftChars="0"/>
              <w:jc w:val="both"/>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3、①国共十年内战时期（1927-1937年）：打土豪，分田地  ②抗日战争时期（1937-1945年）：地主减租减息、农民交租交息的土地政策。③解放战争时期（1946-1949年）：《中国土地法大纲》实行耕者有其田的土地改革。④新中国成立后，《中华人民共和国土地改革法》，废除封建土地制度。</w:t>
            </w:r>
          </w:p>
          <w:p>
            <w:pPr>
              <w:widowControl w:val="0"/>
              <w:numPr>
                <w:ilvl w:val="0"/>
                <w:numId w:val="0"/>
              </w:numPr>
              <w:spacing w:line="240" w:lineRule="atLeast"/>
              <w:ind w:leftChars="0"/>
              <w:jc w:val="both"/>
              <w:rPr>
                <w:rFonts w:hint="default" w:ascii="宋体" w:hAnsi="宋体" w:eastAsia="宋体" w:cs="宋体"/>
                <w:szCs w:val="21"/>
                <w:lang w:val="en-US" w:eastAsia="zh-CN"/>
              </w:rPr>
            </w:pPr>
            <w:r>
              <w:rPr>
                <w:rFonts w:hint="eastAsia" w:ascii="宋体" w:hAnsi="宋体" w:eastAsia="宋体" w:cs="宋体"/>
                <w:sz w:val="18"/>
                <w:szCs w:val="18"/>
                <w:lang w:val="en-US" w:eastAsia="zh-CN"/>
              </w:rPr>
              <w:t>启示：农业是国民经济的基础；制定土地政策和农业政策一定要符合国情，实事求是，从农民利益出发，从调动农民生产积极性出发；</w:t>
            </w:r>
          </w:p>
        </w:tc>
        <w:tc>
          <w:tcPr>
            <w:tcW w:w="1518" w:type="dxa"/>
            <w:gridSpan w:val="2"/>
            <w:noWrap w:val="0"/>
            <w:vAlign w:val="top"/>
          </w:tcPr>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default" w:ascii="宋体" w:hAnsi="宋体" w:eastAsia="宋体"/>
                <w:szCs w:val="21"/>
                <w:lang w:val="en-US" w:eastAsia="zh-CN"/>
              </w:rPr>
            </w:pPr>
            <w:r>
              <w:rPr>
                <w:rFonts w:hint="eastAsia" w:ascii="宋体" w:hAnsi="宋体"/>
                <w:szCs w:val="21"/>
                <w:lang w:val="en-US" w:eastAsia="zh-CN"/>
              </w:rPr>
              <w:t>组内探究真实有效+2</w:t>
            </w: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r>
              <w:rPr>
                <w:rFonts w:hint="eastAsia" w:ascii="宋体" w:hAnsi="宋体"/>
                <w:szCs w:val="21"/>
              </w:rPr>
              <w:t>声音洪亮、表达流利+2</w:t>
            </w:r>
          </w:p>
          <w:p>
            <w:pPr>
              <w:spacing w:line="240" w:lineRule="atLeast"/>
              <w:rPr>
                <w:rFonts w:hint="eastAsia" w:ascii="宋体" w:hAnsi="宋体"/>
                <w:szCs w:val="21"/>
              </w:rPr>
            </w:pPr>
            <w:r>
              <w:rPr>
                <w:rFonts w:hint="eastAsia" w:ascii="宋体" w:hAnsi="宋体"/>
                <w:szCs w:val="21"/>
              </w:rPr>
              <w:t>答案准确每点+1</w:t>
            </w:r>
          </w:p>
        </w:tc>
        <w:tc>
          <w:tcPr>
            <w:tcW w:w="1248" w:type="dxa"/>
            <w:noWrap w:val="0"/>
            <w:vAlign w:val="top"/>
          </w:tcPr>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r>
              <w:rPr>
                <w:rFonts w:hint="eastAsia" w:ascii="宋体" w:hAnsi="宋体"/>
                <w:szCs w:val="21"/>
              </w:rPr>
              <w:t>上台展讲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trPr>
        <w:tc>
          <w:tcPr>
            <w:tcW w:w="936" w:type="dxa"/>
            <w:noWrap w:val="0"/>
            <w:vAlign w:val="center"/>
          </w:tcPr>
          <w:p>
            <w:pPr>
              <w:spacing w:line="240" w:lineRule="atLeast"/>
              <w:jc w:val="center"/>
              <w:rPr>
                <w:rFonts w:hint="eastAsia" w:ascii="宋体" w:hAnsi="宋体"/>
                <w:szCs w:val="21"/>
              </w:rPr>
            </w:pPr>
          </w:p>
        </w:tc>
        <w:tc>
          <w:tcPr>
            <w:tcW w:w="1107" w:type="dxa"/>
            <w:gridSpan w:val="3"/>
            <w:noWrap w:val="0"/>
            <w:vAlign w:val="center"/>
          </w:tcPr>
          <w:p>
            <w:pPr>
              <w:spacing w:line="240" w:lineRule="atLeast"/>
              <w:jc w:val="center"/>
              <w:rPr>
                <w:rFonts w:hint="eastAsia" w:ascii="宋体" w:hAnsi="宋体"/>
                <w:szCs w:val="21"/>
              </w:rPr>
            </w:pPr>
            <w:r>
              <w:rPr>
                <w:rFonts w:hint="eastAsia" w:ascii="宋体" w:hAnsi="宋体"/>
                <w:szCs w:val="21"/>
              </w:rPr>
              <w:t>测</w:t>
            </w:r>
          </w:p>
        </w:tc>
        <w:tc>
          <w:tcPr>
            <w:tcW w:w="4001" w:type="dxa"/>
            <w:gridSpan w:val="3"/>
            <w:noWrap w:val="0"/>
            <w:vAlign w:val="center"/>
          </w:tcPr>
          <w:p>
            <w:pPr>
              <w:spacing w:line="240" w:lineRule="atLeast"/>
              <w:jc w:val="center"/>
              <w:rPr>
                <w:rFonts w:hint="default" w:eastAsia="宋体"/>
                <w:szCs w:val="21"/>
                <w:lang w:val="en-US" w:eastAsia="zh-CN"/>
              </w:rPr>
            </w:pPr>
            <w:r>
              <w:rPr>
                <w:rFonts w:hint="eastAsia" w:eastAsia="宋体"/>
                <w:szCs w:val="21"/>
                <w:lang w:val="en-US" w:eastAsia="zh-CN"/>
              </w:rPr>
              <w:t>见练习案</w:t>
            </w:r>
          </w:p>
        </w:tc>
        <w:tc>
          <w:tcPr>
            <w:tcW w:w="1518" w:type="dxa"/>
            <w:gridSpan w:val="2"/>
            <w:noWrap w:val="0"/>
            <w:vAlign w:val="top"/>
          </w:tcPr>
          <w:p>
            <w:pPr>
              <w:spacing w:line="240" w:lineRule="atLeast"/>
              <w:rPr>
                <w:rFonts w:hint="eastAsia"/>
                <w:szCs w:val="21"/>
              </w:rPr>
            </w:pPr>
          </w:p>
        </w:tc>
        <w:tc>
          <w:tcPr>
            <w:tcW w:w="1248" w:type="dxa"/>
            <w:noWrap w:val="0"/>
            <w:vAlign w:val="top"/>
          </w:tcPr>
          <w:p>
            <w:pPr>
              <w:spacing w:line="240" w:lineRule="atLeast"/>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8810" w:type="dxa"/>
            <w:gridSpan w:val="10"/>
            <w:noWrap w:val="0"/>
            <w:vAlign w:val="center"/>
          </w:tcPr>
          <w:p>
            <w:pPr>
              <w:spacing w:line="240" w:lineRule="atLeast"/>
              <w:rPr>
                <w:rFonts w:hint="eastAsia"/>
                <w:szCs w:val="21"/>
              </w:rPr>
            </w:pPr>
            <w:r>
              <w:rPr>
                <w:rFonts w:hint="eastAsia"/>
                <w:szCs w:val="21"/>
              </w:rPr>
              <w:t>总结与反思：</w:t>
            </w:r>
          </w:p>
          <w:p>
            <w:pPr>
              <w:spacing w:line="240" w:lineRule="atLeast"/>
              <w:rPr>
                <w:rFonts w:hint="eastAsia"/>
                <w:szCs w:val="21"/>
              </w:rPr>
            </w:pPr>
          </w:p>
          <w:p>
            <w:pPr>
              <w:spacing w:line="240" w:lineRule="atLeast"/>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810" w:type="dxa"/>
            <w:gridSpan w:val="10"/>
            <w:noWrap w:val="0"/>
            <w:vAlign w:val="top"/>
          </w:tcPr>
          <w:p>
            <w:pPr>
              <w:spacing w:line="240" w:lineRule="atLeast"/>
              <w:rPr>
                <w:rFonts w:hint="eastAsia"/>
                <w:szCs w:val="21"/>
                <w:lang w:val="en-US" w:eastAsia="zh-CN"/>
              </w:rPr>
            </w:pPr>
            <w:r>
              <w:rPr>
                <w:rFonts w:hint="eastAsia"/>
                <w:szCs w:val="21"/>
                <w:lang w:val="en-US" w:eastAsia="zh-CN"/>
              </w:rPr>
              <w:drawing>
                <wp:anchor distT="0" distB="0" distL="114300" distR="114300" simplePos="0" relativeHeight="251660288" behindDoc="0" locked="0" layoutInCell="1" allowOverlap="1">
                  <wp:simplePos x="0" y="0"/>
                  <wp:positionH relativeFrom="column">
                    <wp:posOffset>2044700</wp:posOffset>
                  </wp:positionH>
                  <wp:positionV relativeFrom="paragraph">
                    <wp:posOffset>-1089660</wp:posOffset>
                  </wp:positionV>
                  <wp:extent cx="1048385" cy="3284855"/>
                  <wp:effectExtent l="0" t="0" r="10795" b="18415"/>
                  <wp:wrapSquare wrapText="bothSides"/>
                  <wp:docPr id="1" name="图片 3" descr="a4adbc30bb4fcafc1472bdbb844f7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a4adbc30bb4fcafc1472bdbb844f77d"/>
                          <pic:cNvPicPr>
                            <a:picLocks noChangeAspect="1"/>
                          </pic:cNvPicPr>
                        </pic:nvPicPr>
                        <pic:blipFill>
                          <a:blip r:embed="rId7"/>
                          <a:stretch>
                            <a:fillRect/>
                          </a:stretch>
                        </pic:blipFill>
                        <pic:spPr>
                          <a:xfrm rot="-5400000">
                            <a:off x="0" y="0"/>
                            <a:ext cx="1048385" cy="3284855"/>
                          </a:xfrm>
                          <a:prstGeom prst="rect">
                            <a:avLst/>
                          </a:prstGeom>
                          <a:noFill/>
                          <a:ln>
                            <a:noFill/>
                          </a:ln>
                        </pic:spPr>
                      </pic:pic>
                    </a:graphicData>
                  </a:graphic>
                </wp:anchor>
              </w:drawing>
            </w:r>
            <w:r>
              <w:rPr>
                <w:rFonts w:hint="eastAsia"/>
                <w:szCs w:val="21"/>
              </w:rPr>
              <w:t>板书设计：</w:t>
            </w:r>
            <w:r>
              <w:rPr>
                <w:rFonts w:hint="eastAsia"/>
                <w:szCs w:val="21"/>
                <w:lang w:val="en-US" w:eastAsia="zh-CN"/>
              </w:rPr>
              <w:t xml:space="preserve">     </w:t>
            </w:r>
          </w:p>
          <w:p>
            <w:pPr>
              <w:spacing w:line="240" w:lineRule="atLeast"/>
              <w:rPr>
                <w:rFonts w:hint="eastAsia"/>
                <w:szCs w:val="21"/>
                <w:lang w:val="en-US" w:eastAsia="zh-CN"/>
              </w:rPr>
            </w:pPr>
          </w:p>
          <w:p>
            <w:pPr>
              <w:spacing w:line="240" w:lineRule="atLeast"/>
              <w:rPr>
                <w:rFonts w:hint="eastAsia"/>
                <w:szCs w:val="21"/>
                <w:lang w:val="en-US" w:eastAsia="zh-CN"/>
              </w:rPr>
            </w:pPr>
          </w:p>
          <w:p>
            <w:pPr>
              <w:spacing w:line="240" w:lineRule="atLeast"/>
              <w:rPr>
                <w:rFonts w:hint="default" w:eastAsia="宋体"/>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1476" w:type="dxa"/>
            <w:gridSpan w:val="2"/>
            <w:noWrap w:val="0"/>
            <w:vAlign w:val="center"/>
          </w:tcPr>
          <w:p>
            <w:pPr>
              <w:spacing w:line="240" w:lineRule="atLeast"/>
              <w:jc w:val="center"/>
              <w:rPr>
                <w:rFonts w:hint="eastAsia"/>
                <w:b/>
                <w:bCs/>
                <w:szCs w:val="21"/>
              </w:rPr>
            </w:pPr>
            <w:r>
              <w:rPr>
                <w:rFonts w:hint="eastAsia"/>
                <w:bCs/>
                <w:szCs w:val="21"/>
              </w:rPr>
              <w:t>安全教育</w:t>
            </w:r>
          </w:p>
        </w:tc>
        <w:tc>
          <w:tcPr>
            <w:tcW w:w="7334" w:type="dxa"/>
            <w:gridSpan w:val="8"/>
            <w:noWrap w:val="0"/>
            <w:vAlign w:val="center"/>
          </w:tcPr>
          <w:p>
            <w:pPr>
              <w:spacing w:line="240" w:lineRule="atLeast"/>
              <w:jc w:val="center"/>
              <w:rPr>
                <w:rFonts w:hint="eastAsia"/>
                <w:szCs w:val="21"/>
              </w:rPr>
            </w:pPr>
            <w:r>
              <w:rPr>
                <w:rFonts w:hint="eastAsia"/>
                <w:bCs/>
                <w:szCs w:val="21"/>
              </w:rPr>
              <w:t>人走灯灭风扇停,窗关锁落牢记心</w:t>
            </w:r>
          </w:p>
        </w:tc>
      </w:tr>
    </w:tbl>
    <w:p>
      <w:pPr>
        <w:spacing w:line="240" w:lineRule="atLeast"/>
        <w:rPr>
          <w:rFonts w:hint="eastAsia"/>
          <w:b/>
          <w:bCs/>
          <w:sz w:val="28"/>
        </w:rPr>
      </w:pPr>
    </w:p>
    <w:p>
      <w:pPr>
        <w:spacing w:line="240" w:lineRule="atLeast"/>
        <w:rPr>
          <w:rFonts w:hint="eastAsia"/>
          <w:b/>
          <w:bCs/>
          <w:sz w:val="28"/>
        </w:rPr>
      </w:pPr>
      <w:r>
        <w:rPr>
          <w:rFonts w:hint="eastAsia"/>
          <w:b/>
          <w:bCs/>
          <w:sz w:val="28"/>
        </w:rPr>
        <w:t>附：练习案</w:t>
      </w:r>
    </w:p>
    <w:tbl>
      <w:tblPr>
        <w:tblStyle w:val="3"/>
        <w:tblW w:w="9357"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
        <w:gridCol w:w="7371"/>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noWrap w:val="0"/>
            <w:vAlign w:val="center"/>
          </w:tcPr>
          <w:p>
            <w:pPr>
              <w:spacing w:line="240" w:lineRule="atLeast"/>
              <w:jc w:val="center"/>
              <w:rPr>
                <w:rFonts w:hint="eastAsia"/>
                <w:b/>
                <w:bCs/>
                <w:sz w:val="28"/>
                <w:szCs w:val="28"/>
              </w:rPr>
            </w:pPr>
            <w:r>
              <w:rPr>
                <w:rFonts w:hint="eastAsia"/>
                <w:b/>
                <w:bCs/>
                <w:sz w:val="28"/>
                <w:szCs w:val="28"/>
              </w:rPr>
              <w:t>层次</w:t>
            </w:r>
          </w:p>
        </w:tc>
        <w:tc>
          <w:tcPr>
            <w:tcW w:w="7371" w:type="dxa"/>
            <w:noWrap w:val="0"/>
            <w:vAlign w:val="center"/>
          </w:tcPr>
          <w:p>
            <w:pPr>
              <w:spacing w:line="240" w:lineRule="atLeast"/>
              <w:jc w:val="center"/>
              <w:rPr>
                <w:rFonts w:hint="eastAsia"/>
                <w:b/>
                <w:bCs/>
                <w:sz w:val="28"/>
                <w:szCs w:val="28"/>
              </w:rPr>
            </w:pPr>
            <w:r>
              <w:rPr>
                <w:rFonts w:hint="eastAsia"/>
                <w:b/>
                <w:bCs/>
                <w:sz w:val="28"/>
                <w:szCs w:val="28"/>
              </w:rPr>
              <w:t>练习内容</w:t>
            </w:r>
          </w:p>
        </w:tc>
        <w:tc>
          <w:tcPr>
            <w:tcW w:w="1134" w:type="dxa"/>
            <w:noWrap w:val="0"/>
            <w:vAlign w:val="center"/>
          </w:tcPr>
          <w:p>
            <w:pPr>
              <w:spacing w:line="240" w:lineRule="atLeast"/>
              <w:jc w:val="center"/>
              <w:rPr>
                <w:rFonts w:hint="eastAsia"/>
                <w:b/>
                <w:bCs/>
                <w:sz w:val="28"/>
                <w:szCs w:val="28"/>
              </w:rPr>
            </w:pPr>
            <w:r>
              <w:rPr>
                <w:rFonts w:hint="eastAsia"/>
                <w:b/>
                <w:bCs/>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852" w:type="dxa"/>
            <w:noWrap w:val="0"/>
            <w:vAlign w:val="center"/>
          </w:tcPr>
          <w:p>
            <w:pPr>
              <w:spacing w:line="240" w:lineRule="atLeast"/>
              <w:jc w:val="center"/>
              <w:rPr>
                <w:rFonts w:hint="eastAsia"/>
                <w:b/>
                <w:bCs/>
                <w:sz w:val="28"/>
                <w:szCs w:val="28"/>
              </w:rPr>
            </w:pPr>
            <w:r>
              <w:rPr>
                <w:rFonts w:hint="eastAsia"/>
                <w:b/>
                <w:bCs/>
                <w:sz w:val="28"/>
                <w:szCs w:val="28"/>
              </w:rPr>
              <w:t>A</w:t>
            </w:r>
          </w:p>
        </w:tc>
        <w:tc>
          <w:tcPr>
            <w:tcW w:w="7371" w:type="dxa"/>
            <w:vMerge w:val="restart"/>
            <w:noWrap w:val="0"/>
            <w:vAlign w:val="top"/>
          </w:tcPr>
          <w:p>
            <w:pPr>
              <w:spacing w:line="240" w:lineRule="atLeast"/>
              <w:jc w:val="both"/>
              <w:rPr>
                <w:rFonts w:hint="eastAsia"/>
                <w:szCs w:val="21"/>
                <w:lang w:val="en-US" w:eastAsia="zh-CN"/>
              </w:rPr>
            </w:pPr>
            <w:r>
              <w:rPr>
                <w:rFonts w:hint="eastAsia"/>
                <w:szCs w:val="21"/>
                <w:lang w:val="en-US" w:eastAsia="zh-CN"/>
              </w:rPr>
              <w:t>1. 新中国成立后， 党和政府土地改革的重点地区是 （ ）</w:t>
            </w:r>
          </w:p>
          <w:p>
            <w:pPr>
              <w:spacing w:line="240" w:lineRule="atLeast"/>
              <w:jc w:val="both"/>
              <w:rPr>
                <w:rFonts w:hint="eastAsia"/>
                <w:szCs w:val="21"/>
                <w:lang w:val="en-US" w:eastAsia="zh-CN"/>
              </w:rPr>
            </w:pPr>
            <w:r>
              <w:rPr>
                <w:rFonts w:hint="eastAsia"/>
                <w:szCs w:val="21"/>
                <w:lang w:val="en-US" w:eastAsia="zh-CN"/>
              </w:rPr>
              <w:t>A. 老解放区     B. 新解放区     C. 少数民族地区      D. 边远地区</w:t>
            </w:r>
          </w:p>
          <w:p>
            <w:pPr>
              <w:spacing w:line="240" w:lineRule="atLeast"/>
              <w:jc w:val="both"/>
              <w:rPr>
                <w:rFonts w:hint="eastAsia"/>
                <w:szCs w:val="21"/>
                <w:lang w:val="en-US" w:eastAsia="zh-CN"/>
              </w:rPr>
            </w:pPr>
            <w:r>
              <w:rPr>
                <w:rFonts w:hint="eastAsia"/>
                <w:szCs w:val="21"/>
                <w:lang w:val="en-US" w:eastAsia="zh-CN"/>
              </w:rPr>
              <w:t>2. 右图是 1951 年 1 月 6 日山东某农民领取的土地房产所有证， 他取得此证是依据 (    )</w:t>
            </w:r>
          </w:p>
          <w:p>
            <w:pPr>
              <w:spacing w:line="240" w:lineRule="atLeast"/>
              <w:jc w:val="both"/>
              <w:rPr>
                <w:rFonts w:hint="eastAsia"/>
                <w:szCs w:val="21"/>
                <w:lang w:val="en-US" w:eastAsia="zh-CN"/>
              </w:rPr>
            </w:pPr>
            <w:r>
              <w:rPr>
                <w:rFonts w:hint="eastAsia"/>
                <w:szCs w:val="21"/>
                <w:lang w:val="en-US" w:eastAsia="zh-CN"/>
              </w:rPr>
              <w:t>A. 《土地法大纲》         B. 《共同纲领》</w:t>
            </w:r>
          </w:p>
          <w:p>
            <w:pPr>
              <w:spacing w:line="240" w:lineRule="atLeast"/>
              <w:jc w:val="both"/>
              <w:rPr>
                <w:rFonts w:hint="eastAsia"/>
                <w:szCs w:val="21"/>
                <w:lang w:val="en-US" w:eastAsia="zh-CN"/>
              </w:rPr>
            </w:pPr>
            <w:r>
              <w:rPr>
                <w:rFonts w:hint="eastAsia"/>
                <w:szCs w:val="21"/>
                <w:lang w:val="en-US" w:eastAsia="zh-CN"/>
              </w:rPr>
              <w:t>C. 《中华人民共和国土地改革法》  D. 《中华人民共和国宪法》</w:t>
            </w:r>
          </w:p>
          <w:p>
            <w:pPr>
              <w:spacing w:line="240" w:lineRule="atLeast"/>
              <w:jc w:val="both"/>
              <w:rPr>
                <w:rFonts w:hint="eastAsia"/>
                <w:szCs w:val="21"/>
                <w:lang w:val="en-US" w:eastAsia="zh-CN"/>
              </w:rPr>
            </w:pPr>
            <w:r>
              <w:rPr>
                <w:rFonts w:hint="eastAsia"/>
                <w:szCs w:val="21"/>
                <w:lang w:val="en-US" w:eastAsia="zh-CN"/>
              </w:rPr>
              <w:t>3. 1950 年开始的土地改革基本内容是没收地主的土地， 分给 （ ）</w:t>
            </w:r>
          </w:p>
          <w:p>
            <w:pPr>
              <w:spacing w:line="240" w:lineRule="atLeast"/>
              <w:jc w:val="both"/>
              <w:rPr>
                <w:rFonts w:hint="eastAsia"/>
                <w:szCs w:val="21"/>
                <w:lang w:val="en-US" w:eastAsia="zh-CN"/>
              </w:rPr>
            </w:pPr>
            <w:r>
              <w:rPr>
                <w:rFonts w:hint="eastAsia"/>
                <w:szCs w:val="21"/>
                <w:lang w:val="en-US" w:eastAsia="zh-CN"/>
              </w:rPr>
              <w:t>A. 有地的富农           B. 无地或少地的农民</w:t>
            </w:r>
          </w:p>
          <w:p>
            <w:pPr>
              <w:spacing w:line="240" w:lineRule="atLeast"/>
              <w:jc w:val="both"/>
              <w:rPr>
                <w:rFonts w:hint="eastAsia"/>
                <w:szCs w:val="21"/>
                <w:lang w:val="en-US" w:eastAsia="zh-CN"/>
              </w:rPr>
            </w:pPr>
            <w:r>
              <w:rPr>
                <w:rFonts w:hint="eastAsia"/>
                <w:szCs w:val="21"/>
                <w:lang w:val="en-US" w:eastAsia="zh-CN"/>
              </w:rPr>
              <w:t>C. 有劳动能力的领导人       D. 无地的工人</w:t>
            </w:r>
          </w:p>
          <w:p>
            <w:pPr>
              <w:spacing w:line="240" w:lineRule="atLeast"/>
              <w:jc w:val="both"/>
              <w:rPr>
                <w:rFonts w:hint="eastAsia"/>
                <w:szCs w:val="21"/>
                <w:lang w:val="en-US" w:eastAsia="zh-CN"/>
              </w:rPr>
            </w:pPr>
            <w:r>
              <w:rPr>
                <w:rFonts w:hint="eastAsia"/>
                <w:szCs w:val="21"/>
                <w:lang w:val="en-US" w:eastAsia="zh-CN"/>
              </w:rPr>
              <w:t>4. 回到 20 世纪 50 年代中期我国的农村， 不可能出现的现象是 (    )</w:t>
            </w:r>
          </w:p>
          <w:p>
            <w:pPr>
              <w:spacing w:line="240" w:lineRule="atLeast"/>
              <w:jc w:val="both"/>
              <w:rPr>
                <w:rFonts w:hint="eastAsia"/>
                <w:szCs w:val="21"/>
                <w:lang w:val="en-US" w:eastAsia="zh-CN"/>
              </w:rPr>
            </w:pPr>
            <w:r>
              <w:rPr>
                <w:rFonts w:hint="eastAsia"/>
                <w:szCs w:val="21"/>
                <w:lang w:val="en-US" w:eastAsia="zh-CN"/>
              </w:rPr>
              <w:t>A. 农民生产积极性很高          B. 地主成为一无所有的阶级</w:t>
            </w:r>
          </w:p>
          <w:p>
            <w:pPr>
              <w:spacing w:line="240" w:lineRule="atLeast"/>
              <w:jc w:val="both"/>
              <w:rPr>
                <w:rFonts w:hint="eastAsia"/>
                <w:szCs w:val="21"/>
                <w:lang w:val="en-US" w:eastAsia="zh-CN"/>
              </w:rPr>
            </w:pPr>
            <w:r>
              <w:rPr>
                <w:rFonts w:hint="eastAsia"/>
                <w:szCs w:val="21"/>
                <w:lang w:val="en-US" w:eastAsia="zh-CN"/>
              </w:rPr>
              <w:t>C. 农民拥有自己的农具、 牲畜           D. 农民不用向地主缴纳地租</w:t>
            </w:r>
          </w:p>
          <w:p>
            <w:pPr>
              <w:spacing w:line="240" w:lineRule="atLeast"/>
              <w:jc w:val="both"/>
              <w:rPr>
                <w:rFonts w:hint="eastAsia"/>
                <w:szCs w:val="21"/>
                <w:lang w:val="en-US" w:eastAsia="zh-CN"/>
              </w:rPr>
            </w:pPr>
            <w:r>
              <w:rPr>
                <w:rFonts w:hint="eastAsia"/>
                <w:szCs w:val="21"/>
                <w:lang w:val="en-US" w:eastAsia="zh-CN"/>
              </w:rPr>
              <w:t>5. 在土地改革中， 我国广大农民对获得的土地拥有最重要的权利是 （ ）</w:t>
            </w:r>
          </w:p>
          <w:p>
            <w:pPr>
              <w:spacing w:line="240" w:lineRule="atLeast"/>
              <w:jc w:val="both"/>
              <w:rPr>
                <w:rFonts w:hint="eastAsia"/>
                <w:szCs w:val="21"/>
                <w:lang w:val="en-US" w:eastAsia="zh-CN"/>
              </w:rPr>
            </w:pPr>
            <w:r>
              <w:rPr>
                <w:rFonts w:hint="eastAsia"/>
                <w:szCs w:val="21"/>
                <w:lang w:val="en-US" w:eastAsia="zh-CN"/>
              </w:rPr>
              <w:t>A． 所有权        B． 使用权           C． 经营权 D． 管理权</w:t>
            </w:r>
          </w:p>
          <w:p>
            <w:pPr>
              <w:spacing w:line="240" w:lineRule="atLeast"/>
              <w:jc w:val="both"/>
              <w:rPr>
                <w:rFonts w:hint="eastAsia"/>
                <w:szCs w:val="21"/>
                <w:lang w:val="en-US" w:eastAsia="zh-CN"/>
              </w:rPr>
            </w:pPr>
            <w:r>
              <w:rPr>
                <w:rFonts w:hint="eastAsia"/>
                <w:szCs w:val="21"/>
                <w:lang w:val="en-US" w:eastAsia="zh-CN"/>
              </w:rPr>
              <w:t>6. 开展社会调研， 可以增强对历史的感悟。 某校八年级（1） 班历史兴趣小组的同学利用假期， 走访调查“土地改革” 的历史情况。 请你为他们参谋， 就下列问题提出你的意见。</w:t>
            </w:r>
          </w:p>
          <w:p>
            <w:pPr>
              <w:spacing w:line="240" w:lineRule="atLeast"/>
              <w:jc w:val="both"/>
              <w:rPr>
                <w:rFonts w:hint="eastAsia"/>
                <w:szCs w:val="21"/>
                <w:lang w:val="en-US" w:eastAsia="zh-CN"/>
              </w:rPr>
            </w:pPr>
            <w:r>
              <w:rPr>
                <w:rFonts w:hint="eastAsia"/>
                <w:szCs w:val="21"/>
                <w:lang w:val="en-US" w:eastAsia="zh-CN"/>
              </w:rPr>
              <w:t>（1） 走访的对象应该在城市还是农村？ 为什么？</w:t>
            </w:r>
          </w:p>
          <w:p>
            <w:pPr>
              <w:spacing w:line="240" w:lineRule="atLeast"/>
              <w:jc w:val="both"/>
              <w:rPr>
                <w:rFonts w:hint="eastAsia"/>
                <w:szCs w:val="21"/>
                <w:lang w:val="en-US" w:eastAsia="zh-CN"/>
              </w:rPr>
            </w:pPr>
          </w:p>
          <w:p>
            <w:pPr>
              <w:spacing w:line="240" w:lineRule="atLeast"/>
              <w:jc w:val="both"/>
              <w:rPr>
                <w:rFonts w:hint="eastAsia"/>
                <w:szCs w:val="21"/>
                <w:lang w:val="en-US" w:eastAsia="zh-CN"/>
              </w:rPr>
            </w:pPr>
            <w:r>
              <w:rPr>
                <w:rFonts w:hint="eastAsia"/>
                <w:szCs w:val="21"/>
                <w:lang w:val="en-US" w:eastAsia="zh-CN"/>
              </w:rPr>
              <w:t>（2） 采取调查形式有“人物访谈” 和“问卷调查” ， 哪一种形式更适合访谈对象？</w:t>
            </w:r>
          </w:p>
          <w:p>
            <w:pPr>
              <w:spacing w:line="240" w:lineRule="atLeast"/>
              <w:jc w:val="both"/>
              <w:rPr>
                <w:rFonts w:hint="eastAsia"/>
                <w:szCs w:val="21"/>
                <w:lang w:val="en-US" w:eastAsia="zh-CN"/>
              </w:rPr>
            </w:pPr>
          </w:p>
          <w:p>
            <w:pPr>
              <w:spacing w:line="240" w:lineRule="atLeast"/>
              <w:jc w:val="both"/>
              <w:rPr>
                <w:rFonts w:hint="eastAsia"/>
                <w:szCs w:val="21"/>
                <w:lang w:val="en-US" w:eastAsia="zh-CN"/>
              </w:rPr>
            </w:pPr>
            <w:r>
              <w:rPr>
                <w:rFonts w:hint="eastAsia"/>
                <w:szCs w:val="21"/>
                <w:lang w:val="en-US" w:eastAsia="zh-CN"/>
              </w:rPr>
              <w:t>（3） 查阅历史资料时， 一定要查看哪部历史文献？</w:t>
            </w:r>
          </w:p>
          <w:p>
            <w:pPr>
              <w:numPr>
                <w:ilvl w:val="0"/>
                <w:numId w:val="0"/>
              </w:numPr>
              <w:spacing w:line="240" w:lineRule="atLeast"/>
              <w:jc w:val="both"/>
              <w:rPr>
                <w:rFonts w:hint="eastAsia"/>
                <w:szCs w:val="21"/>
                <w:lang w:val="en-US" w:eastAsia="zh-CN"/>
              </w:rPr>
            </w:pPr>
          </w:p>
          <w:p>
            <w:pPr>
              <w:numPr>
                <w:ilvl w:val="0"/>
                <w:numId w:val="0"/>
              </w:numPr>
              <w:spacing w:line="240" w:lineRule="atLeast"/>
              <w:jc w:val="both"/>
              <w:rPr>
                <w:rFonts w:hint="eastAsia"/>
                <w:szCs w:val="21"/>
                <w:lang w:val="en-US" w:eastAsia="zh-CN"/>
              </w:rPr>
            </w:pPr>
          </w:p>
          <w:p>
            <w:pPr>
              <w:widowControl w:val="0"/>
              <w:numPr>
                <w:ilvl w:val="0"/>
                <w:numId w:val="0"/>
              </w:numPr>
              <w:spacing w:line="240" w:lineRule="atLeast"/>
              <w:jc w:val="both"/>
              <w:rPr>
                <w:rFonts w:hint="eastAsia"/>
                <w:szCs w:val="21"/>
                <w:lang w:val="en-US" w:eastAsia="zh-CN"/>
              </w:rPr>
            </w:pPr>
          </w:p>
          <w:p>
            <w:pPr>
              <w:widowControl w:val="0"/>
              <w:numPr>
                <w:ilvl w:val="0"/>
                <w:numId w:val="0"/>
              </w:numPr>
              <w:spacing w:line="240" w:lineRule="atLeast"/>
              <w:jc w:val="both"/>
              <w:rPr>
                <w:rFonts w:hint="eastAsia"/>
                <w:szCs w:val="21"/>
                <w:lang w:val="en-US" w:eastAsia="zh-CN"/>
              </w:rPr>
            </w:pPr>
          </w:p>
          <w:p>
            <w:pPr>
              <w:widowControl w:val="0"/>
              <w:numPr>
                <w:ilvl w:val="0"/>
                <w:numId w:val="0"/>
              </w:numPr>
              <w:spacing w:line="240" w:lineRule="atLeast"/>
              <w:jc w:val="both"/>
              <w:rPr>
                <w:rFonts w:hint="eastAsia"/>
                <w:szCs w:val="21"/>
                <w:lang w:val="en-US" w:eastAsia="zh-CN"/>
              </w:rPr>
            </w:pPr>
          </w:p>
        </w:tc>
        <w:tc>
          <w:tcPr>
            <w:tcW w:w="1134" w:type="dxa"/>
            <w:vMerge w:val="restart"/>
            <w:noWrap w:val="0"/>
            <w:vAlign w:val="top"/>
          </w:tcPr>
          <w:p>
            <w:pPr>
              <w:numPr>
                <w:ilvl w:val="0"/>
                <w:numId w:val="0"/>
              </w:numPr>
              <w:spacing w:line="240" w:lineRule="atLeast"/>
              <w:jc w:val="both"/>
              <w:rPr>
                <w:rFonts w:hint="default"/>
                <w:szCs w:val="21"/>
                <w:lang w:val="en-US" w:eastAsia="zh-CN"/>
              </w:rPr>
            </w:pPr>
            <w:r>
              <w:rPr>
                <w:rFonts w:hint="eastAsia"/>
                <w:szCs w:val="21"/>
                <w:lang w:val="en-US" w:eastAsia="zh-CN"/>
              </w:rPr>
              <w:t>答案：BABBA</w:t>
            </w:r>
          </w:p>
          <w:p>
            <w:pPr>
              <w:numPr>
                <w:ilvl w:val="0"/>
                <w:numId w:val="4"/>
              </w:numPr>
              <w:spacing w:line="240" w:lineRule="atLeast"/>
              <w:jc w:val="both"/>
              <w:rPr>
                <w:rFonts w:hint="eastAsia"/>
                <w:szCs w:val="21"/>
                <w:lang w:val="en-US" w:eastAsia="zh-CN"/>
              </w:rPr>
            </w:pPr>
            <w:r>
              <w:rPr>
                <w:rFonts w:hint="eastAsia"/>
                <w:szCs w:val="21"/>
                <w:lang w:val="en-US" w:eastAsia="zh-CN"/>
              </w:rPr>
              <w:t>农村，因为土地改革是在农村进行的；（2）人物访谈 （3）《中华人民共和国土地改革法》</w:t>
            </w:r>
          </w:p>
          <w:p>
            <w:pPr>
              <w:spacing w:line="240" w:lineRule="atLeast"/>
              <w:jc w:val="both"/>
              <w:rPr>
                <w:rFonts w:hint="eastAsia" w:ascii="宋体" w:hAnsi="宋体" w:eastAsia="宋体"/>
                <w:b/>
                <w:bCs/>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852" w:type="dxa"/>
            <w:noWrap w:val="0"/>
            <w:vAlign w:val="center"/>
          </w:tcPr>
          <w:p>
            <w:pPr>
              <w:spacing w:line="240" w:lineRule="atLeast"/>
              <w:jc w:val="center"/>
              <w:rPr>
                <w:rFonts w:hint="eastAsia"/>
                <w:b/>
                <w:bCs/>
                <w:sz w:val="28"/>
                <w:szCs w:val="28"/>
              </w:rPr>
            </w:pPr>
            <w:r>
              <w:rPr>
                <w:rFonts w:hint="eastAsia"/>
                <w:b/>
                <w:bCs/>
                <w:sz w:val="28"/>
                <w:szCs w:val="28"/>
              </w:rPr>
              <w:t>B</w:t>
            </w:r>
          </w:p>
        </w:tc>
        <w:tc>
          <w:tcPr>
            <w:tcW w:w="7371" w:type="dxa"/>
            <w:vMerge w:val="continue"/>
            <w:noWrap w:val="0"/>
            <w:vAlign w:val="center"/>
          </w:tcPr>
          <w:p>
            <w:pPr>
              <w:spacing w:line="240" w:lineRule="atLeast"/>
              <w:jc w:val="center"/>
              <w:rPr>
                <w:rFonts w:hint="eastAsia" w:ascii="宋体" w:hAnsi="宋体" w:eastAsia="宋体"/>
                <w:b/>
                <w:bCs/>
                <w:szCs w:val="21"/>
                <w:lang w:val="en-US" w:eastAsia="zh-CN"/>
              </w:rPr>
            </w:pPr>
          </w:p>
        </w:tc>
        <w:tc>
          <w:tcPr>
            <w:tcW w:w="1134" w:type="dxa"/>
            <w:vMerge w:val="continue"/>
            <w:noWrap w:val="0"/>
            <w:vAlign w:val="top"/>
          </w:tcPr>
          <w:p>
            <w:pPr>
              <w:spacing w:line="240" w:lineRule="atLeast"/>
              <w:rPr>
                <w:rFonts w:hint="eastAsia" w:ascii="宋体" w:hAnsi="宋体"/>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trPr>
        <w:tc>
          <w:tcPr>
            <w:tcW w:w="852" w:type="dxa"/>
            <w:noWrap w:val="0"/>
            <w:vAlign w:val="center"/>
          </w:tcPr>
          <w:p>
            <w:pPr>
              <w:spacing w:line="240" w:lineRule="atLeast"/>
              <w:jc w:val="center"/>
              <w:rPr>
                <w:rFonts w:hint="eastAsia"/>
                <w:b/>
                <w:bCs/>
                <w:sz w:val="28"/>
                <w:szCs w:val="28"/>
              </w:rPr>
            </w:pPr>
            <w:r>
              <w:rPr>
                <w:rFonts w:hint="eastAsia"/>
                <w:b/>
                <w:bCs/>
                <w:sz w:val="28"/>
                <w:szCs w:val="28"/>
              </w:rPr>
              <w:t>C</w:t>
            </w:r>
          </w:p>
        </w:tc>
        <w:tc>
          <w:tcPr>
            <w:tcW w:w="7371" w:type="dxa"/>
            <w:vMerge w:val="continue"/>
            <w:noWrap w:val="0"/>
            <w:vAlign w:val="center"/>
          </w:tcPr>
          <w:p>
            <w:pPr>
              <w:spacing w:line="240" w:lineRule="atLeast"/>
              <w:jc w:val="center"/>
              <w:rPr>
                <w:rFonts w:hint="eastAsia" w:ascii="宋体" w:hAnsi="宋体" w:eastAsia="宋体"/>
                <w:b/>
                <w:bCs/>
                <w:szCs w:val="21"/>
                <w:lang w:val="en-US" w:eastAsia="zh-CN"/>
              </w:rPr>
            </w:pPr>
          </w:p>
        </w:tc>
        <w:tc>
          <w:tcPr>
            <w:tcW w:w="1134" w:type="dxa"/>
            <w:vMerge w:val="continue"/>
            <w:noWrap w:val="0"/>
            <w:vAlign w:val="center"/>
          </w:tcPr>
          <w:p>
            <w:pPr>
              <w:spacing w:line="240" w:lineRule="atLeast"/>
              <w:jc w:val="center"/>
              <w:rPr>
                <w:rFonts w:hint="eastAsia" w:ascii="宋体" w:hAnsi="宋体" w:eastAsia="宋体"/>
                <w:b/>
                <w:bCs/>
                <w:szCs w:val="21"/>
                <w:lang w:val="en-US" w:eastAsia="zh-CN"/>
              </w:rPr>
            </w:pPr>
          </w:p>
        </w:tc>
      </w:tr>
    </w:tbl>
    <w:p>
      <w:pPr>
        <w:spacing w:line="240" w:lineRule="atLeast"/>
        <w:rPr>
          <w:rFonts w:hint="eastAsia"/>
          <w:b/>
          <w:bCs/>
          <w:sz w:val="28"/>
          <w:szCs w:val="28"/>
        </w:rPr>
      </w:pPr>
    </w:p>
    <w:p/>
    <w:sectPr>
      <w:headerReference r:id="rId3" w:type="default"/>
      <w:pgSz w:w="11906" w:h="16838"/>
      <w:pgMar w:top="779" w:right="1800" w:bottom="1091"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6787A8"/>
    <w:multiLevelType w:val="singleLevel"/>
    <w:tmpl w:val="AD6787A8"/>
    <w:lvl w:ilvl="0" w:tentative="0">
      <w:start w:val="1"/>
      <w:numFmt w:val="decimal"/>
      <w:suff w:val="nothing"/>
      <w:lvlText w:val="%1、"/>
      <w:lvlJc w:val="left"/>
    </w:lvl>
  </w:abstractNum>
  <w:abstractNum w:abstractNumId="1">
    <w:nsid w:val="CACBCCCC"/>
    <w:multiLevelType w:val="singleLevel"/>
    <w:tmpl w:val="CACBCCCC"/>
    <w:lvl w:ilvl="0" w:tentative="0">
      <w:start w:val="1"/>
      <w:numFmt w:val="decimal"/>
      <w:lvlText w:val="(%1)"/>
      <w:lvlJc w:val="left"/>
      <w:pPr>
        <w:tabs>
          <w:tab w:val="left" w:pos="312"/>
        </w:tabs>
      </w:pPr>
    </w:lvl>
  </w:abstractNum>
  <w:abstractNum w:abstractNumId="2">
    <w:nsid w:val="4942F39E"/>
    <w:multiLevelType w:val="singleLevel"/>
    <w:tmpl w:val="4942F39E"/>
    <w:lvl w:ilvl="0" w:tentative="0">
      <w:start w:val="1"/>
      <w:numFmt w:val="decimal"/>
      <w:suff w:val="nothing"/>
      <w:lvlText w:val="%1、"/>
      <w:lvlJc w:val="left"/>
    </w:lvl>
  </w:abstractNum>
  <w:abstractNum w:abstractNumId="3">
    <w:nsid w:val="62B37500"/>
    <w:multiLevelType w:val="singleLevel"/>
    <w:tmpl w:val="62B37500"/>
    <w:lvl w:ilvl="0" w:tentative="0">
      <w:start w:val="1"/>
      <w:numFmt w:val="decimal"/>
      <w:suff w:val="nothing"/>
      <w:lvlText w:val="%1、"/>
      <w:lvlJc w:val="left"/>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QzZjU1YjA1OGZlNzU5OTY5NTNiNTMxMDJjYjBhNDYifQ=="/>
  </w:docVars>
  <w:rsids>
    <w:rsidRoot w:val="7FB86D21"/>
    <w:rsid w:val="750D40AB"/>
    <w:rsid w:val="7FB86D2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3.jpeg"/><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1764</Words>
  <Characters>1840</Characters>
  <Lines>0</Lines>
  <Paragraphs>0</Paragraphs>
  <TotalTime>1</TotalTime>
  <ScaleCrop>false</ScaleCrop>
  <LinksUpToDate>false</LinksUpToDate>
  <CharactersWithSpaces>2032</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2023-02-20T01:41:00Z</dcterms:created>
  <dc:creator>LJ</dc:creator>
  <cp:lastModifiedBy>LJ</cp:lastModifiedBy>
  <dcterms:modified xsi:type="dcterms:W3CDTF">2023-02-20T01:43:45Z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FCB9EC4C77B64974ADBE5326104EA319</vt:lpwstr>
  </property>
</Properties>
</file>