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pict>
          <v:shape id="_x0000_s1025" o:spid="_x0000_s1025" o:spt="75" type="#_x0000_t75" style="position:absolute;left:0pt;margin-left:878pt;margin-top:925pt;height:2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sz w:val="30"/>
          <w:szCs w:val="30"/>
        </w:rPr>
        <w:t>2022年下学期七年级学业水平测试</w:t>
      </w:r>
    </w:p>
    <w:p>
      <w:pPr>
        <w:spacing w:line="360" w:lineRule="auto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语文参考答案及评分意见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1.D  2.D  3.B  4.B  5.D  6.C  7.D  8.A  11.D  13.B  16.A  22.C</w:t>
      </w:r>
    </w:p>
    <w:p>
      <w:pPr>
        <w:pStyle w:val="3"/>
        <w:spacing w:line="288" w:lineRule="auto"/>
        <w:ind w:left="0"/>
        <w:rPr>
          <w:color w:val="000000"/>
        </w:rPr>
      </w:pPr>
      <w:r>
        <w:rPr>
          <w:rFonts w:hint="eastAsia"/>
          <w:color w:val="000000"/>
        </w:rPr>
        <w:t>9.</w:t>
      </w: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1 \* GB2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⑴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（过了）一会儿，一只狼径直走开，另一只狼像狗似的蹲坐在前面。（3分，“去”“其一”“犬”三个关键词语译错一个扣一分，扣完为止）</w:t>
      </w:r>
    </w:p>
    <w:p>
      <w:pPr>
        <w:pStyle w:val="3"/>
        <w:spacing w:line="288" w:lineRule="auto"/>
        <w:ind w:left="0"/>
        <w:rPr>
          <w:rFonts w:ascii="Times New Roman"/>
          <w:kern w:val="2"/>
          <w:sz w:val="21"/>
          <w:szCs w:val="24"/>
        </w:rPr>
      </w:pP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2 \* GB2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⑵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孔子在河边感叹说：“时光像这流水一样逝去，日夜不停。”（3分，“川”“斯”“逝者”“舍”四个关键词的意义及“不舍昼夜”的语序任错一处扣一分，扣完为止）</w:t>
      </w:r>
    </w:p>
    <w:p>
      <w:pPr>
        <w:pStyle w:val="3"/>
        <w:spacing w:line="288" w:lineRule="auto"/>
        <w:ind w:left="0"/>
        <w:rPr>
          <w:rFonts w:ascii="Times New Roman"/>
          <w:kern w:val="2"/>
          <w:sz w:val="21"/>
          <w:szCs w:val="24"/>
        </w:rPr>
      </w:pPr>
      <w:r>
        <w:rPr>
          <w:rFonts w:hint="eastAsia" w:ascii="Times New Roman"/>
          <w:kern w:val="2"/>
          <w:sz w:val="21"/>
          <w:szCs w:val="24"/>
        </w:rPr>
        <w:t>10.①自古逢秋悲寂寥②影入平羌江水流③河流大野犹嫌束</w:t>
      </w: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4 \* GB3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④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淫慢则不能励精</w:t>
      </w: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5 \* GB3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⑤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夜阑卧听风吹雨</w:t>
      </w: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6 \* GB3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⑥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山岛竦峙</w:t>
      </w: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7 \* GB3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⑦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择其善者而从之，其不善者而改之</w:t>
      </w:r>
      <w:r>
        <w:rPr>
          <w:rFonts w:hint="eastAsia" w:ascii="Times New Roman"/>
          <w:kern w:val="2"/>
          <w:sz w:val="21"/>
          <w:szCs w:val="24"/>
        </w:rPr>
        <w:fldChar w:fldCharType="begin"/>
      </w:r>
      <w:r>
        <w:rPr>
          <w:rFonts w:hint="eastAsia" w:ascii="Times New Roman"/>
          <w:kern w:val="2"/>
          <w:sz w:val="21"/>
          <w:szCs w:val="24"/>
        </w:rPr>
        <w:instrText xml:space="preserve"> = 8 \* GB3 \* MERGEFORMAT </w:instrText>
      </w:r>
      <w:r>
        <w:rPr>
          <w:rFonts w:hint="eastAsia" w:ascii="Times New Roman"/>
          <w:kern w:val="2"/>
          <w:sz w:val="21"/>
          <w:szCs w:val="24"/>
        </w:rPr>
        <w:fldChar w:fldCharType="separate"/>
      </w:r>
      <w:r>
        <w:rPr>
          <w:rFonts w:hint="eastAsia" w:ascii="Times New Roman"/>
          <w:kern w:val="2"/>
          <w:sz w:val="21"/>
          <w:szCs w:val="24"/>
        </w:rPr>
        <w:t>⑧</w:t>
      </w:r>
      <w:r>
        <w:rPr>
          <w:rFonts w:hint="eastAsia" w:ascii="Times New Roman"/>
          <w:kern w:val="2"/>
          <w:sz w:val="21"/>
          <w:szCs w:val="24"/>
        </w:rPr>
        <w:fldChar w:fldCharType="end"/>
      </w:r>
      <w:r>
        <w:rPr>
          <w:rFonts w:hint="eastAsia" w:ascii="Times New Roman"/>
          <w:kern w:val="2"/>
          <w:sz w:val="21"/>
          <w:szCs w:val="24"/>
        </w:rPr>
        <w:t>夕阳西下，断肠人在天涯。（8分，一句一分，只要有误该句不得分。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12.“日升残夜”“春入旧年”表面看是写时序的交替，实则蕴含一种自然的理趣（1分），表现出具有普遍意义的生活真理（1分），给人以乐观、积极与向上的鼓舞力量（1分）。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14.静谧（未答“静谧”答“端庄而沉静”也可）、深情、凄冷。（三个词各1分）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15.运用比喻的修辞手法（1分），把“秋雨”比作“像出嫁生了孩子的妇人”（1分），写出秋雨“端庄”“沉静”（或不大出门）的特点（1分）。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 xml:space="preserve">17. 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1 \* GB2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⑴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秀英为参军临走的丈夫做鞋；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2 \* GB2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⑵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秀英为将到外线作战的丈夫赶鞋。（4分，每个要点2分）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18.冒出的一声“这个没良心的！”表达的是秀英对桂生的喜爱与赞美（1分），一则桂生当了排长（1分），二则桂生的思想觉悟比自己高多了，应该为他感到高兴（1分）！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19. 心灵手巧  从“她的针线活更是没的说”“临走前她见缝插针，不几天就为桂生做一双布鞋”以及7自然段做鞋的细节描写中可以看出；吃苦耐劳  从“她的小腿正面被磨得很粗糙，所有的汗毛已经被麻线给薅掉了”可以看出；热爱丈夫  从“丈夫走了几天后，刀就牵挂得不行：不知丈夫到哪里了？</w:t>
      </w:r>
      <w:r>
        <w:rPr>
          <w:lang w:val="en-US"/>
        </w:rPr>
        <w:t>……</w:t>
      </w:r>
      <w:r>
        <w:rPr>
          <w:rFonts w:hint="eastAsia"/>
          <w:lang w:val="en-US"/>
        </w:rPr>
        <w:t>”“自从听说队伍要到外线去，她就反复盘算行动路线</w:t>
      </w:r>
      <w:r>
        <w:rPr>
          <w:lang w:val="en-US"/>
        </w:rPr>
        <w:t>……</w:t>
      </w:r>
      <w:r>
        <w:rPr>
          <w:rFonts w:hint="eastAsia"/>
          <w:lang w:val="en-US"/>
        </w:rPr>
        <w:t>她就相叫赶紧再为丈夫赶制一双鞋子送给他”可以看出；热爱部队  从她对丈夫把自己做的鞋送战士由不理解到“她心里一片释然，不自觉地使劲儿攥紧拳头”可以看出；心思细密，从3自然段“可她耳朵长着呢，不管谁说的话，只要涉及队伍的，就能让她收到耳中”，6自然段盘算行军路线可以看出；大公无私，从3自然段“平时，她在村子里积极工作，和姐妹们为部队缝军衣、做军鞋、摊煎饼，她心里觉得，好似就是为自己的男人干的，干起活儿来觉得特别有劲。”7自然段“整天为部队干这类活儿，家中已经没有多余的要做鞋材料”中可以看出。（品质2分，分析2分，以上几点任答2点均可）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 xml:space="preserve">20.（1）结构上，照应了前文“秀英以心灵手巧闻名，她做的针线活儿更是没的说”，为下文秀英给丈夫送军鞋的情节作铺垫。（2）内容上，表现了秀英的心灵手巧，针线活做得好。（3）情感上，蕴含着秀英对丈夫的思念和爱意。（4分，三点中能任答2点均可给4分） 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 xml:space="preserve">21.（4分.一空一分）示例1：《西游记》第二十七回 </w:t>
      </w:r>
      <w:r>
        <w:br w:type="textWrapping"/>
      </w:r>
      <w:r>
        <w:rPr>
          <w:rFonts w:hint="eastAsia"/>
          <w:lang w:val="en-US"/>
        </w:rPr>
        <w:t xml:space="preserve">（1）孙悟空  </w:t>
      </w:r>
      <w:r>
        <w:br w:type="textWrapping"/>
      </w:r>
      <w:r>
        <w:rPr>
          <w:rFonts w:hint="eastAsia"/>
          <w:lang w:val="en-US"/>
        </w:rPr>
        <w:t xml:space="preserve">（2） 偷吃了人参果，并推倒人参树，镇元大仙要求唐僧师徒把树救活，孙悟空四处求援，陷入困境。 </w:t>
      </w:r>
      <w:r>
        <w:br w:type="textWrapping"/>
      </w:r>
      <w:r>
        <w:rPr>
          <w:rFonts w:hint="eastAsia"/>
          <w:lang w:val="en-US"/>
        </w:rPr>
        <w:t>（3）孙悟空不得已只得请来观音菩萨用甘泉救活人参树。</w:t>
      </w:r>
      <w:r>
        <w:br w:type="textWrapping"/>
      </w:r>
      <w:r>
        <w:rPr>
          <w:rFonts w:hint="eastAsia"/>
          <w:lang w:val="en-US"/>
        </w:rPr>
        <w:t>（4）在面临人生困境的时候，要懂得寻求他人的帮助。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示例2：《西游记》第二十七回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（1）唐僧</w:t>
      </w:r>
      <w:r>
        <w:br w:type="textWrapping"/>
      </w:r>
      <w:r>
        <w:rPr>
          <w:rFonts w:hint="eastAsia"/>
          <w:lang w:val="en-US"/>
        </w:rPr>
        <w:t xml:space="preserve">（2） 师徒四人行至白骨岭。白骨精变成美女、老妇、老翁欺骗唐僧。孙悟空识破妖怪，打死白骨精变化的三人，唐僧受八戒挑拨，认为悟空滥杀无辜，逐走悟空，后来唐僧三人行至黑松林，被黄袍怪捉住，陷入困境。 </w:t>
      </w:r>
      <w:r>
        <w:br w:type="textWrapping"/>
      </w:r>
      <w:r>
        <w:rPr>
          <w:rFonts w:hint="eastAsia"/>
          <w:lang w:val="en-US"/>
        </w:rPr>
        <w:t>（3）猪八戒用激将法激悟空去降妖，悟空救出唐僧。</w:t>
      </w:r>
      <w:r>
        <w:br w:type="textWrapping"/>
      </w:r>
      <w:r>
        <w:rPr>
          <w:rFonts w:hint="eastAsia"/>
          <w:lang w:val="en-US"/>
        </w:rPr>
        <w:t>（4）不要被事物外表蒙蔽，要明辨真相；不要不加思考听信谗言。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示例3：《西游记》第五十七回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 xml:space="preserve">（1）孙行者  </w:t>
      </w:r>
      <w:r>
        <w:br w:type="textWrapping"/>
      </w:r>
      <w:r>
        <w:rPr>
          <w:rFonts w:hint="eastAsia"/>
          <w:lang w:val="en-US"/>
        </w:rPr>
        <w:t>（2） 孙悟空因打死草寇被师父赶走，六耳朵猕猴冒充悟空打晕唐僧抢走行李并占据水帘洞，真假猴王相互打斗，众人莫辨，陷入困境。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（3）如来道出假悟空来历，用金钵㿻将其盖住，六耳猕猴现出本象。</w:t>
      </w:r>
      <w:r>
        <w:br w:type="textWrapping"/>
      </w:r>
      <w:r>
        <w:rPr>
          <w:rFonts w:hint="eastAsia"/>
          <w:lang w:val="en-US"/>
        </w:rPr>
        <w:t>（4）当一个人蒙受冤屈或遭受误解时要敢于维护自己的正当权利，相信：是非自有公道。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 xml:space="preserve">23.  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1 \* GB2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⑴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示例：①阅读名著，陶冶情操；②书香满校园；③书海泛舟；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4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④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我读书，我快乐；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5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⑤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我和名著有个约会；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6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⑥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与书籍结伴而行</w:t>
      </w:r>
      <w:r>
        <w:rPr>
          <w:lang w:val="en-US"/>
        </w:rPr>
        <w:t>……</w:t>
      </w:r>
      <w:r>
        <w:rPr>
          <w:rFonts w:hint="eastAsia"/>
          <w:lang w:val="en-US"/>
        </w:rPr>
        <w:t>（1分，围绕规定主题言之成理即可）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2 \* GB2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⑵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示例：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1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①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举行一次读书问卷调查；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2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②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请新华书店到学校搞一次书展；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3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③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在全班举行读书交流会；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4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④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编辑读书名言；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5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⑤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读书故事大家讲；</w:t>
      </w:r>
      <w:r>
        <w:rPr>
          <w:rFonts w:hint="eastAsia"/>
          <w:lang w:val="en-US"/>
        </w:rPr>
        <w:fldChar w:fldCharType="begin"/>
      </w:r>
      <w:r>
        <w:rPr>
          <w:rFonts w:hint="eastAsia"/>
          <w:lang w:val="en-US"/>
        </w:rPr>
        <w:instrText xml:space="preserve"> = 6 \* GB3 \* MERGEFORMAT </w:instrText>
      </w:r>
      <w:r>
        <w:rPr>
          <w:rFonts w:hint="eastAsia"/>
          <w:lang w:val="en-US"/>
        </w:rPr>
        <w:fldChar w:fldCharType="separate"/>
      </w:r>
      <w:r>
        <w:rPr>
          <w:rFonts w:hint="eastAsia"/>
          <w:lang w:val="en-US"/>
        </w:rPr>
        <w:t>⑥</w:t>
      </w:r>
      <w:r>
        <w:rPr>
          <w:rFonts w:hint="eastAsia"/>
          <w:lang w:val="en-US"/>
        </w:rPr>
        <w:fldChar w:fldCharType="end"/>
      </w:r>
      <w:r>
        <w:rPr>
          <w:rFonts w:hint="eastAsia"/>
          <w:lang w:val="en-US"/>
        </w:rPr>
        <w:t>出一期读书经验谈的黑板报</w:t>
      </w:r>
      <w:r>
        <w:rPr>
          <w:lang w:val="en-US"/>
        </w:rPr>
        <w:t>……</w:t>
      </w:r>
      <w:r>
        <w:rPr>
          <w:rFonts w:hint="eastAsia"/>
          <w:lang w:val="en-US"/>
        </w:rPr>
        <w:t>（2分，答出一条1分）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24.   （1）四海稻花香入梦    一枚种子重如山 。（2分）   （2） 读河流，读出了它永远向前的执着； 读云彩，读出了它随遇而安的从容。（4分，正确一句给2分）</w:t>
      </w:r>
    </w:p>
    <w:p>
      <w:pPr>
        <w:pStyle w:val="2"/>
        <w:spacing w:line="288" w:lineRule="auto"/>
        <w:rPr>
          <w:lang w:val="en-US"/>
        </w:rPr>
      </w:pPr>
      <w:r>
        <w:rPr>
          <w:rFonts w:hint="eastAsia"/>
          <w:lang w:val="en-US"/>
        </w:rPr>
        <w:t>25.（60分）作文评分按中考评分标准评阅，平均分控制在42-45之间。</w:t>
      </w:r>
    </w:p>
    <w:p>
      <w:pPr>
        <w:pStyle w:val="2"/>
        <w:spacing w:line="288" w:lineRule="auto"/>
        <w:rPr>
          <w:rFonts w:hint="eastAsia" w:eastAsiaTheme="minorEastAsia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371327"/>
    <w:rsid w:val="00371327"/>
    <w:rsid w:val="004151FC"/>
    <w:rsid w:val="00AE4B99"/>
    <w:rsid w:val="00C02FC6"/>
    <w:rsid w:val="03DE0D82"/>
    <w:rsid w:val="45F8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ind w:left="142"/>
      <w:jc w:val="left"/>
    </w:pPr>
    <w:rPr>
      <w:rFonts w:eastAsia="Times New Roman"/>
      <w:kern w:val="0"/>
      <w:szCs w:val="21"/>
      <w:lang w:val="zh-CN" w:bidi="zh-CN"/>
    </w:rPr>
  </w:style>
  <w:style w:type="paragraph" w:styleId="3">
    <w:name w:val="toc 5"/>
    <w:basedOn w:val="1"/>
    <w:next w:val="1"/>
    <w:uiPriority w:val="0"/>
    <w:pPr>
      <w:wordWrap w:val="0"/>
      <w:ind w:left="1275"/>
    </w:pPr>
    <w:rPr>
      <w:rFonts w:ascii="宋体"/>
      <w:kern w:val="0"/>
      <w:sz w:val="20"/>
      <w:szCs w:val="20"/>
    </w:rPr>
  </w:style>
  <w:style w:type="paragraph" w:styleId="4">
    <w:name w:val="Plain Text"/>
    <w:basedOn w:val="1"/>
    <w:uiPriority w:val="0"/>
    <w:rPr>
      <w:rFonts w:ascii="宋体" w:hAnsi="Courier New"/>
      <w:szCs w:val="21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en-US" w:bidi="en-US"/>
    </w:rPr>
  </w:style>
  <w:style w:type="character" w:customStyle="1" w:styleId="10">
    <w:name w:val="页脚 Char"/>
    <w:basedOn w:val="8"/>
    <w:link w:val="5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5360</Words>
  <Characters>5567</Characters>
  <Lines>49</Lines>
  <Paragraphs>14</Paragraphs>
  <TotalTime>6</TotalTime>
  <ScaleCrop>false</ScaleCrop>
  <LinksUpToDate>false</LinksUpToDate>
  <CharactersWithSpaces>5773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2023-02-23T12:43:00Z</dcterms:created>
  <dc:creator>123</dc:creator>
  <cp:lastModifiedBy>Administrator</cp:lastModifiedBy>
  <dcterms:modified xsi:type="dcterms:W3CDTF">2023-04-01T11:52:02Z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