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88" w:lineRule="auto"/>
        <w:rPr>
          <w:lang w:val="en-US"/>
        </w:rPr>
      </w:pPr>
      <w:r>
        <w:rPr>
          <w:lang w:val="en-US"/>
        </w:rPr>
        <w:pict>
          <v:shape id="_x0000_s1025" o:spid="_x0000_s1025" o:spt="75" type="#_x0000_t75" style="position:absolute;left:0pt;margin-left:827pt;margin-top:853pt;height:38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pStyle w:val="2"/>
        <w:spacing w:line="288" w:lineRule="auto"/>
        <w:rPr>
          <w:rFonts w:hint="eastAsia" w:eastAsiaTheme="minorEastAsia"/>
          <w:lang w:val="en-US"/>
        </w:rPr>
      </w:pPr>
    </w:p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2022年下学期八年级学业水平测试</w:t>
      </w:r>
    </w:p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语文参考答案及评分意见</w:t>
      </w:r>
    </w:p>
    <w:p>
      <w:pPr>
        <w:rPr>
          <w:rFonts w:hint="eastAsia"/>
          <w:szCs w:val="21"/>
        </w:rPr>
      </w:pPr>
      <w:r>
        <w:rPr>
          <w:rFonts w:hint="eastAsia"/>
          <w:b/>
          <w:bCs/>
          <w:szCs w:val="21"/>
        </w:rPr>
        <w:t>一、语文基础知识积累与运用</w:t>
      </w:r>
      <w:r>
        <w:rPr>
          <w:rFonts w:hint="eastAsia"/>
          <w:szCs w:val="21"/>
        </w:rPr>
        <w:t>（每小题3分，共18分）</w:t>
      </w:r>
    </w:p>
    <w:p>
      <w:pPr>
        <w:numPr>
          <w:ilvl w:val="0"/>
          <w:numId w:val="1"/>
        </w:numPr>
        <w:rPr>
          <w:rFonts w:hint="eastAsia"/>
          <w:szCs w:val="21"/>
        </w:rPr>
      </w:pPr>
      <w:r>
        <w:rPr>
          <w:rFonts w:hint="eastAsia"/>
          <w:szCs w:val="21"/>
        </w:rPr>
        <w:t xml:space="preserve">B  2、C  3 、A  4、C  5、B  6、B </w:t>
      </w:r>
    </w:p>
    <w:p>
      <w:pPr>
        <w:rPr>
          <w:rFonts w:hint="eastAsia"/>
          <w:szCs w:val="21"/>
        </w:rPr>
      </w:pPr>
      <w:r>
        <w:rPr>
          <w:rFonts w:hint="eastAsia"/>
          <w:b/>
          <w:bCs/>
          <w:szCs w:val="21"/>
        </w:rPr>
        <w:t>二、古代诗文阅读</w:t>
      </w:r>
      <w:r>
        <w:rPr>
          <w:rFonts w:hint="eastAsia"/>
          <w:szCs w:val="21"/>
        </w:rPr>
        <w:t>（30分）</w:t>
      </w:r>
    </w:p>
    <w:p>
      <w:p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（一）文言文阅读（共16分。7、8、9、每小题3分，10题7分）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7、B   8、A   9、D         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10、翻译（7分）</w:t>
      </w:r>
    </w:p>
    <w:p>
      <w:pPr>
        <w:rPr>
          <w:szCs w:val="21"/>
        </w:rPr>
      </w:pP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1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①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>、想往上爬已经没有攀援的东西，想向下去也没有落脚的地方，这一生中经历的险境，没有超过这个境地的。（欲：想。既：已经。亦：也。逾：超过。4分，一词1分）</w:t>
      </w:r>
    </w:p>
    <w:p>
      <w:pPr>
        <w:rPr>
          <w:szCs w:val="21"/>
        </w:rPr>
      </w:pP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2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②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>、经常有高处的猿猴拉长声音鸣叫，声音接连不断非常凄惨悲凉，空荡的山谷传来猿叫的回声，悲凉婉转很久才消失。（属引：接连不断。属：连接。引：延长。哀转：声音悲凉婉转。凄异：悲惨悲凉。3分，一词1分）</w:t>
      </w:r>
    </w:p>
    <w:p>
      <w:p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（二）诗词赏析（6分）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11、C（3分）</w:t>
      </w:r>
    </w:p>
    <w:p>
      <w:pPr>
        <w:rPr>
          <w:szCs w:val="21"/>
        </w:rPr>
      </w:pPr>
      <w:r>
        <w:rPr>
          <w:rFonts w:hint="eastAsia"/>
          <w:szCs w:val="21"/>
        </w:rPr>
        <w:t>12、诗歌最后两句描绘了诗人想象别后友人夜泊潇湘（1分），清猿入梦（1分）的旅夜忧愁孤寂的画面（1分）。（3分，大意正确即可）</w:t>
      </w:r>
    </w:p>
    <w:p>
      <w:p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（三）名句名篇默写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13、根据提示，补写出下列句子中的空缺部分（8分，一空1分，凡是有错字、别字、添字、漏字等该空都不得分)</w:t>
      </w:r>
    </w:p>
    <w:p>
      <w:pPr>
        <w:rPr>
          <w:rFonts w:ascii="宋体" w:hAnsi="宋体" w:cs="宋体"/>
          <w:szCs w:val="21"/>
        </w:rPr>
      </w:pPr>
      <w:r>
        <w:rPr>
          <w:rFonts w:hint="eastAsia"/>
          <w:szCs w:val="21"/>
        </w:rPr>
        <w:t xml:space="preserve">（1）欲辨已忘言   （2）铜雀春深锁二乔   （3）腾蛇乘雾 （4）无可奈何花落去（5）沉鳞竞跃（6）安居而天下熄  </w:t>
      </w:r>
      <w:r>
        <w:rPr>
          <w:rFonts w:hint="eastAsia" w:ascii="宋体" w:hAnsi="宋体" w:cs="宋体"/>
          <w:szCs w:val="21"/>
        </w:rPr>
        <w:t>（7）几处早莺争暖树，谁家新燕啄春泥</w:t>
      </w:r>
    </w:p>
    <w:p>
      <w:pPr>
        <w:numPr>
          <w:ilvl w:val="0"/>
          <w:numId w:val="2"/>
        </w:numPr>
        <w:rPr>
          <w:rFonts w:hint="eastAsia"/>
          <w:szCs w:val="21"/>
        </w:rPr>
      </w:pPr>
      <w:r>
        <w:rPr>
          <w:rFonts w:hint="eastAsia"/>
          <w:b/>
          <w:bCs/>
          <w:szCs w:val="21"/>
        </w:rPr>
        <w:t>现代文阅读</w:t>
      </w:r>
      <w:r>
        <w:rPr>
          <w:rFonts w:hint="eastAsia"/>
          <w:szCs w:val="21"/>
        </w:rPr>
        <w:t>（26分）</w:t>
      </w:r>
    </w:p>
    <w:p>
      <w:pPr>
        <w:numPr>
          <w:ilvl w:val="0"/>
          <w:numId w:val="3"/>
        </w:num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说明文阅读（9分）</w:t>
      </w:r>
    </w:p>
    <w:p>
      <w:pPr>
        <w:numPr>
          <w:ilvl w:val="0"/>
          <w:numId w:val="4"/>
        </w:numPr>
        <w:rPr>
          <w:szCs w:val="21"/>
        </w:rPr>
      </w:pPr>
      <w:r>
        <w:rPr>
          <w:rFonts w:hint="eastAsia"/>
          <w:szCs w:val="21"/>
        </w:rPr>
        <w:t>B （3分） 15、A或C（3分） 16、C（3分）</w:t>
      </w:r>
    </w:p>
    <w:p>
      <w:p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（二）散文阅读（17分）</w:t>
      </w:r>
    </w:p>
    <w:p>
      <w:pPr>
        <w:rPr>
          <w:szCs w:val="21"/>
        </w:rPr>
      </w:pPr>
      <w:r>
        <w:rPr>
          <w:rFonts w:hint="eastAsia"/>
          <w:szCs w:val="21"/>
        </w:rPr>
        <w:t>17、文章借“春暖花开”为题，表现了作者热爱生活、珍惜春光、珍视自然、珍爱生命的思想感情。（4分）</w:t>
      </w:r>
    </w:p>
    <w:p>
      <w:pPr>
        <w:rPr>
          <w:szCs w:val="21"/>
        </w:rPr>
      </w:pPr>
      <w:r>
        <w:rPr>
          <w:rFonts w:hint="eastAsia"/>
          <w:szCs w:val="21"/>
        </w:rPr>
        <w:t>18、因为“梅”属于贵族，属于士大夫，不属于百姓，普通百姓爱的是能充饥的杏桃之类（2分）。孟浩然是山水田园诗人，诗作内容大多是山水田园风光，所以作者要这样猜想（2分）。</w:t>
      </w:r>
    </w:p>
    <w:p>
      <w:pPr>
        <w:rPr>
          <w:szCs w:val="21"/>
        </w:rPr>
      </w:pPr>
      <w:r>
        <w:rPr>
          <w:rFonts w:hint="eastAsia"/>
          <w:szCs w:val="21"/>
        </w:rPr>
        <w:t>19、运用了比喻的修辞手法（1分），将桃叶比喻成绿箭，生动形象地写出了桃花初绽时桃叶的形态（1分）。“娇艳妩媚”运用了拟人的修辞手法（1分），写出了桃花美丽动人的情态（1分），表达了作者的欢喜之情及对春天、对生活的热爱之情（1分）。（5分，如只答出一种修辞及其作用的只给3分）</w:t>
      </w:r>
    </w:p>
    <w:p>
      <w:pPr>
        <w:rPr>
          <w:szCs w:val="21"/>
        </w:rPr>
      </w:pPr>
      <w:r>
        <w:rPr>
          <w:rFonts w:hint="eastAsia"/>
          <w:szCs w:val="21"/>
        </w:rPr>
        <w:t>20、虽然花儿不是为我们绽放，不需要我们赞美和过度的欣赏，好像与我们并无瓜葛（1分）。但爱美之心人皆有之，热爱生命、追求美好事物、向往美好生活是人之常情，所以我们对它“情不自禁地自作多情起来”（3分）。</w:t>
      </w:r>
    </w:p>
    <w:p>
      <w:pPr>
        <w:rPr>
          <w:rFonts w:hint="eastAsia"/>
          <w:szCs w:val="21"/>
        </w:rPr>
      </w:pPr>
      <w:r>
        <w:rPr>
          <w:rFonts w:hint="eastAsia"/>
          <w:b/>
          <w:bCs/>
          <w:szCs w:val="21"/>
        </w:rPr>
        <w:t>四、综合性学习与名著阅读</w:t>
      </w:r>
      <w:r>
        <w:rPr>
          <w:rFonts w:hint="eastAsia"/>
          <w:szCs w:val="21"/>
        </w:rPr>
        <w:t>（16分）</w:t>
      </w:r>
    </w:p>
    <w:p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（一）综合性学习（10分）</w:t>
      </w:r>
    </w:p>
    <w:p>
      <w:pPr>
        <w:rPr>
          <w:szCs w:val="21"/>
        </w:rPr>
      </w:pPr>
      <w:r>
        <w:rPr>
          <w:rFonts w:hint="eastAsia"/>
          <w:szCs w:val="21"/>
        </w:rPr>
        <w:t>21、D（3分）             22、示例：</w:t>
      </w:r>
      <w:r>
        <w:rPr>
          <w:rFonts w:ascii="Calibri" w:hAnsi="Calibri" w:cs="Calibri"/>
          <w:szCs w:val="21"/>
        </w:rPr>
        <w:t>①</w:t>
      </w:r>
      <w:r>
        <w:rPr>
          <w:rFonts w:hint="eastAsia"/>
          <w:szCs w:val="21"/>
        </w:rPr>
        <w:t>吸烟易致癌。</w:t>
      </w:r>
      <w:r>
        <w:rPr>
          <w:rFonts w:ascii="Calibri" w:hAnsi="Calibri" w:cs="Calibri"/>
          <w:szCs w:val="21"/>
        </w:rPr>
        <w:t>②</w:t>
      </w:r>
      <w:r>
        <w:rPr>
          <w:rFonts w:hint="eastAsia" w:cs="Calibri"/>
          <w:szCs w:val="21"/>
        </w:rPr>
        <w:t>吸烟导致致命肺病。</w:t>
      </w:r>
      <w:r>
        <w:rPr>
          <w:rFonts w:ascii="Calibri" w:hAnsi="Calibri" w:cs="Calibri"/>
          <w:szCs w:val="21"/>
        </w:rPr>
        <w:t>③</w:t>
      </w:r>
      <w:r>
        <w:rPr>
          <w:rFonts w:hint="eastAsia" w:cs="Calibri"/>
          <w:szCs w:val="21"/>
        </w:rPr>
        <w:t>吸烟害人害己。</w:t>
      </w: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4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④</w:t>
      </w:r>
      <w:r>
        <w:rPr>
          <w:rFonts w:hint="eastAsia"/>
          <w:szCs w:val="21"/>
        </w:rPr>
        <w:fldChar w:fldCharType="end"/>
      </w:r>
      <w:r>
        <w:rPr>
          <w:rFonts w:hint="eastAsia" w:cs="Calibri"/>
          <w:szCs w:val="21"/>
        </w:rPr>
        <w:t>吸烟会要你的命。（3分，10字内，简洁明确即可）</w:t>
      </w:r>
    </w:p>
    <w:p>
      <w:pPr>
        <w:rPr>
          <w:szCs w:val="21"/>
        </w:rPr>
      </w:pPr>
      <w:r>
        <w:rPr>
          <w:rFonts w:hint="eastAsia"/>
          <w:szCs w:val="21"/>
        </w:rPr>
        <w:t>23、答案略。（从自身健康，家人健康，省钱，污染环境等方面去谈，语言要规范有礼貌，言之成理即可酌情给分。4分，80字内）</w:t>
      </w:r>
    </w:p>
    <w:p>
      <w:pPr>
        <w:rPr>
          <w:rFonts w:hint="eastAsia"/>
          <w:b/>
          <w:bCs/>
          <w:szCs w:val="21"/>
        </w:rPr>
      </w:pPr>
      <w:r>
        <w:rPr>
          <w:rFonts w:hint="eastAsia"/>
          <w:szCs w:val="21"/>
        </w:rPr>
        <w:t>（二）</w:t>
      </w:r>
      <w:r>
        <w:rPr>
          <w:rFonts w:hint="eastAsia"/>
          <w:b/>
          <w:bCs/>
          <w:szCs w:val="21"/>
        </w:rPr>
        <w:t>名著阅读（6分）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24、B（3分）</w:t>
      </w:r>
    </w:p>
    <w:p>
      <w:pPr>
        <w:rPr>
          <w:szCs w:val="21"/>
        </w:rPr>
      </w:pPr>
      <w:r>
        <w:rPr>
          <w:rFonts w:hint="eastAsia"/>
          <w:szCs w:val="21"/>
        </w:rPr>
        <w:t>25、长征    强渡大渡河    过大草原（3分，一空1分）</w:t>
      </w:r>
    </w:p>
    <w:p>
      <w:p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五、写作（60分）</w:t>
      </w:r>
    </w:p>
    <w:p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请老师们严格按照中考评分标准评阅，建议平均分控制在43--46之间。</w:t>
      </w:r>
    </w:p>
    <w:p>
      <w:pPr>
        <w:spacing w:line="340" w:lineRule="atLeast"/>
        <w:jc w:val="center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>等 级 评 分 标 准</w:t>
      </w:r>
    </w:p>
    <w:tbl>
      <w:tblPr>
        <w:tblStyle w:val="9"/>
        <w:tblpPr w:leftFromText="180" w:rightFromText="180" w:vertAnchor="text" w:horzAnchor="margin" w:tblpY="2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2106"/>
        <w:gridCol w:w="2000"/>
        <w:gridCol w:w="2000"/>
        <w:gridCol w:w="2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836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基础</w:t>
            </w:r>
          </w:p>
          <w:p>
            <w:pPr>
              <w:spacing w:line="3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</w:t>
            </w:r>
          </w:p>
          <w:p>
            <w:pPr>
              <w:spacing w:line="3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50分</w:t>
            </w:r>
          </w:p>
        </w:tc>
        <w:tc>
          <w:tcPr>
            <w:tcW w:w="210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一等（50－45分）</w:t>
            </w:r>
          </w:p>
        </w:tc>
        <w:tc>
          <w:tcPr>
            <w:tcW w:w="200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二等（44－38分）</w:t>
            </w:r>
          </w:p>
        </w:tc>
        <w:tc>
          <w:tcPr>
            <w:tcW w:w="200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三等（37－25分）</w:t>
            </w:r>
          </w:p>
        </w:tc>
        <w:tc>
          <w:tcPr>
            <w:tcW w:w="2414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四等（24－0分）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1" w:hRule="atLeast"/>
        </w:trPr>
        <w:tc>
          <w:tcPr>
            <w:tcW w:w="836" w:type="dxa"/>
            <w:vMerge w:val="continue"/>
            <w:tcBorders>
              <w:left w:val="single" w:color="auto" w:sz="4" w:space="0"/>
            </w:tcBorders>
          </w:tcPr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06" w:type="dxa"/>
          </w:tcPr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切合题意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中心明确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内容具体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结构合理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语言通畅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字体清楚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标点规范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符合文体要求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符合字数</w:t>
            </w:r>
          </w:p>
        </w:tc>
        <w:tc>
          <w:tcPr>
            <w:tcW w:w="2000" w:type="dxa"/>
          </w:tcPr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符合题意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中心较明确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内容较具体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结构合理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语言较通畅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字体较清楚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标点较规范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符合文体要求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符合字数</w:t>
            </w:r>
          </w:p>
        </w:tc>
        <w:tc>
          <w:tcPr>
            <w:tcW w:w="2000" w:type="dxa"/>
          </w:tcPr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基本符合题意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中心基本明确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内容不够具体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结构较合理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语言基本通顺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字体不够清楚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标点不够规范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基本符合文体要求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300字以上</w:t>
            </w:r>
          </w:p>
        </w:tc>
        <w:tc>
          <w:tcPr>
            <w:tcW w:w="2414" w:type="dxa"/>
          </w:tcPr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偏离题意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中心不够明确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内容空泛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条理不够清楚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语病多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字迹难辨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标点不规范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不符合文体要求</w:t>
            </w:r>
          </w:p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不足300字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</w:trPr>
        <w:tc>
          <w:tcPr>
            <w:tcW w:w="836" w:type="dxa"/>
            <w:vMerge w:val="restart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发展</w:t>
            </w:r>
          </w:p>
          <w:p>
            <w:pPr>
              <w:spacing w:line="3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</w:t>
            </w:r>
          </w:p>
          <w:p>
            <w:pPr>
              <w:spacing w:line="3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10分</w:t>
            </w:r>
          </w:p>
        </w:tc>
        <w:tc>
          <w:tcPr>
            <w:tcW w:w="210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较深刻（2分）</w:t>
            </w:r>
          </w:p>
        </w:tc>
        <w:tc>
          <w:tcPr>
            <w:tcW w:w="200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较丰富（3分）</w:t>
            </w:r>
          </w:p>
        </w:tc>
        <w:tc>
          <w:tcPr>
            <w:tcW w:w="200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较有文采（3分）</w:t>
            </w:r>
          </w:p>
        </w:tc>
        <w:tc>
          <w:tcPr>
            <w:tcW w:w="2414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有创意（2分）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</w:trPr>
        <w:tc>
          <w:tcPr>
            <w:tcW w:w="836" w:type="dxa"/>
            <w:vMerge w:val="continue"/>
          </w:tcPr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06" w:type="dxa"/>
          </w:tcPr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有独特而深刻的体验，感情真挚。</w:t>
            </w:r>
          </w:p>
        </w:tc>
        <w:tc>
          <w:tcPr>
            <w:tcW w:w="2000" w:type="dxa"/>
          </w:tcPr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题材新颖，表达具体，情感细腻。</w:t>
            </w:r>
          </w:p>
        </w:tc>
        <w:tc>
          <w:tcPr>
            <w:tcW w:w="2000" w:type="dxa"/>
          </w:tcPr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语言生动，富有文采和表现力 。</w:t>
            </w:r>
          </w:p>
        </w:tc>
        <w:tc>
          <w:tcPr>
            <w:tcW w:w="2414" w:type="dxa"/>
          </w:tcPr>
          <w:p>
            <w:pPr>
              <w:spacing w:line="3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构思精巧、结构、语言等有个性特征。</w:t>
            </w:r>
          </w:p>
        </w:tc>
      </w:tr>
    </w:tbl>
    <w:p>
      <w:pPr>
        <w:pStyle w:val="7"/>
        <w:spacing w:before="0" w:beforeAutospacing="0" w:after="0" w:afterAutospacing="0" w:line="340" w:lineRule="atLeas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【说明】</w:t>
      </w:r>
    </w:p>
    <w:p>
      <w:pPr>
        <w:numPr>
          <w:ilvl w:val="0"/>
          <w:numId w:val="5"/>
        </w:numPr>
        <w:spacing w:line="3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基础等级评分以题意、内容、语言、文体为重点。“符合文体”指符合考生根据题意和内容自选的文体要求。</w:t>
      </w:r>
    </w:p>
    <w:p>
      <w:pPr>
        <w:numPr>
          <w:ilvl w:val="0"/>
          <w:numId w:val="5"/>
        </w:numPr>
        <w:spacing w:line="3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发展等级评分，依据评分点，不要求全面，以一点突出者按等评分，直至满分。</w:t>
      </w:r>
    </w:p>
    <w:p>
      <w:pPr>
        <w:numPr>
          <w:ilvl w:val="0"/>
          <w:numId w:val="5"/>
        </w:numPr>
        <w:spacing w:line="3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缺题目扣2分，每3个错别字扣1分，重复不计；不足字数，每少50字扣1分。不足200字15分以下，不足400字25分以下，不足600字但入格35分，如果审题行文较好，不足600字但接近600字的可以给38分。</w:t>
      </w:r>
    </w:p>
    <w:p>
      <w:pPr>
        <w:spacing w:line="340" w:lineRule="atLeast"/>
        <w:ind w:left="420"/>
        <w:rPr>
          <w:rFonts w:hint="eastAsia" w:ascii="宋体" w:hAnsi="宋体"/>
          <w:szCs w:val="21"/>
        </w:rPr>
      </w:pPr>
    </w:p>
    <w:p>
      <w:pPr>
        <w:spacing w:line="340" w:lineRule="atLeast"/>
        <w:ind w:left="420"/>
        <w:rPr>
          <w:rFonts w:ascii="宋体" w:hAnsi="宋体"/>
          <w:szCs w:val="21"/>
        </w:rPr>
      </w:pPr>
    </w:p>
    <w:p/>
    <w:p>
      <w:pPr>
        <w:pStyle w:val="2"/>
        <w:spacing w:line="288" w:lineRule="auto"/>
        <w:rPr>
          <w:rFonts w:hint="eastAsia" w:eastAsiaTheme="minorEastAsia"/>
          <w:lang w:val="en-US"/>
        </w:rPr>
      </w:pPr>
    </w:p>
    <w:p>
      <w:pPr>
        <w:pStyle w:val="2"/>
        <w:spacing w:line="288" w:lineRule="auto"/>
        <w:rPr>
          <w:rFonts w:hint="eastAsia" w:eastAsiaTheme="minorEastAsia"/>
          <w:lang w:val="en-US"/>
        </w:rPr>
      </w:pPr>
    </w:p>
    <w:p>
      <w:pPr>
        <w:pStyle w:val="2"/>
        <w:spacing w:line="288" w:lineRule="auto"/>
        <w:rPr>
          <w:rFonts w:hint="eastAsia" w:eastAsiaTheme="minorEastAsia"/>
          <w:lang w:val="en-US"/>
        </w:rPr>
      </w:pPr>
    </w:p>
    <w:p>
      <w:pPr>
        <w:pStyle w:val="2"/>
        <w:spacing w:line="288" w:lineRule="auto"/>
        <w:rPr>
          <w:rFonts w:hint="eastAsia" w:eastAsiaTheme="minorEastAsia"/>
          <w:lang w:val="en-US"/>
        </w:rPr>
      </w:pPr>
    </w:p>
    <w:p>
      <w:pPr>
        <w:pStyle w:val="2"/>
        <w:spacing w:line="288" w:lineRule="auto"/>
        <w:rPr>
          <w:rFonts w:hint="eastAsia" w:eastAsiaTheme="minorEastAsia"/>
          <w:lang w:val="en-US"/>
        </w:rPr>
      </w:pPr>
    </w:p>
    <w:p>
      <w:pPr>
        <w:pStyle w:val="2"/>
        <w:spacing w:line="288" w:lineRule="auto"/>
        <w:rPr>
          <w:rFonts w:hint="eastAsia" w:eastAsiaTheme="minorEastAsia"/>
          <w:lang w:val="en-US"/>
        </w:rPr>
      </w:pPr>
    </w:p>
    <w:p>
      <w:pPr>
        <w:pStyle w:val="2"/>
        <w:spacing w:line="288" w:lineRule="auto"/>
        <w:rPr>
          <w:rFonts w:hint="eastAsia" w:eastAsiaTheme="minorEastAsia"/>
          <w:lang w:val="en-US"/>
        </w:rPr>
      </w:pPr>
    </w:p>
    <w:p>
      <w:pPr>
        <w:pStyle w:val="2"/>
        <w:spacing w:line="288" w:lineRule="auto"/>
        <w:rPr>
          <w:rFonts w:hint="eastAsia" w:eastAsiaTheme="minorEastAsia"/>
          <w:lang w:val="en-US"/>
        </w:rPr>
      </w:pPr>
    </w:p>
    <w:p>
      <w:pPr>
        <w:pStyle w:val="2"/>
        <w:spacing w:line="288" w:lineRule="auto"/>
        <w:rPr>
          <w:rFonts w:hint="eastAsia" w:eastAsiaTheme="minorEastAsia"/>
          <w:lang w:val="en-US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693AE"/>
    <w:multiLevelType w:val="singleLevel"/>
    <w:tmpl w:val="503693A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96FBF54"/>
    <w:multiLevelType w:val="singleLevel"/>
    <w:tmpl w:val="596FBF54"/>
    <w:lvl w:ilvl="0" w:tentative="0">
      <w:start w:val="14"/>
      <w:numFmt w:val="decimal"/>
      <w:suff w:val="space"/>
      <w:lvlText w:val="%1、"/>
      <w:lvlJc w:val="left"/>
    </w:lvl>
  </w:abstractNum>
  <w:abstractNum w:abstractNumId="2">
    <w:nsid w:val="7250DE06"/>
    <w:multiLevelType w:val="singleLevel"/>
    <w:tmpl w:val="7250DE06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A8F2757"/>
    <w:multiLevelType w:val="singleLevel"/>
    <w:tmpl w:val="7A8F27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DDA5B68"/>
    <w:multiLevelType w:val="multilevel"/>
    <w:tmpl w:val="7DDA5B68"/>
    <w:lvl w:ilvl="0" w:tentative="0">
      <w:start w:val="1"/>
      <w:numFmt w:val="decimalEnclosedCircle"/>
      <w:lvlText w:val="%1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wMjQxODIwNTMxMzcxYmU2NTU3NGNlODM4Zjg5YzUifQ=="/>
  </w:docVars>
  <w:rsids>
    <w:rsidRoot w:val="00371327"/>
    <w:rsid w:val="00371327"/>
    <w:rsid w:val="004151FC"/>
    <w:rsid w:val="00AE4B99"/>
    <w:rsid w:val="00C02FC6"/>
    <w:rsid w:val="0DF25722"/>
    <w:rsid w:val="1267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autoSpaceDE w:val="0"/>
      <w:autoSpaceDN w:val="0"/>
      <w:ind w:left="142"/>
      <w:jc w:val="left"/>
    </w:pPr>
    <w:rPr>
      <w:rFonts w:eastAsia="Times New Roman"/>
      <w:kern w:val="0"/>
      <w:szCs w:val="21"/>
      <w:lang w:val="zh-CN" w:bidi="zh-CN"/>
    </w:rPr>
  </w:style>
  <w:style w:type="paragraph" w:styleId="3">
    <w:name w:val="toc 5"/>
    <w:basedOn w:val="1"/>
    <w:next w:val="1"/>
    <w:uiPriority w:val="0"/>
    <w:pPr>
      <w:wordWrap w:val="0"/>
      <w:ind w:left="1275"/>
    </w:pPr>
    <w:rPr>
      <w:rFonts w:ascii="宋体"/>
      <w:kern w:val="0"/>
      <w:sz w:val="20"/>
      <w:szCs w:val="20"/>
    </w:rPr>
  </w:style>
  <w:style w:type="paragraph" w:styleId="4">
    <w:name w:val="Plain Text"/>
    <w:basedOn w:val="1"/>
    <w:uiPriority w:val="0"/>
    <w:rPr>
      <w:rFonts w:ascii="宋体" w:hAnsi="Courier New"/>
      <w:szCs w:val="21"/>
    </w:r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eastAsia="en-US" w:bidi="en-US"/>
    </w:rPr>
  </w:style>
  <w:style w:type="character" w:customStyle="1" w:styleId="10">
    <w:name w:val="页脚 Char"/>
    <w:basedOn w:val="8"/>
    <w:link w:val="5"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3546</Words>
  <Characters>3681</Characters>
  <Lines>49</Lines>
  <Paragraphs>14</Paragraphs>
  <TotalTime>7</TotalTime>
  <ScaleCrop>false</ScaleCrop>
  <LinksUpToDate>false</LinksUpToDate>
  <CharactersWithSpaces>3829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2023-02-23T12:43:00Z</dcterms:created>
  <dc:creator>123</dc:creator>
  <cp:lastModifiedBy>Administrator</cp:lastModifiedBy>
  <dcterms:modified xsi:type="dcterms:W3CDTF">2023-04-01T12:39:35Z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