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88" w:lineRule="auto"/>
        <w:ind w:left="0" w:leftChars="0" w:firstLine="0" w:firstLineChars="0"/>
        <w:rPr>
          <w:rFonts w:hint="eastAsia" w:eastAsiaTheme="minorEastAsia"/>
          <w:lang w:val="en-US"/>
        </w:rPr>
      </w:pPr>
      <w:r>
        <w:rPr>
          <w:rFonts w:hint="eastAsia" w:eastAsiaTheme="minorEastAsia"/>
          <w:lang w:val="en-US"/>
        </w:rPr>
        <w:pict>
          <v:shape id="_x0000_s1025" o:spid="_x0000_s1025" o:spt="75" type="#_x0000_t75" style="position:absolute;left:0pt;margin-left:879pt;margin-top:958pt;height:36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pStyle w:val="2"/>
        <w:spacing w:line="288" w:lineRule="auto"/>
        <w:rPr>
          <w:rFonts w:hint="eastAsia" w:eastAsiaTheme="minorEastAsia"/>
          <w:lang w:val="en-US"/>
        </w:rPr>
      </w:pPr>
    </w:p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2022年下学期九年级学业水平测试</w:t>
      </w:r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语文参考答案及评分意见</w:t>
      </w:r>
    </w:p>
    <w:p>
      <w:pPr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一、语文基础知识积累与运用</w:t>
      </w:r>
      <w:r>
        <w:rPr>
          <w:rFonts w:hint="eastAsia"/>
          <w:szCs w:val="21"/>
        </w:rPr>
        <w:t>（每小题3分，共18分）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 xml:space="preserve">C   2、B   3 、D   4、C  5、D  6、D </w:t>
      </w:r>
    </w:p>
    <w:p>
      <w:pPr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二、古代诗文阅读</w:t>
      </w:r>
      <w:r>
        <w:rPr>
          <w:rFonts w:hint="eastAsia"/>
          <w:szCs w:val="21"/>
        </w:rPr>
        <w:t>（30分）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（一）文言文阅读（共16分。7、8、9每小题3分，10题7分）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7、B   8、C    9、D        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10、翻译（7分）</w:t>
      </w:r>
    </w:p>
    <w:p>
      <w:pPr>
        <w:rPr>
          <w:szCs w:val="21"/>
        </w:rPr>
      </w:pP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1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①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、风和日丽，湖面像被熨烫过一样平坦，时常有小船来来往往，像苍蝇头细小的字，附着在白色丝绢般的溪水上。（4分，一词1分。熨：熨烫。湖平如熨：即“湖如熨平”，湖面像熨烫过一样平坦。着：附着。舫：船。）</w:t>
      </w:r>
    </w:p>
    <w:p>
      <w:pPr>
        <w:rPr>
          <w:szCs w:val="21"/>
        </w:rPr>
      </w:pP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2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②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、沿着山路行走了六七里路，渐渐听到潺潺的水声，（又看到一股水流）从两峰之间奔泻出来的，是酿泉啊。（判断句“者</w:t>
      </w:r>
      <w:r>
        <w:rPr>
          <w:rFonts w:hint="eastAsia" w:ascii="宋体" w:hAnsi="宋体" w:cs="宋体"/>
          <w:szCs w:val="21"/>
        </w:rPr>
        <w:t>……</w:t>
      </w:r>
      <w:r>
        <w:rPr>
          <w:rFonts w:hint="eastAsia"/>
          <w:szCs w:val="21"/>
        </w:rPr>
        <w:t>也”译为“</w:t>
      </w:r>
      <w:r>
        <w:rPr>
          <w:rFonts w:hint="eastAsia" w:ascii="宋体" w:hAnsi="宋体" w:cs="宋体"/>
          <w:szCs w:val="21"/>
        </w:rPr>
        <w:t>……是……”。于：从。泻：奔泻。3分，一词1分</w:t>
      </w:r>
      <w:r>
        <w:rPr>
          <w:rFonts w:hint="eastAsia"/>
          <w:szCs w:val="21"/>
        </w:rPr>
        <w:t>）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（二）诗词赏析（6分）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11、 C（3分）</w:t>
      </w:r>
    </w:p>
    <w:p>
      <w:pPr>
        <w:rPr>
          <w:szCs w:val="21"/>
        </w:rPr>
      </w:pPr>
      <w:r>
        <w:rPr>
          <w:rFonts w:hint="eastAsia"/>
          <w:szCs w:val="21"/>
        </w:rPr>
        <w:t>12、采用了直抒胸臆的抒情方式（1分）。抒发了诗人对春天的喜爱和对生活的热爱之情。（2分）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（三）名句名篇默写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13、在下列横线上默写出古代诗文的原句（8分，一空1分，凡是有错字、别字、添字、漏字等该空都不得分)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1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①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 xml:space="preserve">千里共婵娟  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2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②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 xml:space="preserve"> 怜君何事到天涯  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3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③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 xml:space="preserve">闲来垂钓碧溪 上    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4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④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 xml:space="preserve">晓镜但愁云鬓改     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5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⑤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 xml:space="preserve">若夫日出而林霏开  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6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⑥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 xml:space="preserve">属予作文以记之   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7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⑦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 xml:space="preserve"> 怀旧空吟闻笛赋，到乡翻似烂柯人            </w:t>
      </w:r>
    </w:p>
    <w:p>
      <w:pPr>
        <w:numPr>
          <w:ilvl w:val="0"/>
          <w:numId w:val="2"/>
        </w:numPr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现代文阅读</w:t>
      </w:r>
      <w:r>
        <w:rPr>
          <w:rFonts w:hint="eastAsia"/>
          <w:szCs w:val="21"/>
        </w:rPr>
        <w:t>（25分）</w:t>
      </w:r>
    </w:p>
    <w:p>
      <w:pPr>
        <w:numPr>
          <w:ilvl w:val="0"/>
          <w:numId w:val="3"/>
        </w:num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非连续性文本阅读（9分）</w:t>
      </w:r>
    </w:p>
    <w:p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D （3分）    15、B （3分）   16、C（3分）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（二）文学类文本阅读（16分）</w:t>
      </w:r>
    </w:p>
    <w:p>
      <w:pPr>
        <w:rPr>
          <w:szCs w:val="21"/>
        </w:rPr>
      </w:pPr>
      <w:r>
        <w:rPr>
          <w:rFonts w:hint="eastAsia"/>
          <w:szCs w:val="21"/>
        </w:rPr>
        <w:t>17、</w:t>
      </w:r>
      <w:r>
        <w:rPr>
          <w:rFonts w:ascii="Calibri" w:hAnsi="Calibri" w:cs="Calibri"/>
          <w:szCs w:val="21"/>
        </w:rPr>
        <w:t>①</w:t>
      </w:r>
      <w:r>
        <w:rPr>
          <w:rFonts w:hint="eastAsia" w:cs="Calibri"/>
          <w:szCs w:val="21"/>
        </w:rPr>
        <w:t xml:space="preserve">树赋予大城市庄重与灵动，给大城市增添一抹轻灵的亮色。 </w:t>
      </w:r>
      <w:r>
        <w:rPr>
          <w:rFonts w:ascii="Calibri" w:hAnsi="Calibri" w:cs="Calibri"/>
          <w:szCs w:val="21"/>
        </w:rPr>
        <w:t>②</w:t>
      </w:r>
      <w:r>
        <w:rPr>
          <w:rFonts w:hint="eastAsia" w:cs="Calibri"/>
          <w:szCs w:val="21"/>
        </w:rPr>
        <w:t>树抚慰了人们的紧张与疲惫。</w:t>
      </w:r>
      <w:r>
        <w:rPr>
          <w:rFonts w:ascii="Calibri" w:hAnsi="Calibri" w:cs="Calibri"/>
          <w:szCs w:val="21"/>
        </w:rPr>
        <w:t>③</w:t>
      </w:r>
      <w:r>
        <w:rPr>
          <w:rFonts w:hint="eastAsia" w:cs="Calibri"/>
          <w:szCs w:val="21"/>
        </w:rPr>
        <w:t>树成了人们的情感寄托，弥合了人与世界的裂痕。</w:t>
      </w: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4 \* GB3 \* MERGEFORMAT </w:instrText>
      </w:r>
      <w:r>
        <w:rPr>
          <w:rFonts w:hint="eastAsia"/>
          <w:szCs w:val="21"/>
        </w:rPr>
        <w:fldChar w:fldCharType="separate"/>
      </w:r>
      <w:r>
        <w:rPr>
          <w:szCs w:val="21"/>
        </w:rPr>
        <w:t>④</w:t>
      </w:r>
      <w:r>
        <w:rPr>
          <w:rFonts w:hint="eastAsia"/>
          <w:szCs w:val="21"/>
        </w:rPr>
        <w:fldChar w:fldCharType="end"/>
      </w:r>
      <w:r>
        <w:rPr>
          <w:rFonts w:hint="eastAsia"/>
          <w:szCs w:val="21"/>
        </w:rPr>
        <w:t>树给了人们生命的力量，使人获得希望。（4分，一点1分）</w:t>
      </w:r>
    </w:p>
    <w:p>
      <w:pPr>
        <w:rPr>
          <w:szCs w:val="21"/>
        </w:rPr>
      </w:pPr>
      <w:r>
        <w:rPr>
          <w:rFonts w:hint="eastAsia"/>
          <w:szCs w:val="21"/>
        </w:rPr>
        <w:t>18、（5分）。使用了比喻的修辞手法（1分），将静止的树比作恪尽职守的卫兵，将树摇动的声音比作波浪般的乐声（1分），生动形象地写出了树对城市的庄重守护和树给城市带来灵动美好（1分），表现出树为城市增添了勃勃生机（1分），表达了作者对树的喜爱和赞美之情（1分）。</w:t>
      </w:r>
    </w:p>
    <w:p>
      <w:pPr>
        <w:rPr>
          <w:rFonts w:cs="Calibri"/>
          <w:szCs w:val="21"/>
        </w:rPr>
      </w:pPr>
      <w:r>
        <w:rPr>
          <w:rFonts w:hint="eastAsia"/>
          <w:szCs w:val="21"/>
        </w:rPr>
        <w:t>19、含义：树在艰难环境中依然顽强生长，其中蕴含的生命力量使我受到感动（1分），树的精神转化为我的生命力量，在我心中长存（1分），激励我不断克服困难，积极向上，使我的心灵获得成长（1分）。</w:t>
      </w:r>
    </w:p>
    <w:p>
      <w:pPr>
        <w:rPr>
          <w:rFonts w:cs="Calibri"/>
          <w:szCs w:val="21"/>
        </w:rPr>
      </w:pPr>
      <w:r>
        <w:rPr>
          <w:rFonts w:hint="eastAsia" w:cs="Calibri"/>
          <w:szCs w:val="21"/>
        </w:rPr>
        <w:t>20、示例1：我联想到环卫工人（1分），文中的树在城市里容易被忽视，但它依然积极向上活着，给人恩惠（1分），环卫工人默默付出，为城市发展做出巨大贡献，为我们创设良好的生存环境，是我们生活中不可或缺的一部分，但却常被我们忽略（2分）。示例2、我联想到老师（1分），文中的树在城市里容易被忽视，但它依然积极向上活着，给人恩惠（1分），老师在学校教书育人，教我们做人，传授我们知识，启迪我们智慧，默默奉献自己，是我们生活中不可或缺的一部分，但他们的付出常被我们忽视（2分）。（4分，联想到的人跟文中的树要有相同的品质，平凡但不可或缺，言之成理即可酌情给分）</w:t>
      </w:r>
    </w:p>
    <w:p>
      <w:pPr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四、综合性学习与名著阅读</w:t>
      </w:r>
      <w:r>
        <w:rPr>
          <w:rFonts w:hint="eastAsia"/>
          <w:szCs w:val="21"/>
        </w:rPr>
        <w:t>（16分）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（一）</w:t>
      </w:r>
      <w:r>
        <w:rPr>
          <w:rFonts w:hint="eastAsia"/>
          <w:b/>
          <w:bCs/>
          <w:szCs w:val="21"/>
        </w:rPr>
        <w:t>综合性学习（10分）</w:t>
      </w:r>
    </w:p>
    <w:p>
      <w:pPr>
        <w:rPr>
          <w:szCs w:val="21"/>
        </w:rPr>
      </w:pPr>
      <w:r>
        <w:rPr>
          <w:rFonts w:hint="eastAsia"/>
          <w:szCs w:val="21"/>
        </w:rPr>
        <w:t>21、曾巩书法作品2.07亿元天价成交。（4分，人</w:t>
      </w:r>
      <w:r>
        <w:rPr>
          <w:rFonts w:hint="eastAsia" w:ascii="宋体" w:hAnsi="宋体" w:cs="宋体"/>
          <w:szCs w:val="21"/>
        </w:rPr>
        <w:t>＋</w:t>
      </w:r>
      <w:r>
        <w:rPr>
          <w:rFonts w:hint="eastAsia"/>
          <w:szCs w:val="21"/>
        </w:rPr>
        <w:t>事。体现新闻事实，15字内）</w:t>
      </w:r>
    </w:p>
    <w:p>
      <w:pPr>
        <w:rPr>
          <w:szCs w:val="21"/>
        </w:rPr>
      </w:pPr>
      <w:r>
        <w:rPr>
          <w:rFonts w:hint="eastAsia"/>
          <w:szCs w:val="21"/>
        </w:rPr>
        <w:t>22、例：传承传统文化。彰显书法魅力。（动宾结构，主题明确。3分）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23、B（3分，材料二中的“龙”象征着皇权或象征着皇帝）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szCs w:val="21"/>
        </w:rPr>
        <w:t>（二）</w:t>
      </w:r>
      <w:r>
        <w:rPr>
          <w:rFonts w:hint="eastAsia"/>
          <w:b/>
          <w:bCs/>
          <w:szCs w:val="21"/>
        </w:rPr>
        <w:t>名著阅读（6分）</w:t>
      </w:r>
    </w:p>
    <w:p>
      <w:pPr>
        <w:rPr>
          <w:szCs w:val="21"/>
        </w:rPr>
      </w:pPr>
      <w:r>
        <w:rPr>
          <w:rFonts w:hint="eastAsia"/>
          <w:szCs w:val="21"/>
        </w:rPr>
        <w:t>24、C（3分）</w:t>
      </w:r>
    </w:p>
    <w:p>
      <w:pPr>
        <w:rPr>
          <w:szCs w:val="21"/>
        </w:rPr>
      </w:pPr>
      <w:r>
        <w:rPr>
          <w:rFonts w:hint="eastAsia"/>
          <w:szCs w:val="21"/>
        </w:rPr>
        <w:t>25、宋江的“义”是把梁山组织起来的核心要素，使宋江成为义军的首领（2分）。宋江的“忠”使宋江最终引导义军走向了招安，推动了故事情节的发展（2分） 。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五、写作（60分）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（一）微写作（10分）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要求紧扣主题，观点明确，语言通顺流畅有说服力，字数在150--200字之间。可从态度要严肃；心情沉重；对同胞的尊重、悼念；对日军的愤概等方面去劝说。建议全员平均分7分。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（二）作文（50分）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请老师们严格按照中考评分标准评阅，建议全员平均分控制在36--39分之间。</w:t>
      </w:r>
    </w:p>
    <w:p>
      <w:pPr>
        <w:spacing w:line="340" w:lineRule="atLeast"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等 级 评 分 标 准</w:t>
      </w:r>
    </w:p>
    <w:tbl>
      <w:tblPr>
        <w:tblStyle w:val="9"/>
        <w:tblpPr w:leftFromText="180" w:rightFromText="180" w:vertAnchor="text" w:horzAnchor="margin" w:tblpX="-218" w:tblpY="2"/>
        <w:tblW w:w="9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880"/>
        <w:gridCol w:w="1910"/>
        <w:gridCol w:w="2240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内容、语言、结构、文面</w:t>
            </w:r>
          </w:p>
        </w:tc>
        <w:tc>
          <w:tcPr>
            <w:tcW w:w="1880" w:type="dxa"/>
            <w:vAlign w:val="center"/>
          </w:tcPr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一类文</w:t>
            </w:r>
          </w:p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（46-50分）</w:t>
            </w:r>
          </w:p>
        </w:tc>
        <w:tc>
          <w:tcPr>
            <w:tcW w:w="1910" w:type="dxa"/>
            <w:vAlign w:val="center"/>
          </w:tcPr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二类文</w:t>
            </w:r>
          </w:p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（40－45分）</w:t>
            </w:r>
          </w:p>
        </w:tc>
        <w:tc>
          <w:tcPr>
            <w:tcW w:w="2240" w:type="dxa"/>
            <w:vAlign w:val="center"/>
          </w:tcPr>
          <w:p>
            <w:pPr>
              <w:spacing w:line="3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三类文</w:t>
            </w:r>
          </w:p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（30－39分）</w:t>
            </w:r>
          </w:p>
        </w:tc>
        <w:tc>
          <w:tcPr>
            <w:tcW w:w="2505" w:type="dxa"/>
            <w:vAlign w:val="center"/>
          </w:tcPr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四类文</w:t>
            </w:r>
          </w:p>
          <w:p>
            <w:pPr>
              <w:spacing w:line="3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（20－29分）</w:t>
            </w:r>
          </w:p>
          <w:p>
            <w:pPr>
              <w:spacing w:line="3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五类文20分以下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</w:trPr>
        <w:tc>
          <w:tcPr>
            <w:tcW w:w="1040" w:type="dxa"/>
            <w:vMerge w:val="continue"/>
            <w:tcBorders>
              <w:left w:val="single" w:color="auto" w:sz="4" w:space="0"/>
            </w:tcBorders>
          </w:tcPr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80" w:type="dxa"/>
          </w:tcPr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切合题意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主题鲜明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内容具体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感情真挚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详略得当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辞藻丰富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语言流畅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生动有文采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结构完整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构思巧妙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层次清晰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卷面整洁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书写优美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标点规范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符合文体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符合字数</w:t>
            </w:r>
          </w:p>
        </w:tc>
        <w:tc>
          <w:tcPr>
            <w:tcW w:w="1910" w:type="dxa"/>
          </w:tcPr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符合题意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主题鲜明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内容较具体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感情真挚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详略较得当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词语丰富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语言流畅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较生动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结构完整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条理清楚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卷面较整洁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书写较优美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标点较规范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符合文体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符合字数</w:t>
            </w:r>
          </w:p>
        </w:tc>
        <w:tc>
          <w:tcPr>
            <w:tcW w:w="2240" w:type="dxa"/>
          </w:tcPr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基本符合题意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主题明确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内容不够具体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感情较真实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有详有略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语言基本通顺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语意较连贯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有一些语病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结构较完整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条理较清楚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卷面较整洁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书写不够规范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标点不够规范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基本符合文体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符合字数</w:t>
            </w:r>
          </w:p>
        </w:tc>
        <w:tc>
          <w:tcPr>
            <w:tcW w:w="2505" w:type="dxa"/>
          </w:tcPr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立意较正确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主题不够明确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内容不恰当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感情苍白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语病多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语言不通顺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语病较多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结构不完整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条理不清楚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卷面不整洁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书写潦草</w:t>
            </w:r>
          </w:p>
          <w:p>
            <w:pPr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错别字多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标点不规范</w:t>
            </w:r>
          </w:p>
          <w:p>
            <w:pPr>
              <w:spacing w:line="3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不足600字</w:t>
            </w:r>
          </w:p>
        </w:tc>
      </w:tr>
    </w:tbl>
    <w:p>
      <w:pPr>
        <w:pStyle w:val="7"/>
        <w:spacing w:before="0" w:beforeAutospacing="0" w:after="0" w:afterAutospacing="0" w:line="340" w:lineRule="atLeast"/>
        <w:rPr>
          <w:rFonts w:hint="eastAsia"/>
          <w:lang w:eastAsia="zh-CN"/>
        </w:rPr>
      </w:pPr>
      <w:r>
        <w:rPr>
          <w:rFonts w:hint="eastAsia"/>
          <w:lang w:eastAsia="zh-CN"/>
        </w:rPr>
        <w:t>【说明】</w:t>
      </w:r>
    </w:p>
    <w:p>
      <w:pPr>
        <w:spacing w:line="3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缺题目扣2分，每3个错别字扣1分，重复不计；不足字数，每少50字扣1分。不足200字15分以下，不足400字22分以下，不足600字但入格30分，如果审题行文较好，不足600字但接近600字的可以给33分。</w:t>
      </w:r>
    </w:p>
    <w:p>
      <w:pPr>
        <w:spacing w:line="340" w:lineRule="atLeast"/>
        <w:ind w:left="420"/>
        <w:rPr>
          <w:rFonts w:hint="eastAsia" w:ascii="宋体" w:hAnsi="宋体"/>
          <w:szCs w:val="21"/>
        </w:rPr>
      </w:pPr>
    </w:p>
    <w:p>
      <w:pPr>
        <w:spacing w:line="340" w:lineRule="atLeast"/>
        <w:ind w:left="420"/>
        <w:rPr>
          <w:rFonts w:ascii="宋体" w:hAnsi="宋体"/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pStyle w:val="2"/>
        <w:spacing w:line="288" w:lineRule="auto"/>
        <w:rPr>
          <w:rFonts w:hint="eastAsia" w:eastAsiaTheme="minorEastAsia"/>
          <w:lang w:val="en-US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83EE09"/>
    <w:multiLevelType w:val="singleLevel"/>
    <w:tmpl w:val="9183EE09"/>
    <w:lvl w:ilvl="0" w:tentative="0">
      <w:start w:val="14"/>
      <w:numFmt w:val="decimal"/>
      <w:suff w:val="nothing"/>
      <w:lvlText w:val="%1、"/>
      <w:lvlJc w:val="left"/>
    </w:lvl>
  </w:abstractNum>
  <w:abstractNum w:abstractNumId="1">
    <w:nsid w:val="12767AC7"/>
    <w:multiLevelType w:val="singleLevel"/>
    <w:tmpl w:val="12767A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250DE06"/>
    <w:multiLevelType w:val="singleLevel"/>
    <w:tmpl w:val="7250DE0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A8F2757"/>
    <w:multiLevelType w:val="singleLevel"/>
    <w:tmpl w:val="7A8F27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wMjQxODIwNTMxMzcxYmU2NTU3NGNlODM4Zjg5YzUifQ=="/>
  </w:docVars>
  <w:rsids>
    <w:rsidRoot w:val="00371327"/>
    <w:rsid w:val="00371327"/>
    <w:rsid w:val="004151FC"/>
    <w:rsid w:val="00AE4B99"/>
    <w:rsid w:val="00C02FC6"/>
    <w:rsid w:val="2D2575DA"/>
    <w:rsid w:val="4504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ind w:left="142"/>
      <w:jc w:val="left"/>
    </w:pPr>
    <w:rPr>
      <w:rFonts w:eastAsia="Times New Roman"/>
      <w:kern w:val="0"/>
      <w:szCs w:val="21"/>
      <w:lang w:val="zh-CN" w:bidi="zh-CN"/>
    </w:rPr>
  </w:style>
  <w:style w:type="paragraph" w:styleId="3">
    <w:name w:val="toc 5"/>
    <w:basedOn w:val="1"/>
    <w:next w:val="1"/>
    <w:uiPriority w:val="0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szCs w:val="21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eastAsia="en-US" w:bidi="en-US"/>
    </w:rPr>
  </w:style>
  <w:style w:type="character" w:customStyle="1" w:styleId="10">
    <w:name w:val="页脚 Char"/>
    <w:basedOn w:val="8"/>
    <w:link w:val="5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5360</Words>
  <Characters>5567</Characters>
  <Lines>49</Lines>
  <Paragraphs>14</Paragraphs>
  <TotalTime>6</TotalTime>
  <ScaleCrop>false</ScaleCrop>
  <LinksUpToDate>false</LinksUpToDate>
  <CharactersWithSpaces>5773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2023-02-23T12:43:00Z</dcterms:created>
  <dc:creator>123</dc:creator>
  <cp:lastModifiedBy>Administrator</cp:lastModifiedBy>
  <dcterms:modified xsi:type="dcterms:W3CDTF">2023-04-04T10:59:22Z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