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" w:after="20" w:line="300" w:lineRule="atLeast"/>
        <w:ind w:right="482"/>
        <w:jc w:val="center"/>
        <w:rPr>
          <w:rFonts w:hint="default" w:cs="等线 Light" w:asciiTheme="majorEastAsia" w:hAnsiTheme="majorEastAsia" w:eastAsiaTheme="majorEastAsia"/>
          <w:b/>
          <w:sz w:val="30"/>
          <w:szCs w:val="30"/>
          <w:lang w:val="en-US"/>
        </w:rPr>
      </w:pPr>
      <w:r>
        <w:rPr>
          <w:rFonts w:hint="eastAsia" w:cs="等线 Light" w:asciiTheme="majorEastAsia" w:hAnsiTheme="majorEastAsia" w:eastAsiaTheme="major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12560300</wp:posOffset>
            </wp:positionV>
            <wp:extent cx="444500" cy="4572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等线 Light" w:asciiTheme="majorEastAsia" w:hAnsiTheme="majorEastAsia" w:eastAsiaTheme="majorEastAsia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12611100</wp:posOffset>
            </wp:positionV>
            <wp:extent cx="3048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等线 Light" w:asciiTheme="majorEastAsia" w:hAnsiTheme="majorEastAsia" w:eastAsiaTheme="majorEastAsia"/>
          <w:b/>
          <w:sz w:val="30"/>
          <w:szCs w:val="30"/>
        </w:rPr>
        <w:t>2022—2023学年度第一学期</w:t>
      </w:r>
      <w:r>
        <w:rPr>
          <w:rFonts w:hint="eastAsia" w:cs="等线 Light" w:asciiTheme="majorEastAsia" w:hAnsiTheme="majorEastAsia" w:eastAsiaTheme="majorEastAsia"/>
          <w:b/>
          <w:sz w:val="30"/>
          <w:szCs w:val="30"/>
          <w:lang w:val="en-US" w:eastAsia="zh-CN"/>
        </w:rPr>
        <w:t>期末考试参考答案</w:t>
      </w:r>
    </w:p>
    <w:p>
      <w:pPr>
        <w:spacing w:before="20" w:after="20" w:line="300" w:lineRule="atLeast"/>
        <w:ind w:right="482"/>
        <w:jc w:val="center"/>
        <w:rPr>
          <w:rFonts w:cs="等线 Light" w:asciiTheme="majorEastAsia" w:hAnsiTheme="majorEastAsia" w:eastAsiaTheme="majorEastAsia"/>
          <w:b/>
          <w:sz w:val="30"/>
          <w:szCs w:val="30"/>
        </w:rPr>
      </w:pPr>
      <w:r>
        <w:rPr>
          <w:rFonts w:hint="eastAsia" w:cs="等线 Light" w:asciiTheme="majorEastAsia" w:hAnsiTheme="majorEastAsia" w:eastAsiaTheme="majorEastAsia"/>
          <w:b/>
          <w:sz w:val="30"/>
          <w:szCs w:val="30"/>
        </w:rPr>
        <w:t>九年级道德与法治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 xml:space="preserve">-5 </w:t>
      </w:r>
      <w:r>
        <w:t>B</w:t>
      </w:r>
      <w:r>
        <w:rPr>
          <w:rFonts w:hint="eastAsia"/>
          <w:lang w:val="en-US" w:eastAsia="zh-CN"/>
        </w:rPr>
        <w:t>DDCD        6-10 ADCDC           11-15 DDBDB        16-20 BCCCD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21、(1)①社会主义民主是从中国的社会土壤中生长出来的，具有强大生命力。人民当家作主是社会主义民主政治的本质特征；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②社会主义民主的目的是保障最广大人民的利益；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③我国社会主义民主是维护人民根本利益的最广泛、最真实、最管用的民主；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④有事好商量，众人的事情由众人商量，是人民民主的真谛；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⑤人民民主实行选举民主和协商民主的形式，协商民主市社会主义民主政治的特有形式和独特优势等。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人民代表大会制度、民族区域自治制度、中国共产党领导的多党合作和政治协商制度、基层群众自治制度。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22、</w:t>
      </w:r>
      <w:r>
        <w:rPr>
          <w:rFonts w:hint="default" w:eastAsia="宋体"/>
          <w:lang w:val="en-US" w:eastAsia="zh-CN"/>
        </w:rPr>
        <w:t>（1）为中国人民谋幸福，为中华民族谋复兴。</w:t>
      </w: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（2）有利于正确认识中国共产党的性质和地位，有利于增强热爱中国共产党的情感，有利于坚信跟党走的决心，有利于坚持中国共产党的领导，有利于实现中华民族的伟大复兴，有利于增强民族凝聚力，有利于增强国人对国家的认同、文化的自信，发展的信心等。</w:t>
      </w: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（3）树立远大理想，报效祖国；努力学习，学好科学文化知识；发扬艰苦奋斗精神，弘扬民族精神；积极参加社会实践，增强社会责任感等。</w:t>
      </w:r>
      <w:r>
        <w:rPr>
          <w:rFonts w:hint="eastAsia"/>
          <w:lang w:val="en-US" w:eastAsia="zh-CN"/>
        </w:rPr>
        <w:t>（言之有理即可）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23、</w:t>
      </w:r>
      <w:r>
        <w:rPr>
          <w:rFonts w:hint="default" w:eastAsia="宋体"/>
          <w:lang w:val="en-US" w:eastAsia="zh-CN"/>
        </w:rPr>
        <w:t>（1）我坚持坚持科教兴国战略，人才强国战略；我国坚持自主创新战略，走自主创新道路；我国在尖端技术的掌握和创新方面打下了坚实的基础，在一些重要领域走在世界前列；我国在载人航天与空间站领域取得丰硕成果。</w:t>
      </w: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（2）①学校：注重培养学生的创新精神和创新能力，多组织科技小发明、小创造的活动激发兴趣，在活动中培养科学素质；评价鼓励，使青少年品尝成功的喜悦；环境熏陶，创设科学氛围。</w:t>
      </w: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②青少年：应该努力学习科学文化知识，树立远大理想，发扬艰苦奋斗精神；要敢于创新、善于创新，把创新热情与科学求实的态度结合起来，努力使自己成为具有丰富创新能力的高素质人才；要拓宽思维，多角度思考问题，要敢于质疑，敢于向传统和权威挑战，树立敢为人先的精神</w:t>
      </w:r>
      <w:r>
        <w:rPr>
          <w:rFonts w:hint="eastAsia"/>
          <w:lang w:val="en-US" w:eastAsia="zh-CN"/>
        </w:rPr>
        <w:t>（学校和青少年各3分，言之有理即可）</w:t>
      </w:r>
      <w:r>
        <w:rPr>
          <w:rFonts w:hint="default" w:eastAsia="宋体"/>
          <w:lang w:val="en-US" w:eastAsia="zh-CN"/>
        </w:rPr>
        <w:t>。</w:t>
      </w:r>
    </w:p>
    <w:p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（3）①落实科教兴国战略、人才强国战略、创新驱动发展战略，将科技和教育摆在经济发展的重要位置，加大对基础科学研究的投入。②大力发展教育事业、培养人才，尤其是培养创新型人才，保障公民的受教育权和知识产权。③增强自主创新能力，坚持自主创新、重点跨越、支撑发展、引领未来的方针，坚定不移地走中国特色自主创新道路。④必须加快形成有利于创新的治理格局和协同机制，搭建有利于创新的活动平台和融资平台，营造有利于创新的舆论氛围和法治环境。</w:t>
      </w:r>
    </w:p>
    <w:p>
      <w:pPr>
        <w:rPr>
          <w:rFonts w:hint="default" w:eastAsia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A535AA"/>
    <w:multiLevelType w:val="singleLevel"/>
    <w:tmpl w:val="81A535A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wZWQ0ZTE3Zjg1ZTIyMjYxMzlmZDRjYTA1OWM2ZDcifQ=="/>
  </w:docVars>
  <w:rsids>
    <w:rsidRoot w:val="20034560"/>
    <w:rsid w:val="004151FC"/>
    <w:rsid w:val="00C02FC6"/>
    <w:rsid w:val="20034560"/>
    <w:rsid w:val="6228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1016</Words>
  <Characters>1056</Characters>
  <Lines>0</Lines>
  <Paragraphs>0</Paragraphs>
  <TotalTime>1</TotalTime>
  <ScaleCrop>false</ScaleCrop>
  <LinksUpToDate>false</LinksUpToDate>
  <CharactersWithSpaces>1087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2023-01-06T03:57:00Z</dcterms:created>
  <dc:creator>归去来兮</dc:creator>
  <cp:lastModifiedBy>admin</cp:lastModifiedBy>
  <dcterms:modified xsi:type="dcterms:W3CDTF">2023-04-06T00:52:36Z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