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sz w:val="32"/>
          <w:szCs w:val="32"/>
        </w:rPr>
        <w:pict>
          <v:shape id="_x0000_s1025" o:spid="_x0000_s1025" o:spt="75" type="#_x0000_t75" style="position:absolute;left:0pt;margin-left:881pt;margin-top:993pt;height:39pt;width:3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sz w:val="32"/>
          <w:szCs w:val="32"/>
        </w:rPr>
        <w:t>2022—2023学年上学期期中检测试卷</w:t>
      </w:r>
    </w:p>
    <w:p>
      <w:pPr>
        <w:jc w:val="center"/>
        <w:rPr>
          <w:rFonts w:hint="eastAsia" w:ascii="宋体" w:hAnsi="宋体" w:eastAsia="宋体" w:cs="宋体"/>
          <w:sz w:val="24"/>
          <w:szCs w:val="24"/>
        </w:rPr>
      </w:pPr>
      <w:r>
        <w:rPr>
          <w:rFonts w:hint="eastAsia" w:ascii="宋体" w:hAnsi="宋体" w:eastAsia="宋体" w:cs="宋体"/>
          <w:sz w:val="24"/>
          <w:szCs w:val="24"/>
        </w:rPr>
        <w:t>七年级语文参考答案</w:t>
      </w:r>
    </w:p>
    <w:p>
      <w:pPr>
        <w:keepNext w:val="0"/>
        <w:keepLines w:val="0"/>
        <w:pageBreakBefore w:val="0"/>
        <w:widowControl w:val="0"/>
        <w:shd w:val="clear" w:color="auto" w:fill="auto"/>
        <w:kinsoku/>
        <w:wordWrap/>
        <w:overflowPunct/>
        <w:topLinePunct w:val="0"/>
        <w:autoSpaceDE w:val="0"/>
        <w:autoSpaceDN/>
        <w:bidi w:val="0"/>
        <w:adjustRightInd/>
        <w:snapToGrid/>
        <w:spacing w:line="320" w:lineRule="exact"/>
        <w:textAlignment w:val="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一、积累与运用（20分）</w:t>
      </w:r>
    </w:p>
    <w:p>
      <w:pPr>
        <w:rPr>
          <w:rFonts w:hint="eastAsia" w:ascii="宋体" w:hAnsi="宋体" w:eastAsia="宋体" w:cs="宋体"/>
          <w:i w:val="0"/>
          <w:iCs w:val="0"/>
          <w:caps w:val="0"/>
          <w:color w:val="1E1E1E"/>
          <w:spacing w:val="0"/>
          <w:sz w:val="24"/>
          <w:szCs w:val="24"/>
          <w:shd w:val="clear" w:color="auto" w:fill="FFFFFF"/>
        </w:rPr>
      </w:pPr>
      <w:r>
        <w:rPr>
          <w:rFonts w:hint="eastAsia" w:ascii="宋体" w:hAnsi="宋体" w:eastAsia="宋体" w:cs="宋体"/>
          <w:color w:val="auto"/>
          <w:sz w:val="24"/>
          <w:szCs w:val="24"/>
        </w:rPr>
        <w:t>1.补写出下列句子中的空缺部分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10分</w:t>
      </w:r>
      <w:r>
        <w:rPr>
          <w:rFonts w:hint="eastAsia" w:ascii="宋体" w:hAnsi="宋体" w:eastAsia="宋体" w:cs="宋体"/>
          <w:color w:val="auto"/>
          <w:sz w:val="24"/>
          <w:szCs w:val="24"/>
          <w:lang w:eastAsia="zh-CN"/>
        </w:rPr>
        <w:t>）</w:t>
      </w:r>
    </w:p>
    <w:p>
      <w:pPr>
        <w:rPr>
          <w:rFonts w:hint="eastAsia" w:ascii="宋体" w:hAnsi="宋体" w:eastAsia="宋体" w:cs="宋体"/>
          <w:i w:val="0"/>
          <w:iCs w:val="0"/>
          <w:caps w:val="0"/>
          <w:color w:val="1E1E1E"/>
          <w:spacing w:val="0"/>
          <w:sz w:val="24"/>
          <w:szCs w:val="24"/>
          <w:shd w:val="clear" w:color="auto" w:fill="FFFFFF"/>
          <w:lang w:eastAsia="zh-CN"/>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1</w:t>
      </w:r>
      <w:r>
        <w:rPr>
          <w:rFonts w:hint="eastAsia" w:ascii="宋体" w:hAnsi="宋体" w:eastAsia="宋体" w:cs="宋体"/>
          <w:i w:val="0"/>
          <w:iCs w:val="0"/>
          <w:caps w:val="0"/>
          <w:color w:val="1E1E1E"/>
          <w:spacing w:val="0"/>
          <w:sz w:val="24"/>
          <w:szCs w:val="24"/>
          <w:shd w:val="clear" w:color="auto" w:fill="FFFFFF"/>
          <w:lang w:eastAsia="zh-CN"/>
        </w:rPr>
        <w:t>）百草丰茂，秋风萧瑟；</w:t>
      </w:r>
    </w:p>
    <w:p>
      <w:pPr>
        <w:rPr>
          <w:rFonts w:hint="eastAsia" w:ascii="宋体" w:hAnsi="宋体" w:eastAsia="宋体" w:cs="宋体"/>
          <w:i w:val="0"/>
          <w:iCs w:val="0"/>
          <w:caps w:val="0"/>
          <w:color w:val="1E1E1E"/>
          <w:spacing w:val="0"/>
          <w:sz w:val="24"/>
          <w:szCs w:val="24"/>
          <w:shd w:val="clear" w:color="auto" w:fill="FFFFFF"/>
          <w:lang w:eastAsia="zh-CN"/>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2</w:t>
      </w:r>
      <w:r>
        <w:rPr>
          <w:rFonts w:hint="eastAsia" w:ascii="宋体" w:hAnsi="宋体" w:eastAsia="宋体" w:cs="宋体"/>
          <w:i w:val="0"/>
          <w:iCs w:val="0"/>
          <w:caps w:val="0"/>
          <w:color w:val="1E1E1E"/>
          <w:spacing w:val="0"/>
          <w:sz w:val="24"/>
          <w:szCs w:val="24"/>
          <w:shd w:val="clear" w:color="auto" w:fill="FFFFFF"/>
          <w:lang w:eastAsia="zh-CN"/>
        </w:rPr>
        <w:t>）随</w:t>
      </w:r>
      <w:r>
        <w:rPr>
          <w:rFonts w:hint="eastAsia" w:ascii="宋体" w:hAnsi="宋体" w:eastAsia="宋体" w:cs="宋体"/>
          <w:i w:val="0"/>
          <w:iCs w:val="0"/>
          <w:caps w:val="0"/>
          <w:color w:val="1E1E1E"/>
          <w:spacing w:val="0"/>
          <w:sz w:val="24"/>
          <w:szCs w:val="24"/>
          <w:shd w:val="clear" w:color="auto" w:fill="FFFFFF"/>
          <w:lang w:val="en-US" w:eastAsia="zh-CN"/>
        </w:rPr>
        <w:t>君</w:t>
      </w:r>
      <w:r>
        <w:rPr>
          <w:rFonts w:hint="eastAsia" w:ascii="宋体" w:hAnsi="宋体" w:eastAsia="宋体" w:cs="宋体"/>
          <w:i w:val="0"/>
          <w:iCs w:val="0"/>
          <w:caps w:val="0"/>
          <w:color w:val="1E1E1E"/>
          <w:spacing w:val="0"/>
          <w:sz w:val="24"/>
          <w:szCs w:val="24"/>
          <w:shd w:val="clear" w:color="auto" w:fill="FFFFFF"/>
          <w:lang w:eastAsia="zh-CN"/>
        </w:rPr>
        <w:t>直到夜郎西</w:t>
      </w:r>
    </w:p>
    <w:p>
      <w:pPr>
        <w:rPr>
          <w:rFonts w:hint="eastAsia" w:ascii="宋体" w:hAnsi="宋体" w:eastAsia="宋体" w:cs="宋体"/>
          <w:i w:val="0"/>
          <w:iCs w:val="0"/>
          <w:caps w:val="0"/>
          <w:color w:val="1E1E1E"/>
          <w:spacing w:val="0"/>
          <w:sz w:val="24"/>
          <w:szCs w:val="24"/>
          <w:shd w:val="clear" w:color="auto" w:fill="FFFFFF"/>
          <w:lang w:eastAsia="zh-CN"/>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3</w:t>
      </w:r>
      <w:r>
        <w:rPr>
          <w:rFonts w:hint="eastAsia" w:ascii="宋体" w:hAnsi="宋体" w:eastAsia="宋体" w:cs="宋体"/>
          <w:i w:val="0"/>
          <w:iCs w:val="0"/>
          <w:caps w:val="0"/>
          <w:color w:val="1E1E1E"/>
          <w:spacing w:val="0"/>
          <w:sz w:val="24"/>
          <w:szCs w:val="24"/>
          <w:shd w:val="clear" w:color="auto" w:fill="FFFFFF"/>
          <w:lang w:eastAsia="zh-CN"/>
        </w:rPr>
        <w:t>）断肠人在天涯</w:t>
      </w:r>
    </w:p>
    <w:p>
      <w:pPr>
        <w:rPr>
          <w:rFonts w:hint="eastAsia" w:ascii="宋体" w:hAnsi="宋体" w:eastAsia="宋体" w:cs="宋体"/>
          <w:i w:val="0"/>
          <w:iCs w:val="0"/>
          <w:caps w:val="0"/>
          <w:color w:val="1E1E1E"/>
          <w:spacing w:val="0"/>
          <w:sz w:val="24"/>
          <w:szCs w:val="24"/>
          <w:shd w:val="clear" w:color="auto" w:fill="FFFFFF"/>
          <w:lang w:eastAsia="zh-CN"/>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4</w:t>
      </w:r>
      <w:r>
        <w:rPr>
          <w:rFonts w:hint="eastAsia" w:ascii="宋体" w:hAnsi="宋体" w:eastAsia="宋体" w:cs="宋体"/>
          <w:i w:val="0"/>
          <w:iCs w:val="0"/>
          <w:caps w:val="0"/>
          <w:color w:val="1E1E1E"/>
          <w:spacing w:val="0"/>
          <w:sz w:val="24"/>
          <w:szCs w:val="24"/>
          <w:shd w:val="clear" w:color="auto" w:fill="FFFFFF"/>
          <w:lang w:eastAsia="zh-CN"/>
        </w:rPr>
        <w:t>）与朋友交而不信乎？</w:t>
      </w:r>
    </w:p>
    <w:p>
      <w:pPr>
        <w:rPr>
          <w:rFonts w:hint="eastAsia" w:ascii="宋体" w:hAnsi="宋体" w:eastAsia="宋体" w:cs="宋体"/>
          <w:i w:val="0"/>
          <w:iCs w:val="0"/>
          <w:caps w:val="0"/>
          <w:color w:val="1E1E1E"/>
          <w:spacing w:val="0"/>
          <w:sz w:val="24"/>
          <w:szCs w:val="24"/>
          <w:shd w:val="clear" w:color="auto" w:fill="FFFFFF"/>
          <w:lang w:eastAsia="zh-CN"/>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5</w:t>
      </w:r>
      <w:r>
        <w:rPr>
          <w:rFonts w:hint="eastAsia" w:ascii="宋体" w:hAnsi="宋体" w:eastAsia="宋体" w:cs="宋体"/>
          <w:i w:val="0"/>
          <w:iCs w:val="0"/>
          <w:caps w:val="0"/>
          <w:color w:val="1E1E1E"/>
          <w:spacing w:val="0"/>
          <w:sz w:val="24"/>
          <w:szCs w:val="24"/>
          <w:shd w:val="clear" w:color="auto" w:fill="FFFFFF"/>
          <w:lang w:eastAsia="zh-CN"/>
        </w:rPr>
        <w:t>）切问而近思</w:t>
      </w:r>
    </w:p>
    <w:p>
      <w:pPr>
        <w:rPr>
          <w:rFonts w:hint="eastAsia" w:ascii="宋体" w:hAnsi="宋体" w:eastAsia="宋体" w:cs="宋体"/>
          <w:i w:val="0"/>
          <w:iCs w:val="0"/>
          <w:caps w:val="0"/>
          <w:color w:val="1E1E1E"/>
          <w:spacing w:val="0"/>
          <w:sz w:val="24"/>
          <w:szCs w:val="24"/>
          <w:shd w:val="clear" w:color="auto" w:fill="FFFFFF"/>
          <w:lang w:eastAsia="zh-CN"/>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6</w:t>
      </w:r>
      <w:r>
        <w:rPr>
          <w:rFonts w:hint="eastAsia" w:ascii="宋体" w:hAnsi="宋体" w:eastAsia="宋体" w:cs="宋体"/>
          <w:i w:val="0"/>
          <w:iCs w:val="0"/>
          <w:caps w:val="0"/>
          <w:color w:val="1E1E1E"/>
          <w:spacing w:val="0"/>
          <w:sz w:val="24"/>
          <w:szCs w:val="24"/>
          <w:shd w:val="clear" w:color="auto" w:fill="FFFFFF"/>
          <w:lang w:eastAsia="zh-CN"/>
        </w:rPr>
        <w:t>）学而不思则罔，思而不学则殆</w:t>
      </w:r>
    </w:p>
    <w:p>
      <w:pPr>
        <w:rPr>
          <w:rFonts w:hint="eastAsia" w:ascii="宋体" w:hAnsi="宋体" w:eastAsia="宋体" w:cs="宋体"/>
          <w:i w:val="0"/>
          <w:iCs w:val="0"/>
          <w:caps w:val="0"/>
          <w:color w:val="1E1E1E"/>
          <w:spacing w:val="0"/>
          <w:sz w:val="24"/>
          <w:szCs w:val="24"/>
          <w:shd w:val="clear" w:color="auto" w:fill="FFFFFF"/>
        </w:rPr>
      </w:pP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lang w:val="en-US" w:eastAsia="zh-CN"/>
        </w:rPr>
        <w:t>7</w:t>
      </w:r>
      <w:r>
        <w:rPr>
          <w:rFonts w:hint="eastAsia" w:ascii="宋体" w:hAnsi="宋体" w:eastAsia="宋体" w:cs="宋体"/>
          <w:i w:val="0"/>
          <w:iCs w:val="0"/>
          <w:caps w:val="0"/>
          <w:color w:val="1E1E1E"/>
          <w:spacing w:val="0"/>
          <w:sz w:val="24"/>
          <w:szCs w:val="24"/>
          <w:shd w:val="clear" w:color="auto" w:fill="FFFFFF"/>
          <w:lang w:eastAsia="zh-CN"/>
        </w:rPr>
        <w:t>）</w:t>
      </w:r>
      <w:r>
        <w:rPr>
          <w:rFonts w:hint="eastAsia" w:ascii="宋体" w:hAnsi="宋体" w:eastAsia="宋体" w:cs="宋体"/>
          <w:i w:val="0"/>
          <w:iCs w:val="0"/>
          <w:caps w:val="0"/>
          <w:color w:val="1E1E1E"/>
          <w:spacing w:val="0"/>
          <w:sz w:val="24"/>
          <w:szCs w:val="24"/>
          <w:shd w:val="clear" w:color="auto" w:fill="FFFFFF"/>
        </w:rPr>
        <w:t>温故而知新,可以为师矣</w:t>
      </w:r>
    </w:p>
    <w:p>
      <w:pPr>
        <w:pStyle w:val="2"/>
        <w:rPr>
          <w:rFonts w:hint="eastAsia" w:ascii="宋体" w:hAnsi="宋体" w:eastAsia="宋体" w:cs="宋体"/>
          <w:i w:val="0"/>
          <w:iCs w:val="0"/>
          <w:caps w:val="0"/>
          <w:color w:val="1E1E1E"/>
          <w:spacing w:val="0"/>
          <w:sz w:val="24"/>
          <w:szCs w:val="24"/>
          <w:shd w:val="clear" w:color="auto" w:fill="FFFFFF"/>
          <w:lang w:val="en-US" w:eastAsia="zh-CN"/>
        </w:rPr>
      </w:pPr>
      <w:r>
        <w:rPr>
          <w:rFonts w:hint="eastAsia" w:ascii="宋体" w:hAnsi="宋体" w:eastAsia="宋体" w:cs="宋体"/>
          <w:i w:val="0"/>
          <w:iCs w:val="0"/>
          <w:caps w:val="0"/>
          <w:color w:val="1E1E1E"/>
          <w:spacing w:val="0"/>
          <w:sz w:val="24"/>
          <w:szCs w:val="24"/>
          <w:shd w:val="clear" w:color="auto" w:fill="FFFFFF"/>
          <w:lang w:val="en-US" w:eastAsia="zh-CN"/>
        </w:rPr>
        <w:t>2.（3分）B</w:t>
      </w:r>
    </w:p>
    <w:p>
      <w:pPr>
        <w:pStyle w:val="3"/>
        <w:ind w:left="0" w:leftChars="0" w:firstLine="0" w:firstLineChars="0"/>
        <w:rPr>
          <w:rFonts w:hint="eastAsia" w:ascii="宋体" w:hAnsi="宋体" w:eastAsia="宋体" w:cs="宋体"/>
          <w:i w:val="0"/>
          <w:iCs w:val="0"/>
          <w:caps w:val="0"/>
          <w:color w:val="1E1E1E"/>
          <w:spacing w:val="0"/>
          <w:sz w:val="24"/>
          <w:szCs w:val="24"/>
          <w:shd w:val="clear" w:color="auto" w:fill="FFFFFF"/>
          <w:lang w:val="en-US" w:eastAsia="zh-CN"/>
        </w:rPr>
      </w:pPr>
      <w:r>
        <w:rPr>
          <w:rFonts w:hint="eastAsia" w:ascii="宋体" w:hAnsi="宋体" w:eastAsia="宋体" w:cs="宋体"/>
          <w:i w:val="0"/>
          <w:iCs w:val="0"/>
          <w:caps w:val="0"/>
          <w:color w:val="1E1E1E"/>
          <w:spacing w:val="0"/>
          <w:sz w:val="24"/>
          <w:szCs w:val="24"/>
          <w:shd w:val="clear" w:color="auto" w:fill="FFFFFF"/>
          <w:lang w:val="en-US" w:eastAsia="zh-CN"/>
        </w:rPr>
        <w:t xml:space="preserve">3.（7分）（1）①mì  ②簇  （2）甲:A  乙:B   </w:t>
      </w:r>
    </w:p>
    <w:p>
      <w:pPr>
        <w:rPr>
          <w:rFonts w:hint="eastAsia" w:ascii="宋体" w:hAnsi="宋体" w:eastAsia="宋体" w:cs="宋体"/>
          <w:sz w:val="24"/>
          <w:szCs w:val="24"/>
          <w:lang w:val="en-US" w:eastAsia="zh-CN"/>
        </w:rPr>
      </w:pPr>
      <w:r>
        <w:rPr>
          <w:rFonts w:hint="eastAsia" w:ascii="宋体" w:hAnsi="宋体" w:eastAsia="宋体" w:cs="宋体"/>
          <w:i w:val="0"/>
          <w:iCs w:val="0"/>
          <w:caps w:val="0"/>
          <w:color w:val="1E1E1E"/>
          <w:spacing w:val="0"/>
          <w:sz w:val="24"/>
          <w:szCs w:val="24"/>
          <w:shd w:val="clear" w:color="auto" w:fill="FFFFFF"/>
          <w:lang w:val="en-US" w:eastAsia="zh-CN"/>
        </w:rPr>
        <w:t xml:space="preserve">        （3）四时景物美不胜收，让我们感受到大自然的魅力。或通过四时景物美不胜收，我们感受到大自然的魅力</w:t>
      </w:r>
    </w:p>
    <w:p>
      <w:pPr>
        <w:rPr>
          <w:rFonts w:hint="eastAsia" w:ascii="宋体" w:hAnsi="宋体" w:eastAsia="宋体" w:cs="宋体"/>
          <w:sz w:val="24"/>
          <w:szCs w:val="24"/>
        </w:rPr>
      </w:pPr>
      <w:r>
        <w:rPr>
          <w:rFonts w:hint="eastAsia" w:ascii="宋体" w:hAnsi="宋体" w:eastAsia="宋体" w:cs="宋体"/>
          <w:sz w:val="24"/>
          <w:szCs w:val="24"/>
        </w:rPr>
        <w:t>二、阅读（70分）</w:t>
      </w:r>
    </w:p>
    <w:p>
      <w:pPr>
        <w:rPr>
          <w:rFonts w:hint="eastAsia" w:ascii="宋体" w:hAnsi="宋体" w:eastAsia="宋体" w:cs="宋体"/>
          <w:sz w:val="24"/>
          <w:szCs w:val="24"/>
        </w:rPr>
      </w:pPr>
      <w:r>
        <w:rPr>
          <w:rFonts w:hint="eastAsia" w:ascii="宋体" w:hAnsi="宋体" w:eastAsia="宋体" w:cs="宋体"/>
          <w:sz w:val="24"/>
          <w:szCs w:val="24"/>
        </w:rPr>
        <w:t>（一）（6 分）</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 分）A 【解析】</w:t>
      </w:r>
      <w:r>
        <w:rPr>
          <w:rFonts w:hint="eastAsia" w:ascii="宋体" w:hAnsi="宋体" w:eastAsia="宋体" w:cs="宋体"/>
          <w:sz w:val="24"/>
          <w:szCs w:val="24"/>
          <w:lang w:eastAsia="zh-CN"/>
        </w:rPr>
        <w:t>“</w:t>
      </w:r>
      <w:r>
        <w:rPr>
          <w:rFonts w:hint="eastAsia" w:ascii="宋体" w:hAnsi="宋体" w:eastAsia="宋体" w:cs="宋体"/>
          <w:sz w:val="24"/>
          <w:szCs w:val="24"/>
        </w:rPr>
        <w:t>次</w:t>
      </w:r>
      <w:r>
        <w:rPr>
          <w:rFonts w:hint="eastAsia" w:ascii="宋体" w:hAnsi="宋体" w:eastAsia="宋体" w:cs="宋体"/>
          <w:sz w:val="24"/>
          <w:szCs w:val="24"/>
          <w:lang w:eastAsia="zh-CN"/>
        </w:rPr>
        <w:t>”</w:t>
      </w:r>
      <w:r>
        <w:rPr>
          <w:rFonts w:hint="eastAsia" w:ascii="宋体" w:hAnsi="宋体" w:eastAsia="宋体" w:cs="宋体"/>
          <w:sz w:val="24"/>
          <w:szCs w:val="24"/>
        </w:rPr>
        <w:t>是停宿的意思。</w:t>
      </w:r>
    </w:p>
    <w:p>
      <w:pPr>
        <w:ind w:left="1200" w:hanging="1200" w:hangingChars="5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（3 分）新旧事物终会交替，（1 分）新事物总是从旧事物中孕育出来的。（2 分）</w:t>
      </w:r>
      <w:r>
        <w:rPr>
          <w:rFonts w:hint="eastAsia" w:ascii="宋体" w:hAnsi="宋体" w:eastAsia="宋体" w:cs="宋体"/>
          <w:sz w:val="24"/>
          <w:szCs w:val="24"/>
          <w:lang w:val="en-US" w:eastAsia="zh-CN"/>
        </w:rPr>
        <w:t>意对即可</w:t>
      </w:r>
    </w:p>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（二）阅读下面文言文完成</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题。（16分）</w:t>
      </w:r>
    </w:p>
    <w:p>
      <w:pPr>
        <w:spacing w:line="360" w:lineRule="auto"/>
        <w:rPr>
          <w:rFonts w:hint="default" w:ascii="宋体" w:hAnsi="宋体" w:eastAsia="宋体" w:cs="宋体"/>
          <w:sz w:val="24"/>
          <w:szCs w:val="24"/>
          <w:lang w:val="en-US"/>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牵拉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回头看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更加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仁爱、仁慈</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7.（3分）B</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8.（4分）（1）和别人相约同行，却丢下别人先离开了。</w:t>
      </w:r>
    </w:p>
    <w:p>
      <w:pPr>
        <w:ind w:firstLine="960" w:firstLineChars="4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我从前曾当过邺县县令，正是这样做的</w:t>
      </w:r>
      <w:r>
        <w:rPr>
          <w:rFonts w:hint="eastAsia" w:ascii="宋体" w:hAnsi="宋体" w:eastAsia="宋体" w:cs="宋体"/>
          <w:sz w:val="24"/>
          <w:szCs w:val="24"/>
          <w:lang w:eastAsia="zh-CN"/>
        </w:rPr>
        <w:t>。</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9.（5分）</w:t>
      </w:r>
    </w:p>
    <w:p>
      <w:pPr>
        <w:spacing w:line="360" w:lineRule="auto"/>
        <w:rPr>
          <w:rFonts w:hint="eastAsia" w:ascii="宋体" w:hAnsi="宋体" w:eastAsia="宋体" w:cs="宋体"/>
          <w:sz w:val="24"/>
          <w:szCs w:val="24"/>
        </w:rPr>
      </w:pPr>
      <w:r>
        <w:rPr>
          <w:rFonts w:hint="eastAsia" w:ascii="宋体" w:hAnsi="宋体" w:eastAsia="宋体" w:cs="宋体"/>
          <w:sz w:val="24"/>
          <w:szCs w:val="24"/>
        </w:rPr>
        <w:t>示例1：元方聪明机智。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r>
        <w:rPr>
          <w:rFonts w:hint="eastAsia" w:ascii="宋体" w:hAnsi="宋体" w:eastAsia="宋体" w:cs="宋体"/>
          <w:sz w:val="24"/>
          <w:szCs w:val="24"/>
        </w:rPr>
        <w:t>甲文：在听到有人骂自己的父亲时，他指出了对方的两个错误，让对方认识到自己的错误。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r>
        <w:rPr>
          <w:rFonts w:hint="eastAsia" w:ascii="宋体" w:hAnsi="宋体" w:eastAsia="宋体" w:cs="宋体"/>
          <w:sz w:val="24"/>
          <w:szCs w:val="24"/>
        </w:rPr>
        <w:t>乙文：对于袁公提出的令人难以解答的问题，他能运用类比的方法巧妙应对，“你和我老爸就像孔子周公一样，都很厉害，但是谁也不是谁的老师”更加体现了他的机智。既照顾了对方的体面，又保存了自己的尊严，不卑不亢。</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示例2：元方很孝顺。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r>
        <w:rPr>
          <w:rFonts w:hint="eastAsia" w:ascii="宋体" w:hAnsi="宋体" w:eastAsia="宋体" w:cs="宋体"/>
          <w:sz w:val="24"/>
          <w:szCs w:val="24"/>
        </w:rPr>
        <w:t>甲文：听到父亲被骂，他很气愤，指出对方的两个错误，让对方很惭愧，不得不认错，没有让父亲背后被人骂。</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r>
        <w:rPr>
          <w:rFonts w:hint="eastAsia" w:ascii="宋体" w:hAnsi="宋体" w:eastAsia="宋体" w:cs="宋体"/>
          <w:sz w:val="24"/>
          <w:szCs w:val="24"/>
        </w:rPr>
        <w:t>乙文中对于袁公的问题，他在不伤害（不得罪）对方尊严的前提下，也保证了父亲的尊严。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pStyle w:val="2"/>
        <w:ind w:firstLine="960" w:firstLineChars="4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意对即可</w:t>
      </w:r>
    </w:p>
    <w:p>
      <w:pPr>
        <w:spacing w:line="360" w:lineRule="auto"/>
        <w:rPr>
          <w:rFonts w:hint="eastAsia" w:ascii="宋体" w:hAnsi="宋体" w:eastAsia="宋体" w:cs="宋体"/>
          <w:sz w:val="24"/>
          <w:szCs w:val="24"/>
        </w:rPr>
      </w:pPr>
      <w:r>
        <w:rPr>
          <w:rFonts w:hint="eastAsia" w:ascii="宋体" w:hAnsi="宋体" w:eastAsia="宋体" w:cs="宋体"/>
          <w:sz w:val="24"/>
          <w:szCs w:val="24"/>
        </w:rPr>
        <w:t>【乙】</w:t>
      </w:r>
      <w:r>
        <w:rPr>
          <w:rFonts w:hint="eastAsia" w:ascii="宋体" w:hAnsi="宋体" w:eastAsia="宋体" w:cs="宋体"/>
          <w:sz w:val="24"/>
          <w:szCs w:val="24"/>
          <w:lang w:val="en-US" w:eastAsia="zh-CN"/>
        </w:rPr>
        <w:t>译文：</w:t>
      </w:r>
      <w:r>
        <w:rPr>
          <w:rFonts w:hint="eastAsia" w:ascii="宋体" w:hAnsi="宋体" w:eastAsia="宋体" w:cs="宋体"/>
          <w:sz w:val="24"/>
          <w:szCs w:val="24"/>
        </w:rPr>
        <w:t>陈元方十一岁时，去拜会袁公（绍）。袁公问：“你贤良的父亲任太丘长，远近的人都称赞他，他到底做了些什么？”元方说：“家父在太丘，对强者用德行去安抚；对弱者用仁慈去体恤，让人们做心安理得的事，</w:t>
      </w:r>
      <w:r>
        <w:rPr>
          <w:rFonts w:hint="eastAsia" w:ascii="宋体" w:hAnsi="宋体" w:eastAsia="宋体" w:cs="宋体"/>
          <w:sz w:val="24"/>
          <w:szCs w:val="24"/>
          <w:lang w:eastAsia="zh-CN"/>
        </w:rPr>
        <w:t>久而久之</w:t>
      </w:r>
      <w:r>
        <w:rPr>
          <w:rFonts w:hint="eastAsia" w:ascii="宋体" w:hAnsi="宋体" w:eastAsia="宋体" w:cs="宋体"/>
          <w:sz w:val="24"/>
          <w:szCs w:val="24"/>
        </w:rPr>
        <w:t>大家就对他老人家越来越敬重。”袁公说：“我从前曾当过邺县县令，正是这样做的。不知是令尊学我，还是我学令尊？”元方说：“周公、孔子生在不同时代，虽然相隔遥远，但他们的所作所为却是那么一致。周公不效法孔子，孔子也不效法周公。”</w:t>
      </w:r>
    </w:p>
    <w:p>
      <w:pPr>
        <w:numPr>
          <w:ilvl w:val="0"/>
          <w:numId w:val="0"/>
        </w:numPr>
        <w:ind w:left="105"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（三）阅读下面的文字，完成10～14题。（20分）</w:t>
      </w:r>
    </w:p>
    <w:p>
      <w:pPr>
        <w:pStyle w:val="2"/>
        <w:rPr>
          <w:rFonts w:hint="eastAsia" w:ascii="宋体" w:hAnsi="宋体" w:eastAsia="宋体" w:cs="宋体"/>
          <w:sz w:val="24"/>
          <w:szCs w:val="24"/>
        </w:rPr>
      </w:pPr>
    </w:p>
    <w:p>
      <w:pPr>
        <w:pStyle w:val="2"/>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(3分)引出下文对农耕忙碌场景的回忆;  增强了文章的文学性</w:t>
      </w:r>
      <w:r>
        <w:rPr>
          <w:rFonts w:hint="eastAsia" w:ascii="宋体" w:hAnsi="宋体" w:eastAsia="宋体" w:cs="宋体"/>
          <w:sz w:val="24"/>
          <w:szCs w:val="24"/>
          <w:lang w:eastAsia="zh-CN"/>
        </w:rPr>
        <w:t>；</w:t>
      </w:r>
      <w:r>
        <w:rPr>
          <w:rFonts w:hint="eastAsia" w:ascii="宋体" w:hAnsi="宋体" w:eastAsia="宋体" w:cs="宋体"/>
          <w:sz w:val="24"/>
          <w:szCs w:val="24"/>
        </w:rPr>
        <w:t xml:space="preserve">激发读者的阅读兴趣。  </w:t>
      </w:r>
    </w:p>
    <w:p>
      <w:pPr>
        <w:pStyle w:val="2"/>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(3分)①保持绿色，放下心来②冬雪降临，心悬起来 ③看到麦苗，忍俊不禁</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运用拟人的修辞手法,生动形象地写出麦穗在微风下翻腾的场景，表现出麦田特</w:t>
      </w:r>
      <w:r>
        <w:rPr>
          <w:rFonts w:hint="eastAsia" w:ascii="宋体" w:hAnsi="宋体" w:eastAsia="宋体" w:cs="宋体"/>
          <w:sz w:val="24"/>
          <w:szCs w:val="24"/>
          <w:lang w:val="en-US" w:eastAsia="zh-CN"/>
        </w:rPr>
        <w:t>有的张力，表达了作者对家乡麦田的喜爱与怀念。</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（2）划线句运用四字短语生动形象的写出了丰收时节人们收割小麦时的繁忙景象。</w:t>
      </w:r>
    </w:p>
    <w:p>
      <w:pPr>
        <w:pStyle w:val="2"/>
        <w:rPr>
          <w:rFonts w:hint="eastAsia" w:ascii="宋体" w:hAnsi="宋体" w:eastAsia="宋体" w:cs="宋体"/>
          <w:sz w:val="24"/>
          <w:szCs w:val="24"/>
          <w:lang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分)①因为收麦期在端午前后，家人不仅要收割麦子,还要准备端午食材:②麦子成熟期只有半个月左右，错过收麦期,麦粒就会炸裂或者因阴雨长芽:③童年时期，科技不发达,需要采用人工收割,效率较低</w:t>
      </w:r>
      <w:r>
        <w:rPr>
          <w:rFonts w:hint="eastAsia" w:ascii="宋体" w:hAnsi="宋体" w:eastAsia="宋体" w:cs="宋体"/>
          <w:sz w:val="24"/>
          <w:szCs w:val="24"/>
          <w:lang w:eastAsia="zh-CN"/>
        </w:rPr>
        <w:t>。</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(3分)雪后冬小麦应该还被雪覆盖着，或者刚露出尖尖细芽，而图中小麦已经抽穗，</w:t>
      </w:r>
      <w:r>
        <w:rPr>
          <w:rFonts w:hint="eastAsia" w:ascii="宋体" w:hAnsi="宋体" w:eastAsia="宋体" w:cs="宋体"/>
          <w:sz w:val="24"/>
          <w:szCs w:val="24"/>
          <w:lang w:val="en-US" w:eastAsia="zh-CN"/>
        </w:rPr>
        <w:t>图画应为春天小麦的生长状态。</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（四）阅读下面文字，完成15—18题。（12分）</w:t>
      </w:r>
    </w:p>
    <w:p>
      <w:pPr>
        <w:spacing w:line="360" w:lineRule="auto"/>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在北方，春天的脚步快，来去匆匆；一般人看不懂春天从事的工作；春天常在幕后做工作。    </w:t>
      </w:r>
    </w:p>
    <w:p>
      <w:pPr>
        <w:spacing w:line="360" w:lineRule="auto"/>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通过对比，突出北方春天不易觉察的特点，为后文揭示其默默工作、功成即身退的可贵品质作铺垫。    </w:t>
      </w:r>
    </w:p>
    <w:p>
      <w:pPr>
        <w:spacing w:line="360" w:lineRule="auto"/>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17.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一寸高，强调小草的矮小柔弱；一米厚，突出白雪的厚实强大，两者形成强烈对比，形象地写出春天与冬天的酷烈较量，鲜明有力地体现了春天不畏阻力、厉行改革的精神    </w:t>
      </w:r>
    </w:p>
    <w:p>
      <w:pPr>
        <w:spacing w:line="360" w:lineRule="auto"/>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18.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1）具有全局性、战略性的思想意识；（2）具有说干就干、雷厉风行的工作作风；（3）具有不怕困难、坚持改革的决心；（4）具有坚信改革成功的乐观精神；（5）具有朴实无华、默默工作的品格；（6）具有不贪功劳、功成即身退的豁达胸怀。（答出三点即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(五)阅读下面的材料，完成 19-21 题。（10 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19.(3分)A</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20.(3分)研学主题 ；开发课程； 完善设施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21.(4分)追寻红色足迹；传承红色基因。评分说明:意思答对即可。</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tLeast"/>
        <w:rPr>
          <w:rFonts w:hint="eastAsia" w:ascii="宋体" w:hAnsi="宋体" w:eastAsia="宋体" w:cs="宋体"/>
          <w:sz w:val="24"/>
          <w:szCs w:val="24"/>
          <w:u w:val="none" w:color="auto"/>
          <w:lang w:val="en-US" w:eastAsia="zh-CN"/>
        </w:rPr>
      </w:pPr>
      <w:r>
        <w:rPr>
          <w:rFonts w:hint="eastAsia" w:ascii="宋体" w:hAnsi="宋体" w:eastAsia="宋体" w:cs="宋体"/>
          <w:sz w:val="24"/>
          <w:szCs w:val="24"/>
          <w:u w:val="none" w:color="auto"/>
          <w:lang w:val="en-US" w:eastAsia="zh-CN"/>
        </w:rPr>
        <w:t>名著阅读（6分）</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22.（3分）牛魔王、三昧真火、红孩儿</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23.（3分）白骨精三变化为人要吃唐僧，都被悟空识破。唐僧不识妖怪，却以为悟空不听教诲，打杀好人，所以赶走了悟空。</w:t>
      </w:r>
    </w:p>
    <w:p>
      <w:pPr>
        <w:numPr>
          <w:ilvl w:val="0"/>
          <w:numId w:val="2"/>
        </w:numPr>
        <w:rPr>
          <w:rFonts w:hint="eastAsia" w:ascii="宋体" w:hAnsi="宋体" w:eastAsia="宋体" w:cs="宋体"/>
          <w:sz w:val="24"/>
          <w:szCs w:val="24"/>
          <w:u w:val="none" w:color="auto"/>
          <w:lang w:val="en-US" w:eastAsia="zh-CN"/>
        </w:rPr>
      </w:pPr>
      <w:r>
        <w:rPr>
          <w:rFonts w:hint="eastAsia" w:ascii="宋体" w:hAnsi="宋体" w:eastAsia="宋体" w:cs="宋体"/>
          <w:sz w:val="24"/>
          <w:szCs w:val="24"/>
          <w:u w:val="none" w:color="auto"/>
          <w:lang w:val="en-US" w:eastAsia="zh-CN"/>
        </w:rPr>
        <w:t>写作（60分）</w:t>
      </w:r>
    </w:p>
    <w:p>
      <w:pPr>
        <w:numPr>
          <w:ilvl w:val="0"/>
          <w:numId w:val="0"/>
        </w:numPr>
        <w:rPr>
          <w:rFonts w:hint="eastAsia" w:ascii="宋体" w:hAnsi="宋体" w:eastAsia="宋体" w:cs="宋体"/>
          <w:sz w:val="24"/>
          <w:szCs w:val="24"/>
          <w:u w:val="none" w:color="auto"/>
          <w:lang w:val="en-US" w:eastAsia="zh-CN"/>
        </w:rPr>
      </w:pPr>
      <w:r>
        <w:rPr>
          <w:rFonts w:hint="eastAsia" w:ascii="宋体" w:hAnsi="宋体" w:eastAsia="宋体" w:cs="宋体"/>
          <w:sz w:val="24"/>
          <w:szCs w:val="24"/>
          <w:u w:val="none" w:color="auto"/>
          <w:lang w:val="en-US" w:eastAsia="zh-CN"/>
        </w:rPr>
        <w:t>24.阅读下面的材料，按要求写作。（60分）</w:t>
      </w:r>
    </w:p>
    <w:tbl>
      <w:tblPr>
        <w:tblStyle w:val="7"/>
        <w:tblW w:w="8872" w:type="dxa"/>
        <w:jc w:val="center"/>
        <w:tblInd w:w="0" w:type="dxa"/>
        <w:tblLayout w:type="fixed"/>
        <w:tblCellMar>
          <w:top w:w="0" w:type="dxa"/>
          <w:left w:w="0" w:type="dxa"/>
          <w:bottom w:w="0" w:type="dxa"/>
          <w:right w:w="0" w:type="dxa"/>
        </w:tblCellMar>
      </w:tblPr>
      <w:tblGrid>
        <w:gridCol w:w="456"/>
        <w:gridCol w:w="749"/>
        <w:gridCol w:w="1838"/>
        <w:gridCol w:w="1837"/>
        <w:gridCol w:w="1902"/>
        <w:gridCol w:w="2090"/>
      </w:tblGrid>
      <w:tr>
        <w:tblPrEx>
          <w:tblLayout w:type="fixed"/>
          <w:tblCellMar>
            <w:top w:w="0" w:type="dxa"/>
            <w:left w:w="0" w:type="dxa"/>
            <w:bottom w:w="0" w:type="dxa"/>
            <w:right w:w="0" w:type="dxa"/>
          </w:tblCellMar>
        </w:tblPrEx>
        <w:trPr>
          <w:trHeight w:val="90" w:hRule="atLeast"/>
          <w:jc w:val="center"/>
        </w:trPr>
        <w:tc>
          <w:tcPr>
            <w:tcW w:w="1205" w:type="dxa"/>
            <w:gridSpan w:val="2"/>
            <w:tcBorders>
              <w:top w:val="single" w:color="000000" w:sz="8" w:space="0"/>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left"/>
              <w:rPr>
                <w:rFonts w:hint="eastAsia" w:ascii="宋体" w:hAnsi="宋体" w:eastAsia="宋体" w:cs="宋体"/>
                <w:kern w:val="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 </w:t>
            </w:r>
          </w:p>
        </w:tc>
        <w:tc>
          <w:tcPr>
            <w:tcW w:w="1838"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一等（25~21分）</w:t>
            </w:r>
          </w:p>
        </w:tc>
        <w:tc>
          <w:tcPr>
            <w:tcW w:w="1837"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二等（20~14分）</w:t>
            </w:r>
          </w:p>
        </w:tc>
        <w:tc>
          <w:tcPr>
            <w:tcW w:w="1902"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三等（13~8分）</w:t>
            </w:r>
          </w:p>
        </w:tc>
        <w:tc>
          <w:tcPr>
            <w:tcW w:w="2090"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四等（7~0分）</w:t>
            </w:r>
          </w:p>
        </w:tc>
      </w:tr>
      <w:tr>
        <w:tblPrEx>
          <w:tblLayout w:type="fixed"/>
          <w:tblCellMar>
            <w:top w:w="0" w:type="dxa"/>
            <w:left w:w="0" w:type="dxa"/>
            <w:bottom w:w="0" w:type="dxa"/>
            <w:right w:w="0" w:type="dxa"/>
          </w:tblCellMar>
        </w:tblPrEx>
        <w:trPr>
          <w:trHeight w:val="90" w:hRule="atLeast"/>
          <w:jc w:val="center"/>
        </w:trPr>
        <w:tc>
          <w:tcPr>
            <w:tcW w:w="456" w:type="dxa"/>
            <w:vMerge w:val="restart"/>
            <w:tcBorders>
              <w:top w:val="nil"/>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基础等级</w:t>
            </w:r>
          </w:p>
        </w:tc>
        <w:tc>
          <w:tcPr>
            <w:tcW w:w="749"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内容</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25分</w:t>
            </w:r>
          </w:p>
        </w:tc>
        <w:tc>
          <w:tcPr>
            <w:tcW w:w="1838"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符合题意</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中心突出</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内容充实</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思想健康</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感情真挚</w:t>
            </w:r>
          </w:p>
        </w:tc>
        <w:tc>
          <w:tcPr>
            <w:tcW w:w="1837"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符合题意</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主题明确</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内容较充实</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思想健康</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感情真实</w:t>
            </w:r>
          </w:p>
        </w:tc>
        <w:tc>
          <w:tcPr>
            <w:tcW w:w="1902"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基本符合题意</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中心基本明确</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内容单薄</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思想基本健康</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感情基本真实</w:t>
            </w:r>
          </w:p>
        </w:tc>
        <w:tc>
          <w:tcPr>
            <w:tcW w:w="2090"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偏离题意</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中心不明确</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内容不当</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思想不健康</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感情虚假</w:t>
            </w:r>
          </w:p>
        </w:tc>
      </w:tr>
      <w:tr>
        <w:tblPrEx>
          <w:tblLayout w:type="fixed"/>
          <w:tblCellMar>
            <w:top w:w="0" w:type="dxa"/>
            <w:left w:w="0" w:type="dxa"/>
            <w:bottom w:w="0" w:type="dxa"/>
            <w:right w:w="0" w:type="dxa"/>
          </w:tblCellMar>
        </w:tblPrEx>
        <w:trPr>
          <w:trHeight w:val="90" w:hRule="atLeast"/>
          <w:jc w:val="center"/>
        </w:trPr>
        <w:tc>
          <w:tcPr>
            <w:tcW w:w="456" w:type="dxa"/>
            <w:vMerge w:val="continue"/>
            <w:tcBorders>
              <w:top w:val="nil"/>
              <w:left w:val="single" w:color="000000" w:sz="8" w:space="0"/>
              <w:bottom w:val="single" w:color="000000" w:sz="8" w:space="0"/>
              <w:right w:val="single" w:color="000000" w:sz="8" w:space="0"/>
            </w:tcBorders>
            <w:noWrap w:val="0"/>
            <w:vAlign w:val="center"/>
          </w:tcPr>
          <w:p>
            <w:pPr>
              <w:widowControl/>
              <w:spacing w:line="360" w:lineRule="exact"/>
              <w:jc w:val="left"/>
              <w:rPr>
                <w:rFonts w:hint="eastAsia" w:ascii="宋体" w:hAnsi="宋体" w:eastAsia="宋体" w:cs="宋体"/>
                <w:kern w:val="0"/>
                <w:sz w:val="24"/>
                <w:szCs w:val="24"/>
              </w:rPr>
            </w:pPr>
          </w:p>
        </w:tc>
        <w:tc>
          <w:tcPr>
            <w:tcW w:w="749"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表达</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25分</w:t>
            </w:r>
          </w:p>
        </w:tc>
        <w:tc>
          <w:tcPr>
            <w:tcW w:w="1838"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符合文体要求</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结构严谨</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语言流畅</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字迹工整</w:t>
            </w:r>
          </w:p>
        </w:tc>
        <w:tc>
          <w:tcPr>
            <w:tcW w:w="1837"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符合文体要求</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结构完整</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语言通顺</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字迹清楚</w:t>
            </w:r>
          </w:p>
        </w:tc>
        <w:tc>
          <w:tcPr>
            <w:tcW w:w="1902"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基本符合文体要求</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结构基本完整</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语言基本通顺</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字迹基本清楚</w:t>
            </w:r>
          </w:p>
        </w:tc>
        <w:tc>
          <w:tcPr>
            <w:tcW w:w="2090" w:type="dxa"/>
            <w:tcBorders>
              <w:top w:val="nil"/>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不符合文体要求</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结构混乱</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语言不通顺,语病多</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字迹潦草难辨</w:t>
            </w:r>
          </w:p>
        </w:tc>
      </w:tr>
      <w:tr>
        <w:tblPrEx>
          <w:tblLayout w:type="fixed"/>
          <w:tblCellMar>
            <w:top w:w="0" w:type="dxa"/>
            <w:left w:w="0" w:type="dxa"/>
            <w:bottom w:w="0" w:type="dxa"/>
            <w:right w:w="0" w:type="dxa"/>
          </w:tblCellMar>
        </w:tblPrEx>
        <w:trPr>
          <w:trHeight w:val="250" w:hRule="atLeast"/>
          <w:jc w:val="center"/>
        </w:trPr>
        <w:tc>
          <w:tcPr>
            <w:tcW w:w="456" w:type="dxa"/>
            <w:vMerge w:val="restart"/>
            <w:tcBorders>
              <w:top w:val="nil"/>
              <w:left w:val="single" w:color="000000" w:sz="8" w:space="0"/>
              <w:right w:val="single" w:color="000000" w:sz="8" w:space="0"/>
            </w:tcBorders>
            <w:noWrap w:val="0"/>
            <w:tcMar>
              <w:top w:w="0" w:type="dxa"/>
              <w:left w:w="108" w:type="dxa"/>
              <w:bottom w:w="0" w:type="dxa"/>
              <w:right w:w="108" w:type="dxa"/>
            </w:tcMar>
            <w:vAlign w:val="center"/>
          </w:tcPr>
          <w:p>
            <w:pPr>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发展等级</w:t>
            </w:r>
          </w:p>
        </w:tc>
        <w:tc>
          <w:tcPr>
            <w:tcW w:w="749" w:type="dxa"/>
            <w:vMerge w:val="restart"/>
            <w:tcBorders>
              <w:top w:val="nil"/>
              <w:left w:val="nil"/>
              <w:right w:val="single" w:color="000000" w:sz="8" w:space="0"/>
            </w:tcBorders>
            <w:noWrap w:val="0"/>
            <w:tcMar>
              <w:top w:w="0" w:type="dxa"/>
              <w:left w:w="108" w:type="dxa"/>
              <w:bottom w:w="0" w:type="dxa"/>
              <w:right w:w="108" w:type="dxa"/>
            </w:tcMar>
            <w:vAlign w:val="center"/>
          </w:tcPr>
          <w:p>
            <w:pPr>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特征10分</w:t>
            </w:r>
          </w:p>
        </w:tc>
        <w:tc>
          <w:tcPr>
            <w:tcW w:w="1838" w:type="dxa"/>
            <w:tcBorders>
              <w:top w:val="nil"/>
              <w:left w:val="nil"/>
              <w:bottom w:val="single" w:color="auto" w:sz="4"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一等（10~9分）</w:t>
            </w:r>
          </w:p>
        </w:tc>
        <w:tc>
          <w:tcPr>
            <w:tcW w:w="1837" w:type="dxa"/>
            <w:tcBorders>
              <w:top w:val="nil"/>
              <w:left w:val="nil"/>
              <w:bottom w:val="single" w:color="auto" w:sz="4"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二等（8~7分）</w:t>
            </w:r>
          </w:p>
        </w:tc>
        <w:tc>
          <w:tcPr>
            <w:tcW w:w="1902" w:type="dxa"/>
            <w:tcBorders>
              <w:top w:val="nil"/>
              <w:left w:val="nil"/>
              <w:bottom w:val="single" w:color="auto" w:sz="4"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三等（6~5分）</w:t>
            </w:r>
          </w:p>
        </w:tc>
        <w:tc>
          <w:tcPr>
            <w:tcW w:w="2090" w:type="dxa"/>
            <w:tcBorders>
              <w:top w:val="nil"/>
              <w:left w:val="nil"/>
              <w:bottom w:val="single" w:color="auto" w:sz="4"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四等（4~0分）</w:t>
            </w:r>
          </w:p>
        </w:tc>
      </w:tr>
      <w:tr>
        <w:tblPrEx>
          <w:tblLayout w:type="fixed"/>
          <w:tblCellMar>
            <w:top w:w="0" w:type="dxa"/>
            <w:left w:w="0" w:type="dxa"/>
            <w:bottom w:w="0" w:type="dxa"/>
            <w:right w:w="0" w:type="dxa"/>
          </w:tblCellMar>
        </w:tblPrEx>
        <w:trPr>
          <w:trHeight w:val="1190" w:hRule="atLeast"/>
          <w:jc w:val="center"/>
        </w:trPr>
        <w:tc>
          <w:tcPr>
            <w:tcW w:w="456" w:type="dxa"/>
            <w:vMerge w:val="continue"/>
            <w:tcBorders>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spacing w:after="50" w:line="360" w:lineRule="exact"/>
              <w:jc w:val="center"/>
              <w:rPr>
                <w:rFonts w:hint="eastAsia" w:ascii="宋体" w:hAnsi="宋体" w:eastAsia="宋体" w:cs="宋体"/>
                <w:color w:val="000000"/>
                <w:kern w:val="0"/>
                <w:sz w:val="24"/>
                <w:szCs w:val="24"/>
              </w:rPr>
            </w:pPr>
          </w:p>
        </w:tc>
        <w:tc>
          <w:tcPr>
            <w:tcW w:w="749" w:type="dxa"/>
            <w:vMerge w:val="continue"/>
            <w:tcBorders>
              <w:left w:val="nil"/>
              <w:bottom w:val="single" w:color="000000" w:sz="8" w:space="0"/>
              <w:right w:val="single" w:color="000000" w:sz="8" w:space="0"/>
            </w:tcBorders>
            <w:noWrap w:val="0"/>
            <w:tcMar>
              <w:top w:w="0" w:type="dxa"/>
              <w:left w:w="108" w:type="dxa"/>
              <w:bottom w:w="0" w:type="dxa"/>
              <w:right w:w="108" w:type="dxa"/>
            </w:tcMar>
            <w:vAlign w:val="center"/>
          </w:tcPr>
          <w:p>
            <w:pPr>
              <w:spacing w:after="50" w:line="360" w:lineRule="exact"/>
              <w:jc w:val="center"/>
              <w:rPr>
                <w:rFonts w:hint="eastAsia" w:ascii="宋体" w:hAnsi="宋体" w:eastAsia="宋体" w:cs="宋体"/>
                <w:color w:val="000000"/>
                <w:kern w:val="0"/>
                <w:sz w:val="24"/>
                <w:szCs w:val="24"/>
              </w:rPr>
            </w:pPr>
          </w:p>
        </w:tc>
        <w:tc>
          <w:tcPr>
            <w:tcW w:w="1838" w:type="dxa"/>
            <w:tcBorders>
              <w:top w:val="single" w:color="auto" w:sz="4"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丰富</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有文采</w:t>
            </w:r>
          </w:p>
          <w:p>
            <w:pPr>
              <w:spacing w:after="50"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有创意</w:t>
            </w:r>
          </w:p>
        </w:tc>
        <w:tc>
          <w:tcPr>
            <w:tcW w:w="1837" w:type="dxa"/>
            <w:tcBorders>
              <w:top w:val="single" w:color="auto" w:sz="4"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较丰富</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较有文采</w:t>
            </w:r>
          </w:p>
          <w:p>
            <w:pPr>
              <w:spacing w:after="50"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较有创意</w:t>
            </w:r>
          </w:p>
        </w:tc>
        <w:tc>
          <w:tcPr>
            <w:tcW w:w="1902" w:type="dxa"/>
            <w:tcBorders>
              <w:top w:val="single" w:color="auto" w:sz="4"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略显丰富</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略显文采</w:t>
            </w:r>
          </w:p>
          <w:p>
            <w:pPr>
              <w:spacing w:after="50"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略显创意</w:t>
            </w:r>
          </w:p>
        </w:tc>
        <w:tc>
          <w:tcPr>
            <w:tcW w:w="2090" w:type="dxa"/>
            <w:tcBorders>
              <w:top w:val="single" w:color="auto" w:sz="4" w:space="0"/>
              <w:left w:val="nil"/>
              <w:bottom w:val="single" w:color="000000" w:sz="8" w:space="0"/>
              <w:right w:val="single" w:color="000000" w:sz="8" w:space="0"/>
            </w:tcBorders>
            <w:noWrap w:val="0"/>
            <w:tcMar>
              <w:top w:w="0" w:type="dxa"/>
              <w:left w:w="108" w:type="dxa"/>
              <w:bottom w:w="0" w:type="dxa"/>
              <w:right w:w="108" w:type="dxa"/>
            </w:tcMar>
            <w:vAlign w:val="center"/>
          </w:tcPr>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个别例子较好</w:t>
            </w:r>
          </w:p>
          <w:p>
            <w:pPr>
              <w:widowControl/>
              <w:spacing w:after="50" w:line="360" w:lineRule="exac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个别语句较精彩</w:t>
            </w:r>
          </w:p>
          <w:p>
            <w:pPr>
              <w:spacing w:after="50" w:line="36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个别地方有深意</w:t>
            </w:r>
          </w:p>
        </w:tc>
      </w:tr>
    </w:tbl>
    <w:p>
      <w:pPr>
        <w:pStyle w:val="2"/>
        <w:rPr>
          <w:rFonts w:hint="eastAsia" w:ascii="宋体" w:hAnsi="宋体" w:eastAsia="宋体" w:cs="宋体"/>
          <w:sz w:val="24"/>
          <w:szCs w:val="24"/>
        </w:rPr>
      </w:pPr>
    </w:p>
    <w:p>
      <w:pPr>
        <w:pStyle w:val="3"/>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24.【写作指导】</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1.审题指导:</w:t>
      </w:r>
    </w:p>
    <w:p>
      <w:pPr>
        <w:pStyle w:val="3"/>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是一道命题作文题。此题的关键在于解读“背后”一词的含义。“背后”是与正面、表象相对应的，体现的是事物深层次的意义、不为人知的方面以及内在的规律等。它隐含着表象与实质的关系，写作时需要“借我一双慧眼”,将这一切的“背后”看得清清楚楚，明明白白,真真切切。“故事”则表明应以写作记叙类文章为主。题目缺少主语,在写作时，应给予恰当的补充。可以补充“照片”“成长”等词语。本文适合写记叙文、记叙散文等文体。例如，写荣耀的背后是艰辛;看似风光的背后总有许多常人无法理解的艰辛与苦痛;掌声背后是无奈的泪、奋斗的汗和锲而不舍的决心意志。为此,我们懂得:不要只看到成功者手上的鲜花、脸上的笑容、头上巨大的光环,还要看到持鲜花的手上的条条伤痕，灿烂容颜下的奔波劳累，光环背后的滴滴汗水。要想突出“故事”的意味,应以记叙为主,兼有抒情、描写、议论这几种表达方式。同时，更要有必要的细节描写，才能较好地展现文章的内容，恰当地揭示主旨。</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2.选材与立意:</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选材:美国总统克林顿是母亲培养出来的一位成功者。在克林顿来到人间前3个月，他的父亲去世了。克林顿的母亲弗吉尼娅通过上夜校成为一名护士,她下决心要使儿子不但有个好职业,而且要上升得很快。她一心扑在儿子身上,让克林顿住大房间，在他3岁时就开始教他读写。克林顿上小学时，弗吉尼娅每天接送他上学，为此克林顿被同学们讥笑为“胆小鬼”。</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上高中时,克林顿是同学中第一个拥有汽车的学生，是他母亲从小给他存钱买的。后来克林顿到牛津上学时,弗吉尼娅要求他每星期给她写一封信，并审查他结交的新朋友，叮嘱克林顿“永不停止学习,永远不要说'我做不到’”。</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立意:成功的背后往往有人默默地支持。</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选材:宋濂要去远方向一位著名学者请教，并约好见面日期,谁知出发那天下起鹅毛大雪。当宋濂挑起行李准备上路时,母亲惊讶地说:“这样的天气怎能出远门呀?再说，老师那里早已大雪封山了。你这一件旧棉袄，也抵御不住深山的严寒啊!”宋濂说:“娘，今天不出发就会误了拜师的日子,这就失约了。失约，就是对老师不尊重啊。风雪再大，我都得上路。”</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立意:成功背后是艰辛的付出。</w:t>
      </w:r>
    </w:p>
    <w:p>
      <w:pPr>
        <w:pStyle w:val="3"/>
        <w:ind w:left="0" w:leftChars="0" w:firstLine="0" w:firstLineChars="0"/>
        <w:rPr>
          <w:rFonts w:hint="eastAsia" w:ascii="宋体" w:hAnsi="宋体" w:eastAsia="宋体" w:cs="宋体"/>
          <w:sz w:val="24"/>
          <w:szCs w:val="24"/>
          <w:lang w:val="en-US" w:eastAsia="zh-CN"/>
        </w:rPr>
      </w:pPr>
    </w:p>
    <w:p>
      <w:pPr>
        <w:pStyle w:val="3"/>
        <w:ind w:left="0" w:leftChars="0" w:firstLine="0" w:firstLineChars="0"/>
        <w:rPr>
          <w:rFonts w:hint="eastAsia" w:ascii="宋体" w:hAnsi="宋体" w:eastAsia="宋体" w:cs="宋体"/>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056A"/>
    <w:multiLevelType w:val="singleLevel"/>
    <w:tmpl w:val="6147056A"/>
    <w:lvl w:ilvl="0" w:tentative="0">
      <w:start w:val="6"/>
      <w:numFmt w:val="chineseCounting"/>
      <w:suff w:val="nothing"/>
      <w:lvlText w:val="（%1）"/>
      <w:lvlJc w:val="left"/>
    </w:lvl>
  </w:abstractNum>
  <w:abstractNum w:abstractNumId="1">
    <w:nsid w:val="614708A4"/>
    <w:multiLevelType w:val="singleLevel"/>
    <w:tmpl w:val="614708A4"/>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ZkZTlmMzIyZmU5NGVjNzI5YTg2MzAyMDE0ZGQ1ZWUifQ=="/>
  </w:docVars>
  <w:rsids>
    <w:rsidRoot w:val="00244051"/>
    <w:rsid w:val="00244051"/>
    <w:rsid w:val="004151FC"/>
    <w:rsid w:val="00C02FC6"/>
    <w:rsid w:val="00CB2428"/>
    <w:rsid w:val="00F76805"/>
    <w:rsid w:val="04206073"/>
    <w:rsid w:val="09CA0F5B"/>
    <w:rsid w:val="0A824363"/>
    <w:rsid w:val="0C58123E"/>
    <w:rsid w:val="0ED168E7"/>
    <w:rsid w:val="0FC226D4"/>
    <w:rsid w:val="10417A9D"/>
    <w:rsid w:val="14131750"/>
    <w:rsid w:val="17A84BF2"/>
    <w:rsid w:val="180019C7"/>
    <w:rsid w:val="1B03607B"/>
    <w:rsid w:val="1F986841"/>
    <w:rsid w:val="22162B37"/>
    <w:rsid w:val="23046E34"/>
    <w:rsid w:val="24961D0D"/>
    <w:rsid w:val="24C30629"/>
    <w:rsid w:val="25C97EC1"/>
    <w:rsid w:val="26251168"/>
    <w:rsid w:val="26375C7E"/>
    <w:rsid w:val="2A202079"/>
    <w:rsid w:val="2A895E70"/>
    <w:rsid w:val="2DAD00C8"/>
    <w:rsid w:val="324A185A"/>
    <w:rsid w:val="371B0D68"/>
    <w:rsid w:val="374F242F"/>
    <w:rsid w:val="37F14173"/>
    <w:rsid w:val="39B20F40"/>
    <w:rsid w:val="46E46602"/>
    <w:rsid w:val="470361D2"/>
    <w:rsid w:val="4B22231E"/>
    <w:rsid w:val="4C474C09"/>
    <w:rsid w:val="4F7A31F5"/>
    <w:rsid w:val="502654D6"/>
    <w:rsid w:val="55052414"/>
    <w:rsid w:val="58B55EFF"/>
    <w:rsid w:val="5AA1673B"/>
    <w:rsid w:val="5DB91FED"/>
    <w:rsid w:val="605F59CB"/>
    <w:rsid w:val="61F0191E"/>
    <w:rsid w:val="62AB5288"/>
    <w:rsid w:val="636758F5"/>
    <w:rsid w:val="63CD05A1"/>
    <w:rsid w:val="652561BA"/>
    <w:rsid w:val="68482036"/>
    <w:rsid w:val="6A7A2B04"/>
    <w:rsid w:val="6C1825D5"/>
    <w:rsid w:val="6E957F0D"/>
    <w:rsid w:val="70952446"/>
    <w:rsid w:val="71493231"/>
    <w:rsid w:val="73245D03"/>
    <w:rsid w:val="742D77C6"/>
    <w:rsid w:val="77091BE7"/>
    <w:rsid w:val="78773F5F"/>
    <w:rsid w:val="78EF290F"/>
    <w:rsid w:val="79450781"/>
    <w:rsid w:val="798B2638"/>
    <w:rsid w:val="7A4805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等线" w:hAnsi="等线" w:eastAsia="等线"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sz w:val="20"/>
      <w:szCs w:val="20"/>
    </w:rPr>
  </w:style>
  <w:style w:type="paragraph" w:styleId="3">
    <w:name w:val="toc 5"/>
    <w:basedOn w:val="1"/>
    <w:next w:val="1"/>
    <w:semiHidden/>
    <w:qFormat/>
    <w:uiPriority w:val="0"/>
    <w:pPr>
      <w:ind w:left="1680" w:leftChars="800"/>
    </w:pPr>
    <w:rPr>
      <w:color w:val="000000"/>
    </w:rPr>
  </w:style>
  <w:style w:type="paragraph" w:styleId="4">
    <w:name w:val="footer"/>
    <w:basedOn w:val="1"/>
    <w:link w:val="9"/>
    <w:unhideWhenUsed/>
    <w:uiPriority w:val="99"/>
    <w:pPr>
      <w:tabs>
        <w:tab w:val="center" w:pos="4153"/>
        <w:tab w:val="right" w:pos="8306"/>
      </w:tabs>
      <w:snapToGrid w:val="0"/>
      <w:spacing w:after="0" w:line="240" w:lineRule="auto"/>
      <w:jc w:val="left"/>
    </w:pPr>
    <w:rPr>
      <w:rFonts w:ascii="Times New Roman" w:hAnsi="Times New Roman" w:eastAsia="宋体"/>
      <w:kern w:val="0"/>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kern w:val="0"/>
      <w:sz w:val="18"/>
      <w:szCs w:val="18"/>
    </w:rPr>
  </w:style>
  <w:style w:type="character" w:customStyle="1" w:styleId="8">
    <w:name w:val="页眉 Char"/>
    <w:link w:val="5"/>
    <w:semiHidden/>
    <w:uiPriority w:val="99"/>
    <w:rPr>
      <w:rFonts w:ascii="Times New Roman" w:hAnsi="Times New Roman" w:eastAsia="宋体" w:cs="Times New Roman"/>
      <w:sz w:val="18"/>
      <w:szCs w:val="18"/>
      <w:lang w:eastAsia="zh-CN"/>
    </w:rPr>
  </w:style>
  <w:style w:type="character" w:customStyle="1" w:styleId="9">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2893</Words>
  <Characters>3008</Characters>
  <Lines>1</Lines>
  <Paragraphs>1</Paragraphs>
  <TotalTime>52</TotalTime>
  <ScaleCrop>false</ScaleCrop>
  <LinksUpToDate>false</LinksUpToDate>
  <CharactersWithSpaces>3065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2022-09-23T01:55:00Z</dcterms:created>
  <dc:creator>admin</dc:creator>
  <cp:lastModifiedBy>Administrator</cp:lastModifiedBy>
  <cp:lastPrinted>2022-10-09T08:27:00Z</cp:lastPrinted>
  <dcterms:modified xsi:type="dcterms:W3CDTF">2023-04-08T11:28:24Z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