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11925300</wp:posOffset>
            </wp:positionV>
            <wp:extent cx="3048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0"/>
          <w:szCs w:val="30"/>
        </w:rPr>
        <w:t>广州市南沙区实验外语学校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年级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语文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期中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学情调研（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答案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）</w:t>
      </w:r>
    </w:p>
    <w:p>
      <w:pPr>
        <w:numPr>
          <w:ilvl w:val="0"/>
          <w:numId w:val="1"/>
        </w:num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基础（22分）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1.本题共5小题，每空1分，每句错、漏、多1字不得分。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随君直到夜郎西  （2）遥怜故乡菊  （3）归雁洛阳边    夕阳西下   断肠人在天涯  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学而不思则罔  思而不学则殆  （5）回乐峰前沙似雪  受降城外月如霜  不知何处吹芦管  一夜征人尽望乡  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每空1分，错字该空不得分。</w:t>
      </w:r>
    </w:p>
    <w:p>
      <w:pPr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空灵  （2）烂漫  （3）绣像  （4）花团锦簇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20" w:lineRule="atLeast"/>
        <w:ind w:left="0" w:leftChars="0" w:right="0" w:firstLine="0" w:firstLineChars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C</w:t>
      </w:r>
      <w:r>
        <w:rPr>
          <w:rFonts w:hint="eastAsia"/>
          <w:lang w:val="en-US" w:eastAsia="zh-CN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解析：“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翻来覆去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”形容来回翻身或多次重复，与句意不符。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4.D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解析：A选项“切忌”和“不要”双重否定。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B选项“通过”“使”两个介词淹没主语。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C选项“原因是……造成的”句式杂糅。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5.（1）阅读名著，陶冶情操；书香满校园；我读书，我快乐；让书香伴随花香，让名家走进心灵。</w:t>
      </w:r>
      <w:r>
        <w:rPr>
          <w:rFonts w:hint="eastAsia"/>
          <w:b/>
          <w:bCs/>
          <w:lang w:val="en-US" w:eastAsia="zh-CN"/>
        </w:rPr>
        <w:t>（开放性答案，主题积极向上1分，句式整齐、表达完整1分。）</w:t>
      </w:r>
    </w:p>
    <w:p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（2）腹有诗书气自华——苏轼；生活里没有书籍，就好像没有阳光。智慧里没有书籍，就好像鸟儿没有翅膀。——莎士比亚；书籍是人类进步的阶梯。——高尔基；书到用时方恨少，事非经过不知难。——陆游；非学无以广才，非志无以成学。——诸葛亮；三更灯火五更鸡，正是男儿读书时。黑发不知勤学早，白首方悔读书迟。——颜真卿</w:t>
      </w:r>
      <w:r>
        <w:rPr>
          <w:rFonts w:hint="eastAsia"/>
          <w:b/>
          <w:bCs/>
          <w:lang w:val="en-US" w:eastAsia="zh-CN"/>
        </w:rPr>
        <w:t>（一则一分。）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二、阅读（共48分）</w:t>
      </w:r>
    </w:p>
    <w:p>
      <w:pPr>
        <w:spacing w:line="360" w:lineRule="auto"/>
        <w:ind w:left="273" w:leftChars="130" w:right="0" w:firstLine="0" w:firstLineChars="0"/>
        <w:rPr>
          <w:rFonts w:ascii="Calibri" w:hAnsi="Calibri" w:eastAsia="宋体" w:cs="Times New Roman"/>
          <w:szCs w:val="22"/>
          <w:lang w:val="zh-CN"/>
        </w:rPr>
      </w:pPr>
      <w:r>
        <w:rPr>
          <w:rFonts w:hint="eastAsia"/>
          <w:b/>
          <w:bCs/>
          <w:lang w:val="en-US" w:eastAsia="zh-CN"/>
        </w:rPr>
        <w:t>（一）6.（1）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 xml:space="preserve">生气，恼怒  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 xml:space="preserve">诚信   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 xml:space="preserve">疑惑   </w:t>
      </w:r>
    </w:p>
    <w:p>
      <w:pPr>
        <w:spacing w:line="360" w:lineRule="auto"/>
        <w:ind w:left="273" w:leftChars="130" w:right="0" w:firstLine="0" w:firstLineChars="0"/>
        <w:rPr>
          <w:rFonts w:ascii="Calibri" w:hAnsi="Calibri" w:eastAsia="宋体" w:cs="Times New Roman"/>
          <w:szCs w:val="22"/>
          <w:lang w:val="zh-CN"/>
        </w:rPr>
      </w:pP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7.（1）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温习学过的知识，可以得到新的理解和体会，就可以做老师了。</w:t>
      </w:r>
    </w:p>
    <w:p>
      <w:pPr>
        <w:spacing w:line="360" w:lineRule="auto"/>
        <w:ind w:left="273" w:leftChars="130" w:right="0" w:firstLine="0" w:firstLineChars="0"/>
        <w:rPr>
          <w:rFonts w:ascii="Calibri" w:hAnsi="Calibri" w:eastAsia="宋体" w:cs="Times New Roman"/>
          <w:szCs w:val="22"/>
          <w:lang w:val="zh-CN"/>
        </w:rPr>
      </w:pP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逝去的一切像河水一样流去，日夜不停。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val="en-US" w:eastAsia="zh-CN"/>
        </w:rPr>
        <w:t>正确写出观点1分，结合自身经历谈体会2分。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ascii="Calibri" w:hAnsi="Calibri" w:eastAsia="宋体" w:cs="Times New Roman"/>
          <w:szCs w:val="22"/>
          <w:lang w:val="zh-CN"/>
        </w:rPr>
      </w:pP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示例：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“温故而知新。”这句话讲的是学习方法，它的意思是：温习旧知识后，就会有新的发现，新的体会。我对这句话有较深的体会：我时常会拿起小学时的课本来复习，每次复习后，就会比以前有更深的理解，更深的体会，有时还能发现一些以前不曾注意的新的知识，由此可见复习的重要性，何乐而不为呢？</w:t>
      </w:r>
    </w:p>
    <w:p>
      <w:pPr>
        <w:spacing w:line="360" w:lineRule="auto"/>
        <w:ind w:left="273" w:leftChars="130" w:right="0" w:firstLine="0" w:firstLineChars="0"/>
        <w:rPr>
          <w:rFonts w:hint="eastAsia" w:ascii="Calibri" w:hAnsi="Calibri" w:eastAsia="新宋体" w:cs="Times New Roman"/>
          <w:szCs w:val="22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9.</w:t>
      </w:r>
      <w:r>
        <w:rPr>
          <w:rFonts w:hint="eastAsia"/>
          <w:u w:val="none"/>
          <w:lang w:val="en-US" w:eastAsia="zh-CN"/>
        </w:rPr>
        <w:t>（1）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  <w:lang w:val="zh-CN"/>
        </w:rPr>
        <w:t>　吃饭　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</w:rPr>
        <w:t>想要　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  <w:lang w:val="en-US" w:eastAsia="zh-CN"/>
        </w:rPr>
        <w:t>3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</w:rPr>
        <w:t>恩惠　</w:t>
      </w:r>
    </w:p>
    <w:p>
      <w:pPr>
        <w:numPr>
          <w:ilvl w:val="0"/>
          <w:numId w:val="6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 w:cs="Times New Roman"/>
          <w:sz w:val="21"/>
          <w:szCs w:val="21"/>
          <w:u w:val="none"/>
          <w:lang w:val="zh-CN"/>
        </w:rPr>
      </w:pPr>
      <w:r>
        <w:rPr>
          <w:rFonts w:hint="eastAsia" w:ascii="Times New Roman" w:hAnsi="Times New Roman" w:eastAsia="新宋体" w:cs="Times New Roman"/>
          <w:sz w:val="21"/>
          <w:szCs w:val="21"/>
          <w:u w:val="none"/>
          <w:lang w:val="zh-CN"/>
        </w:rPr>
        <w:t>D　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ascii="Calibri" w:hAnsi="Calibri" w:eastAsia="宋体" w:cs="Times New Roman"/>
          <w:szCs w:val="22"/>
          <w:u w:val="none"/>
          <w:lang w:val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解析：</w:t>
      </w:r>
      <w:r>
        <w:rPr>
          <w:rFonts w:hint="eastAsia" w:ascii="Times New Roman" w:hAnsi="Times New Roman" w:eastAsia="新宋体"/>
          <w:sz w:val="21"/>
          <w:szCs w:val="21"/>
        </w:rPr>
        <w:t>“其事上也敬”的意思是：他侍奉君主恭敬。“其”用在句首代指“他”，做主语，故应在“其”后划分。即：其/事上也敬。</w:t>
      </w:r>
    </w:p>
    <w:p>
      <w:pPr>
        <w:spacing w:line="360" w:lineRule="auto"/>
        <w:ind w:left="273" w:leftChars="130" w:right="0" w:firstLine="0" w:firstLineChars="0"/>
        <w:rPr>
          <w:rFonts w:hint="eastAsia" w:ascii="Calibri" w:hAnsi="Calibri" w:eastAsia="新宋体" w:cs="Times New Roman"/>
          <w:szCs w:val="22"/>
          <w:lang w:eastAsia="zh-CN"/>
        </w:rPr>
      </w:pP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克制享受的欲望，完善自己的道德品质；必须通过正当的手段和途径去获取富贵和安逸；能够做到对君主尽忠，对百姓有恩惠、有道义。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任意两点即可满分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/>
          <w:lang w:val="en-US" w:eastAsia="zh-CN"/>
        </w:rPr>
        <w:t>12.</w:t>
      </w:r>
      <w:r>
        <w:rPr>
          <w:rFonts w:hint="eastAsia" w:ascii="Times New Roman" w:hAnsi="Times New Roman" w:eastAsia="新宋体"/>
          <w:sz w:val="21"/>
          <w:szCs w:val="21"/>
        </w:rPr>
        <w:t>C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解析：</w:t>
      </w:r>
      <w:r>
        <w:rPr>
          <w:rFonts w:hint="eastAsia" w:ascii="Times New Roman" w:hAnsi="Times New Roman" w:eastAsia="新宋体"/>
          <w:sz w:val="21"/>
          <w:szCs w:val="21"/>
        </w:rPr>
        <w:t>C.有误，诗人即将离开故乡外出闯荡，内心的憧憬和喜悦自然而然地流露在诗中。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13.</w:t>
      </w:r>
      <w:r>
        <w:rPr>
          <w:rFonts w:hint="eastAsia" w:ascii="Times New Roman" w:hAnsi="Times New Roman" w:eastAsia="新宋体"/>
          <w:sz w:val="21"/>
          <w:szCs w:val="21"/>
        </w:rPr>
        <w:t>峨眉山巍峨耸立，半轮明月悬挂山间，有如青山吐月；皎洁的月影倒映在平羌江面上，江水流动，月影也随着江水前行。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/>
          <w:b/>
          <w:bCs/>
          <w:lang w:val="en-US" w:eastAsia="zh-CN"/>
        </w:rPr>
        <w:t>（四）14.</w:t>
      </w:r>
      <w:r>
        <w:rPr>
          <w:rFonts w:hint="eastAsia" w:ascii="Times New Roman" w:hAnsi="Times New Roman" w:eastAsia="新宋体"/>
          <w:sz w:val="21"/>
          <w:szCs w:val="21"/>
        </w:rPr>
        <w:t>C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解析：</w:t>
      </w:r>
      <w:r>
        <w:rPr>
          <w:rFonts w:hint="eastAsia" w:ascii="Times New Roman" w:hAnsi="Times New Roman" w:eastAsia="新宋体"/>
          <w:sz w:val="21"/>
          <w:szCs w:val="21"/>
        </w:rPr>
        <w:t>C.有误，是“最重要的原因”与文无据。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绝大多数学生对阅读和写作有兴趣但没时间；有近20%的学生每天的阅读时间不超过半小时；有一半的学生每天的阅读时间为30分钟到1小时之间。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一点1分。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从家长、学校和社会三方面分析，一点2分，任意两点即可满分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家长应为孩子们提供课外读物和阅读时间，并营造良好的阅读氛围；加大多元化的学生成长评价机制的社会认同感；进一步完善课程标准，制定科学、有效的阅读考核办法；家长、学校和社会多方协调，形成合力，创造条件，让学生有时间进行课外阅读。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b/>
          <w:bCs/>
          <w:lang w:eastAsia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勤劳能干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补置嫁妆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还贷款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感恩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每空1分，错字该空不得分。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18.</w:t>
      </w:r>
      <w:r>
        <w:rPr>
          <w:rFonts w:hint="eastAsia" w:ascii="Times New Roman" w:hAnsi="Times New Roman" w:eastAsia="新宋体"/>
          <w:sz w:val="21"/>
          <w:szCs w:val="21"/>
        </w:rPr>
        <w:t>第三人称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 xml:space="preserve">  衬托出人们聚集在刘三老汉家迟迟不回家的情景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），</w:t>
      </w:r>
      <w:r>
        <w:rPr>
          <w:rFonts w:hint="eastAsia" w:ascii="Times New Roman" w:hAnsi="Times New Roman" w:eastAsia="新宋体"/>
          <w:sz w:val="21"/>
          <w:szCs w:val="21"/>
        </w:rPr>
        <w:t>从而突出刘三老汉家包谷收成之多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19.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通过写村庄的静谧祥和，突出村民们救刘三老汉的忙碌情景与着急担忧之情。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b/>
          <w:bCs/>
          <w:lang w:eastAsia="zh-CN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落溪坪夜色宽厚深远，凸显出古老的村庄淳厚古朴、和睦互助的民风。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每点2分。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/>
          <w:sz w:val="21"/>
          <w:szCs w:val="21"/>
        </w:rPr>
        <w:t>“爱”的体现：刘三老汉与女儿间的亲情之爱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；村民们与刘三老汉的邻里互助之爱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“爱”的价值与意义：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从家庭层面来看，赞颂了尽职尽责、相亲相爱的家庭美德，传承了中国重视家庭亲情的传统美德。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从社会层面来看，村民们互帮互助，使老年人有所养，有利于促进邻里和睦、社会和谐、国家发展。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/>
          <w:b/>
          <w:bCs/>
          <w:szCs w:val="21"/>
          <w:lang w:eastAsia="zh-CN"/>
        </w:rPr>
      </w:pPr>
      <w:r>
        <w:rPr>
          <w:rFonts w:hint="eastAsia" w:ascii="宋体" w:hAnsi="宋体"/>
          <w:b/>
          <w:bCs/>
          <w:szCs w:val="21"/>
        </w:rPr>
        <w:t>作文</w:t>
      </w:r>
      <w:r>
        <w:rPr>
          <w:rFonts w:hint="eastAsia" w:ascii="宋体" w:hAnsi="宋体"/>
          <w:b/>
          <w:bCs/>
          <w:szCs w:val="21"/>
          <w:lang w:eastAsia="zh-CN"/>
        </w:rPr>
        <w:t>（</w:t>
      </w:r>
      <w:r>
        <w:rPr>
          <w:rFonts w:hint="eastAsia" w:ascii="宋体" w:hAnsi="宋体"/>
          <w:b/>
          <w:bCs/>
          <w:szCs w:val="21"/>
          <w:lang w:val="en-US" w:eastAsia="zh-CN"/>
        </w:rPr>
        <w:t>共50分</w:t>
      </w:r>
      <w:r>
        <w:rPr>
          <w:rFonts w:hint="eastAsia" w:ascii="宋体" w:hAnsi="宋体"/>
          <w:b/>
          <w:bCs/>
          <w:szCs w:val="21"/>
          <w:lang w:eastAsia="zh-CN"/>
        </w:rPr>
        <w:t>）</w:t>
      </w:r>
    </w:p>
    <w:p>
      <w:pPr>
        <w:numPr>
          <w:ilvl w:val="0"/>
          <w:numId w:val="0"/>
        </w:numPr>
        <w:ind w:leftChars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分项分等评分表</w:t>
      </w:r>
    </w:p>
    <w:tbl>
      <w:tblPr>
        <w:tblStyle w:val="6"/>
        <w:tblW w:w="76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699"/>
        <w:gridCol w:w="1620"/>
        <w:gridCol w:w="198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内容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分）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</w:rPr>
              <w:t>—1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szCs w:val="21"/>
              </w:rPr>
              <w:t>—11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10—5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7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切合题意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中心突出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内容充实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情感真挚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8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符合题意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中心明确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内容较充实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情感真实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8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基本符合题意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中心基本明确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内容单薄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情感基本真实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8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偏离题意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中心不明确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内容空泛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情感不真实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分）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Cs w:val="21"/>
              </w:rPr>
              <w:t>—1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—9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8—6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5—0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语言准确、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流畅、生动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语言准确、通顺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语言基本通顺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语言不通顺，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语病多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结构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分）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结构严谨、</w:t>
            </w:r>
          </w:p>
          <w:p>
            <w:pPr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条理清晰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结构完整、</w:t>
            </w:r>
          </w:p>
          <w:p>
            <w:pPr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条理较清晰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结构基本完整、</w:t>
            </w: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条理基本清晰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结构不完整、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条理不清晰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文面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分）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卷面整洁、字体工整、</w:t>
            </w:r>
            <w:r>
              <w:rPr>
                <w:rFonts w:hint="eastAsia" w:ascii="宋体" w:hAnsi="宋体" w:cs="宋体"/>
                <w:kern w:val="0"/>
                <w:szCs w:val="21"/>
              </w:rPr>
              <w:t>没有错字和标点错误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卷面较整洁、</w:t>
            </w: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字体端正、</w:t>
            </w:r>
            <w:r>
              <w:rPr>
                <w:rFonts w:hint="eastAsia" w:ascii="宋体" w:hAnsi="宋体" w:cs="宋体"/>
                <w:kern w:val="0"/>
                <w:szCs w:val="21"/>
              </w:rPr>
              <w:t>错字和标点错较少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卷面基本整洁、字体清楚、</w:t>
            </w:r>
            <w:r>
              <w:rPr>
                <w:rFonts w:hint="eastAsia" w:ascii="宋体" w:hAnsi="宋体" w:cs="宋体"/>
                <w:kern w:val="0"/>
                <w:szCs w:val="21"/>
              </w:rPr>
              <w:t>错字和标点错较少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卷面不整洁、字迹难辨、</w:t>
            </w:r>
            <w:r>
              <w:rPr>
                <w:rFonts w:hint="eastAsia" w:ascii="宋体" w:hAnsi="宋体" w:cs="宋体"/>
                <w:kern w:val="0"/>
                <w:szCs w:val="21"/>
              </w:rPr>
              <w:t>错字和标点错较多</w:t>
            </w:r>
          </w:p>
        </w:tc>
      </w:tr>
    </w:tbl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作文补充说明: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1.没有标题扣2分。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2.字数不足600字，每少50字，扣1分；</w:t>
      </w:r>
      <w:r>
        <w:rPr>
          <w:rFonts w:hint="eastAsia" w:ascii="宋体" w:hAnsi="宋体"/>
          <w:spacing w:val="5"/>
          <w:szCs w:val="21"/>
        </w:rPr>
        <w:t>不足400字，降一等评分。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3.三个错别字扣1分, 重复的不累计。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4.在切合题意的前提下，中心、内容和感情三项中有一项突出者可评为一等卷。</w:t>
      </w:r>
    </w:p>
    <w:p>
      <w:pPr>
        <w:pStyle w:val="4"/>
        <w:shd w:val="clear" w:color="auto" w:fill="FFFFFF"/>
        <w:spacing w:before="0" w:beforeAutospacing="0" w:after="288" w:afterAutospacing="0" w:line="36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5.全文抄袭者，经核实，最高分不超过10分；出现学校名称或考生个人姓名的，从实际得分中扣5分。</w:t>
      </w:r>
    </w:p>
    <w:p>
      <w:pPr>
        <w:spacing w:line="360" w:lineRule="auto"/>
        <w:ind w:right="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四、附加题，名著阅读（共10分）</w:t>
      </w:r>
    </w:p>
    <w:p>
      <w:pPr>
        <w:spacing w:line="360" w:lineRule="auto"/>
        <w:ind w:right="0"/>
        <w:rPr>
          <w:rFonts w:hint="default" w:ascii="Calibri" w:hAnsi="Calibri" w:eastAsia="新宋体" w:cs="Times New Roman"/>
          <w:szCs w:val="22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新宋体" w:cs="Times New Roman"/>
          <w:color w:val="0000FF"/>
          <w:sz w:val="21"/>
          <w:szCs w:val="21"/>
          <w:lang w:val="zh-CN"/>
        </w:rPr>
        <w:t>【解答】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本题考查结合作品理解“鲁迅救国救民的爱国精神”。从所给的篇目中选出合适的两篇，并结合内容简述理由即可，注意要围绕“鲁迅救国救民的爱国精神”来思考。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val="en-US" w:eastAsia="zh-CN"/>
        </w:rPr>
        <w:t>内容2分，理由1分）</w:t>
      </w:r>
    </w:p>
    <w:p>
      <w:pPr>
        <w:spacing w:line="360" w:lineRule="auto"/>
        <w:ind w:left="273" w:leftChars="130" w:right="0" w:firstLine="0" w:firstLineChars="0"/>
        <w:rPr>
          <w:rFonts w:hint="default" w:ascii="Calibri" w:hAnsi="Calibri" w:eastAsia="新宋体" w:cs="Times New Roman"/>
          <w:szCs w:val="22"/>
          <w:lang w:val="en-US" w:eastAsia="zh-CN"/>
        </w:rPr>
      </w:pP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答案：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《父亲的病》：作者用讽刺的笔调写了庸医误人，以两个“名医”的药引一个比一个独特，表现了某些中医的故作高深，通过他们的相继借故辞去，体现出父亲的病一步步恶化，通过家庭的变故表达了对名医们庸医误人、故弄玄虚、勒索钱财、草菅人命的深切的痛恨，在感叹中让人体会人生的伤悲。本文不适合“鲁迅救国救民的爱国精神”的主题。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val="en-US" w:eastAsia="zh-CN"/>
        </w:rPr>
        <w:t>选该篇目不得分）</w:t>
      </w:r>
    </w:p>
    <w:p>
      <w:pPr>
        <w:spacing w:line="360" w:lineRule="auto"/>
        <w:ind w:left="273" w:leftChars="130" w:right="0" w:firstLine="0" w:firstLineChars="0"/>
        <w:rPr>
          <w:rFonts w:ascii="Calibri" w:hAnsi="Calibri" w:eastAsia="宋体" w:cs="Times New Roman"/>
          <w:szCs w:val="22"/>
          <w:lang w:val="zh-CN"/>
        </w:rPr>
      </w:pP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《琐记》：鲁迅对雷电学堂乌烟瘴气的状况不满，就去考了矿路学堂，在那里接受新思想，读了《天演论》，接触西方哲学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；毕业后不满足于所学，决定出国留学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。</w:t>
      </w:r>
    </w:p>
    <w:p>
      <w:pPr>
        <w:spacing w:line="360" w:lineRule="auto"/>
        <w:ind w:left="273" w:leftChars="130" w:right="0" w:firstLine="0" w:firstLineChars="0"/>
        <w:rPr>
          <w:rFonts w:ascii="Calibri" w:hAnsi="Calibri" w:eastAsia="宋体" w:cs="Times New Roman"/>
          <w:szCs w:val="22"/>
          <w:lang w:val="zh-CN"/>
        </w:rPr>
      </w:pP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《藤野先生》：鲁迅为寻求救国救民道路到日本学医，在东京，厌恶部分清国留学生不学无术的丑态，就去仙台；对日暮里和水户两处地名牢记不忘；在仙台，因匿名信事件和看电影事件，因弱国子民所受的歧视和侮辱而愤懑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为国人的麻木表现而痛心，决定弃医从文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。</w:t>
      </w:r>
    </w:p>
    <w:p>
      <w:pPr>
        <w:spacing w:line="360" w:lineRule="auto"/>
        <w:ind w:left="273" w:leftChars="130" w:right="0" w:firstLine="0" w:firstLineChars="0"/>
        <w:rPr>
          <w:rFonts w:ascii="Calibri" w:hAnsi="Calibri" w:eastAsia="宋体" w:cs="Times New Roman"/>
          <w:szCs w:val="22"/>
          <w:lang w:val="zh-CN"/>
        </w:rPr>
      </w:pP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《范爱农》：鲁迅在日本留学时听说了革命者徐锡麟和秋瑾被清政府杀害的消息，主张打电报到北京，痛斥满清政府的无人道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在青年学生要办报监督军政府，希望鲁迅做发起人时，他答应了邀请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 w:cs="Times New Roman"/>
          <w:b/>
          <w:bCs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 w:val="21"/>
          <w:szCs w:val="21"/>
          <w:lang w:val="zh-CN"/>
        </w:rPr>
        <w:t>。</w:t>
      </w:r>
    </w:p>
    <w:p>
      <w:pPr>
        <w:pStyle w:val="4"/>
        <w:shd w:val="clear" w:color="auto" w:fill="FFFFFF"/>
        <w:spacing w:before="0" w:beforeAutospacing="0" w:after="288" w:afterAutospacing="0" w:line="360" w:lineRule="atLeast"/>
        <w:rPr>
          <w:rFonts w:hint="eastAsia" w:eastAsiaTheme="minorEastAsia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/>
          <w:b/>
          <w:bCs/>
          <w:lang w:val="en-US" w:eastAsia="zh-CN"/>
        </w:rPr>
        <w:t>2.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琐记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（1分）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衍太太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（1分）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事件示例：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怂恿小孩在冬天吃冰；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怂恿小孩转圈，摔倒了又说并不是她叫他转的；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孩子们的头上碰肿了，她用烧酒调了水粉，擦在伤口上；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污蔑鲁迅偷家里的东西；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怂恿鲁迅看黄色书籍。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任意两件即可满分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AB1D0"/>
    <w:multiLevelType w:val="singleLevel"/>
    <w:tmpl w:val="8D7AB1D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1EC16D1"/>
    <w:multiLevelType w:val="singleLevel"/>
    <w:tmpl w:val="A1EC16D1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A89D624B"/>
    <w:multiLevelType w:val="singleLevel"/>
    <w:tmpl w:val="A89D624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4C18D7F"/>
    <w:multiLevelType w:val="singleLevel"/>
    <w:tmpl w:val="14C18D7F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F133D64"/>
    <w:multiLevelType w:val="singleLevel"/>
    <w:tmpl w:val="2F133D6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4F10802"/>
    <w:multiLevelType w:val="multilevel"/>
    <w:tmpl w:val="44F1080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6">
    <w:nsid w:val="4B7B7B96"/>
    <w:multiLevelType w:val="multilevel"/>
    <w:tmpl w:val="4B7B7B9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7">
    <w:nsid w:val="60655A06"/>
    <w:multiLevelType w:val="singleLevel"/>
    <w:tmpl w:val="60655A0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Q2MmExYTcyYzVlZmEwYTkwNWM2OWU5MWMzZmJjOGYifQ=="/>
  </w:docVars>
  <w:rsids>
    <w:rsidRoot w:val="0C0D7108"/>
    <w:rsid w:val="004151FC"/>
    <w:rsid w:val="00C02FC6"/>
    <w:rsid w:val="0C0D7108"/>
    <w:rsid w:val="0F0D4F5B"/>
    <w:rsid w:val="6DFA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2022-11-04T05:17:00Z</dcterms:created>
  <dc:creator>忽而今夏</dc:creator>
  <cp:lastModifiedBy>Administrator</cp:lastModifiedBy>
  <dcterms:modified xsi:type="dcterms:W3CDTF">2023-04-08T11:50:02Z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