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int="eastAsia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11938000</wp:posOffset>
            </wp:positionV>
            <wp:extent cx="2921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317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sz w:val="30"/>
          <w:szCs w:val="30"/>
        </w:rPr>
        <w:t>20</w:t>
      </w:r>
      <w:r>
        <w:rPr>
          <w:rFonts w:ascii="黑体" w:eastAsia="黑体"/>
          <w:b/>
          <w:sz w:val="30"/>
          <w:szCs w:val="30"/>
        </w:rPr>
        <w:t>2</w:t>
      </w:r>
      <w:r>
        <w:rPr>
          <w:rFonts w:ascii="黑体" w:eastAsia="黑体" w:hint="eastAsia"/>
          <w:b/>
          <w:sz w:val="30"/>
          <w:szCs w:val="30"/>
          <w:lang w:val="en-US" w:eastAsia="zh-CN"/>
        </w:rPr>
        <w:t>2</w:t>
      </w:r>
      <w:r>
        <w:rPr>
          <w:rFonts w:ascii="黑体" w:eastAsia="黑体" w:hint="eastAsia"/>
          <w:b/>
          <w:sz w:val="30"/>
          <w:szCs w:val="30"/>
        </w:rPr>
        <w:t>学年第一学</w:t>
      </w:r>
      <w:r>
        <w:rPr>
          <w:rFonts w:ascii="黑体" w:eastAsia="黑体" w:hint="eastAsia"/>
          <w:b/>
          <w:sz w:val="30"/>
          <w:szCs w:val="30"/>
          <w:lang w:val="en-US" w:eastAsia="zh-CN"/>
        </w:rPr>
        <w:t>期八年级数学期中</w:t>
      </w:r>
      <w:r>
        <w:rPr>
          <w:rFonts w:ascii="黑体" w:eastAsia="黑体" w:hint="eastAsia"/>
          <w:b/>
          <w:sz w:val="30"/>
          <w:szCs w:val="30"/>
          <w:lang w:val="en-US" w:eastAsia="zh-CN"/>
        </w:rPr>
        <w:t>数学</w:t>
      </w:r>
      <w:r>
        <w:rPr>
          <w:rFonts w:ascii="黑体" w:eastAsia="黑体" w:hint="eastAsia"/>
          <w:b/>
          <w:sz w:val="30"/>
          <w:szCs w:val="30"/>
          <w:lang w:val="en-US" w:eastAsia="zh-CN"/>
        </w:rPr>
        <w:t>评估</w:t>
      </w:r>
      <w:r>
        <w:rPr>
          <w:rFonts w:ascii="黑体" w:eastAsia="黑体" w:hint="eastAsia"/>
          <w:b/>
          <w:sz w:val="30"/>
          <w:szCs w:val="30"/>
        </w:rPr>
        <w:t xml:space="preserve">  网上阅卷信息采集</w:t>
      </w:r>
    </w:p>
    <w:p>
      <w:pPr>
        <w:wordWrap w:val="0"/>
        <w:jc w:val="right"/>
        <w:rPr>
          <w:rFonts w:ascii="宋体" w:hAnsi="宋体" w:hint="eastAsia"/>
          <w:b/>
          <w:szCs w:val="21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  <w:b/>
        </w:rPr>
        <w:t>学科：</w:t>
      </w:r>
      <w:r>
        <w:rPr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>数学</w:t>
      </w:r>
      <w:r>
        <w:rPr>
          <w:rFonts w:hint="eastAsia"/>
          <w:u w:val="single"/>
        </w:rPr>
        <w:t xml:space="preserve">     </w:t>
      </w:r>
      <w:r>
        <w:rPr>
          <w:rFonts w:hint="eastAsia"/>
          <w:b/>
        </w:rPr>
        <w:t>总分：</w:t>
      </w:r>
      <w:r>
        <w:rPr>
          <w:b/>
          <w:u w:val="single"/>
        </w:rPr>
        <w:t xml:space="preserve">   </w:t>
      </w:r>
      <w:r>
        <w:rPr>
          <w:rFonts w:hint="eastAsia"/>
          <w:b/>
          <w:highlight w:val="yellow"/>
          <w:u w:val="single"/>
        </w:rPr>
        <w:t>100</w:t>
      </w:r>
      <w:r>
        <w:rPr>
          <w:b/>
          <w:u w:val="single"/>
        </w:rPr>
        <w:t xml:space="preserve">   </w:t>
      </w:r>
    </w:p>
    <w:p>
      <w:pPr>
        <w:spacing w:line="360" w:lineRule="auto"/>
        <w:rPr>
          <w:rFonts w:hint="eastAsia"/>
        </w:rPr>
      </w:pPr>
      <w:r>
        <w:rPr>
          <w:rFonts w:hint="eastAsia"/>
          <w:b/>
        </w:rPr>
        <w:t>主观题</w:t>
      </w:r>
      <w:r>
        <w:rPr>
          <w:rFonts w:hint="eastAsia"/>
        </w:rPr>
        <w:t>组数：共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20</w:t>
      </w:r>
      <w:r>
        <w:rPr>
          <w:u w:val="single"/>
        </w:rPr>
        <w:t xml:space="preserve"> </w:t>
      </w:r>
      <w:r>
        <w:rPr>
          <w:rFonts w:hint="eastAsia"/>
        </w:rPr>
        <w:t>组（即改卷时分为多少个题组） 共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82</w:t>
      </w:r>
      <w:r>
        <w:rPr>
          <w:u w:val="single"/>
        </w:rPr>
        <w:t xml:space="preserve">  </w:t>
      </w:r>
      <w:r>
        <w:rPr>
          <w:rFonts w:hint="eastAsia"/>
        </w:rPr>
        <w:t>分</w:t>
      </w:r>
    </w:p>
    <w:p>
      <w:pPr>
        <w:spacing w:line="360" w:lineRule="auto"/>
        <w:rPr>
          <w:rFonts w:hint="eastAsia"/>
        </w:rPr>
      </w:pPr>
      <w:r>
        <w:rPr>
          <w:rFonts w:hint="eastAsia"/>
          <w:b/>
        </w:rPr>
        <w:t>客观题</w:t>
      </w:r>
      <w:r>
        <w:rPr>
          <w:rFonts w:hint="eastAsia"/>
        </w:rPr>
        <w:t>目数：共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6</w:t>
      </w:r>
      <w:r>
        <w:rPr>
          <w:u w:val="single"/>
        </w:rPr>
        <w:t xml:space="preserve">  </w:t>
      </w:r>
      <w:r>
        <w:rPr>
          <w:rFonts w:hint="eastAsia"/>
        </w:rPr>
        <w:t>题（包括所有的单选和多选题） 共_</w:t>
      </w:r>
      <w:r>
        <w:rPr>
          <w:rFonts w:hint="eastAsia"/>
          <w:u w:val="single"/>
        </w:rPr>
        <w:t>_</w:t>
      </w:r>
      <w:r>
        <w:rPr>
          <w:rFonts w:hint="eastAsia"/>
          <w:highlight w:val="yellow"/>
          <w:u w:val="single"/>
          <w:lang w:val="en-US" w:eastAsia="zh-CN"/>
        </w:rPr>
        <w:t>18</w:t>
      </w:r>
      <w:r>
        <w:rPr>
          <w:rFonts w:hint="eastAsia"/>
          <w:u w:val="single"/>
        </w:rPr>
        <w:t xml:space="preserve"> _</w:t>
      </w:r>
      <w:r>
        <w:rPr>
          <w:rFonts w:hint="eastAsia"/>
        </w:rPr>
        <w:t>分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说明：以下表格可根据实际需要增删。</w:t>
      </w:r>
    </w:p>
    <w:p>
      <w:pPr>
        <w:rPr>
          <w:rFonts w:hint="eastAsia"/>
        </w:rPr>
      </w:pPr>
      <w:r>
        <w:rPr>
          <w:rFonts w:hint="eastAsia"/>
          <w:b/>
          <w:sz w:val="24"/>
        </w:rPr>
        <w:t>单选题：</w:t>
      </w:r>
      <w:r>
        <w:rPr>
          <w:rFonts w:hint="eastAsia"/>
        </w:rPr>
        <w:t xml:space="preserve"> </w:t>
      </w:r>
    </w:p>
    <w:tbl>
      <w:tblPr>
        <w:tblStyle w:val="TableNormal"/>
        <w:tblpPr w:leftFromText="180" w:rightFromText="180" w:vertAnchor="text" w:tblpXSpec="center" w:tblpX="1" w:tblpY="1"/>
        <w:tblOverlap w:val="never"/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36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W w:w="934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594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346" w:type="dxa"/>
            <w:gridSpan w:val="11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346" w:type="dxa"/>
            <w:gridSpan w:val="11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346" w:type="dxa"/>
            <w:gridSpan w:val="11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346" w:type="dxa"/>
            <w:gridSpan w:val="11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  <w:tr>
        <w:tblPrEx>
          <w:tblW w:w="934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</w:tbl>
    <w:p/>
    <w:p/>
    <w:p>
      <w:pPr>
        <w:rPr>
          <w:rFonts w:hint="eastAsia"/>
        </w:rPr>
      </w:pPr>
      <w:r>
        <w:br w:type="page"/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543pt;height:146.6pt;margin-top:-29.7pt;margin-left:-55.8pt;mso-height-percent:200;mso-height-relative:margin;mso-width-relative:margin;mso-wrap-distance-bottom:3.6pt;mso-wrap-distance-top:3.6pt;mso-wrap-style:square;position:absolute;z-index:251659264" filled="f" stroked="f">
            <v:stroke linestyle="single"/>
            <o:lock v:ext="edit" aspectratio="f"/>
            <v:textbox style="mso-fit-shape-to-text:t">
              <w:txbxContent>
                <w:p>
                  <w:pPr>
                    <w:spacing w:line="400" w:lineRule="exact"/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  <w:t>阅卷开始后不可更改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  <w:t>题组划块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bCs/>
                      <w:color w:val="FF0000"/>
                      <w:sz w:val="32"/>
                      <w:szCs w:val="36"/>
                    </w:rPr>
                    <w:t>是否双评，请命题教师慎重填写以下内容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t>（题组对应网阅切割的块，小题号是卷面实际题号，一题组下可有多个小题。）</w:t>
      </w:r>
    </w:p>
    <w:tbl>
      <w:tblPr>
        <w:tblStyle w:val="TableNormal"/>
        <w:tblpPr w:leftFromText="180" w:rightFromText="180" w:vertAnchor="text" w:tblpXSpec="center" w:tblpX="1" w:tblpY="1"/>
        <w:tblOverlap w:val="never"/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62"/>
        <w:gridCol w:w="1273"/>
        <w:gridCol w:w="762"/>
        <w:gridCol w:w="5018"/>
        <w:gridCol w:w="957"/>
        <w:gridCol w:w="957"/>
        <w:gridCol w:w="957"/>
      </w:tblGrid>
      <w:tr>
        <w:tblPrEx>
          <w:tblW w:w="1068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02"/>
          <w:jc w:val="center"/>
        </w:trPr>
        <w:tc>
          <w:tcPr>
            <w:tcW w:w="762" w:type="dxa"/>
            <w:vAlign w:val="center"/>
          </w:tcPr>
          <w:p>
            <w:pPr>
              <w:ind w:right="-107" w:rightChars="-51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题组号（块）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小题号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小题分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可给分值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[0&lt;＝分值（等差数列）&lt;=小题分]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是否双评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双评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误差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 w:val="restart"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  <w:r>
              <w:rPr>
                <w:rFonts w:hint="eastAsia"/>
                <w:b/>
                <w:sz w:val="24"/>
                <w:szCs w:val="32"/>
              </w:rPr>
              <w:t>1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7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 w:val="restart"/>
            <w:shd w:val="clear" w:color="auto" w:fill="C5E0B3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8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9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10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11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12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 w:val="restart"/>
            <w:shd w:val="clear" w:color="auto" w:fill="E2EFD9"/>
            <w:vAlign w:val="center"/>
          </w:tcPr>
          <w:p>
            <w:pPr>
              <w:jc w:val="center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13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 w:val="restart"/>
            <w:shd w:val="clear" w:color="auto" w:fill="C5E0B3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14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15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16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17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18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0、2</w:t>
            </w:r>
          </w:p>
        </w:tc>
        <w:tc>
          <w:tcPr>
            <w:tcW w:w="957" w:type="dxa"/>
            <w:vMerge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 w:val="restart"/>
            <w:shd w:val="clear" w:color="auto" w:fill="E2EFD9"/>
            <w:vAlign w:val="center"/>
          </w:tcPr>
          <w:p>
            <w:pPr>
              <w:jc w:val="center"/>
              <w:rPr>
                <w:rFonts w:eastAsia="宋体" w:hint="default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19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0、1、2、3、4、5、6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shd w:val="clear" w:color="auto" w:fill="E2EFD9"/>
            <w:vAlign w:val="center"/>
          </w:tcPr>
          <w:p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20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6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0、1、2、3、4、5、6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 w:val="restart"/>
            <w:shd w:val="clear" w:color="auto" w:fill="E2EFD9"/>
            <w:vAlign w:val="center"/>
          </w:tcPr>
          <w:p>
            <w:pPr>
              <w:jc w:val="center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4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21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6</w:t>
            </w:r>
          </w:p>
        </w:tc>
        <w:tc>
          <w:tcPr>
            <w:tcW w:w="5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0、1、2、3、4、5、6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是</w:t>
            </w:r>
          </w:p>
        </w:tc>
        <w:tc>
          <w:tcPr>
            <w:tcW w:w="957" w:type="dxa"/>
            <w:shd w:val="clear" w:color="auto" w:fill="C5E0B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Merge/>
            <w:vAlign w:val="center"/>
          </w:tcPr>
          <w:p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22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0、1、2、3、4、5、6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23（1）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0、1、2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（2）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0、1、2、3、4、5、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6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24（1）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（2）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0、1、2、3、4、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7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25(1)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0、1、2、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(2)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0、1、2、3、4、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(3)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rFonts w:eastAsia="宋体" w:hint="eastAsia"/>
                <w:b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32"/>
                <w:lang w:val="en-US" w:eastAsia="zh-CN"/>
              </w:rPr>
              <w:t>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26(1)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(2)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4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0、1、2、3、4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W w:w="1068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762" w:type="dxa"/>
            <w:vAlign w:val="center"/>
          </w:tcPr>
          <w:p>
            <w:pPr>
              <w:jc w:val="both"/>
              <w:rPr>
                <w:b/>
                <w:sz w:val="24"/>
                <w:szCs w:val="32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(3)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eastAsia="宋体"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0、1、2、3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是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&gt;=</w:t>
            </w: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</w:tbl>
    <w:p>
      <w:pPr>
        <w:ind w:firstLine="435"/>
        <w:rPr>
          <w:rFonts w:hint="eastAsia"/>
        </w:rPr>
      </w:pPr>
    </w:p>
    <w:p>
      <w:pPr>
        <w:ind w:firstLine="435"/>
        <w:rPr>
          <w:rFonts w:hint="eastAsia"/>
        </w:rPr>
      </w:pP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说明：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题组: 评卷界面呈现哪些小题</w:t>
      </w:r>
    </w:p>
    <w:p>
      <w:pPr>
        <w:numPr>
          <w:ilvl w:val="0"/>
          <w:numId w:val="1"/>
        </w:numPr>
        <w:spacing w:line="360" w:lineRule="auto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可给分值：小题可以打哪些分数(如理科填空非对即错，不是零分就是满分/或文科需要0.5</w:t>
      </w:r>
      <w:r>
        <w:rPr>
          <w:b/>
          <w:bCs/>
          <w:sz w:val="24"/>
        </w:rPr>
        <w:t>)</w:t>
      </w:r>
    </w:p>
    <w:p>
      <w:pPr>
        <w:numPr>
          <w:ilvl w:val="0"/>
          <w:numId w:val="1"/>
        </w:numPr>
        <w:spacing w:line="360" w:lineRule="auto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是否双评</w:t>
      </w:r>
      <w:r>
        <w:rPr>
          <w:b/>
          <w:bCs/>
          <w:sz w:val="24"/>
        </w:rPr>
        <w:t>:</w:t>
      </w:r>
      <w:r>
        <w:rPr>
          <w:rFonts w:hint="eastAsia"/>
          <w:b/>
          <w:bCs/>
          <w:sz w:val="24"/>
        </w:rPr>
        <w:t>一份试卷是否需要批阅两次，如误差大于设定值则需要仲裁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双评误差：如&gt;=2，表示当双评误差达2分或大于2分时，就要仲裁</w:t>
      </w:r>
      <w:r>
        <w:rPr>
          <w:b/>
          <w:bCs/>
          <w:sz w:val="24"/>
        </w:rPr>
        <w:t xml:space="preserve">; </w:t>
      </w:r>
    </w:p>
    <w:p>
      <w:pPr>
        <w:numPr>
          <w:ilvl w:val="0"/>
          <w:numId w:val="1"/>
        </w:numPr>
        <w:spacing w:line="360" w:lineRule="auto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主观题阅卷有特殊要求，请在备注栏中写明</w:t>
      </w:r>
      <w:r>
        <w:rPr>
          <w:b/>
          <w:bCs/>
          <w:sz w:val="24"/>
        </w:rPr>
        <w:t xml:space="preserve">; 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表中已有数据为样例。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/>
          <w:b/>
          <w:bCs/>
          <w:sz w:val="24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1089" w:right="1418" w:bottom="1089" w:left="1701" w:header="851" w:footer="992" w:gutter="0"/>
          <w:cols w:space="708"/>
          <w:docGrid w:type="lines" w:linePitch="312"/>
        </w:sectPr>
      </w:pPr>
      <w:r>
        <w:rPr>
          <w:rFonts w:hint="eastAsia"/>
          <w:b/>
          <w:bCs/>
          <w:sz w:val="24"/>
        </w:rPr>
        <w:t>表格可根据实际需要增删</w:t>
      </w:r>
    </w:p>
    <w:p>
      <w:r>
        <w:rPr>
          <w:rFonts w:hint="eastAsia"/>
          <w:b/>
          <w:bCs/>
          <w:sz w:val="24"/>
        </w:rPr>
        <w:drawing>
          <wp:inline>
            <wp:extent cx="5579745" cy="6677695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32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667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66AB1"/>
    <w:multiLevelType w:val="multilevel"/>
    <w:tmpl w:val="3DE66AB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431"/>
    <w:rsid w:val="00040957"/>
    <w:rsid w:val="0005584B"/>
    <w:rsid w:val="000668EF"/>
    <w:rsid w:val="000833DA"/>
    <w:rsid w:val="00085D7D"/>
    <w:rsid w:val="000D783D"/>
    <w:rsid w:val="00117B08"/>
    <w:rsid w:val="00126780"/>
    <w:rsid w:val="00131429"/>
    <w:rsid w:val="00145CAA"/>
    <w:rsid w:val="0016038E"/>
    <w:rsid w:val="0017062F"/>
    <w:rsid w:val="001843F8"/>
    <w:rsid w:val="00196245"/>
    <w:rsid w:val="00197F88"/>
    <w:rsid w:val="001A6034"/>
    <w:rsid w:val="001D172B"/>
    <w:rsid w:val="001E2EB1"/>
    <w:rsid w:val="001F427F"/>
    <w:rsid w:val="00201628"/>
    <w:rsid w:val="002076A3"/>
    <w:rsid w:val="00223F9D"/>
    <w:rsid w:val="002264E9"/>
    <w:rsid w:val="00231FBD"/>
    <w:rsid w:val="002562FB"/>
    <w:rsid w:val="00266B29"/>
    <w:rsid w:val="002833FE"/>
    <w:rsid w:val="00292279"/>
    <w:rsid w:val="00293FDB"/>
    <w:rsid w:val="002958FF"/>
    <w:rsid w:val="002F00AF"/>
    <w:rsid w:val="00324F87"/>
    <w:rsid w:val="00330B14"/>
    <w:rsid w:val="003A39AB"/>
    <w:rsid w:val="003B6C49"/>
    <w:rsid w:val="003D600D"/>
    <w:rsid w:val="003E47EB"/>
    <w:rsid w:val="00404235"/>
    <w:rsid w:val="004151FC"/>
    <w:rsid w:val="0041706E"/>
    <w:rsid w:val="00422C97"/>
    <w:rsid w:val="004318F0"/>
    <w:rsid w:val="00457923"/>
    <w:rsid w:val="004871B7"/>
    <w:rsid w:val="004A2EF2"/>
    <w:rsid w:val="004B7191"/>
    <w:rsid w:val="004D3BF6"/>
    <w:rsid w:val="00522178"/>
    <w:rsid w:val="00532E2C"/>
    <w:rsid w:val="00545A4E"/>
    <w:rsid w:val="00553740"/>
    <w:rsid w:val="005629BC"/>
    <w:rsid w:val="00564301"/>
    <w:rsid w:val="00567863"/>
    <w:rsid w:val="005C6AFD"/>
    <w:rsid w:val="005D75A8"/>
    <w:rsid w:val="00610B17"/>
    <w:rsid w:val="00610F16"/>
    <w:rsid w:val="00620FDF"/>
    <w:rsid w:val="00624287"/>
    <w:rsid w:val="0067321B"/>
    <w:rsid w:val="00676CCA"/>
    <w:rsid w:val="0068411F"/>
    <w:rsid w:val="006B7BE8"/>
    <w:rsid w:val="007048AF"/>
    <w:rsid w:val="007157F1"/>
    <w:rsid w:val="00730398"/>
    <w:rsid w:val="007325D8"/>
    <w:rsid w:val="00755AAB"/>
    <w:rsid w:val="00756F78"/>
    <w:rsid w:val="00763C37"/>
    <w:rsid w:val="00766AAB"/>
    <w:rsid w:val="00795940"/>
    <w:rsid w:val="007B1414"/>
    <w:rsid w:val="007C1C4B"/>
    <w:rsid w:val="007D05E3"/>
    <w:rsid w:val="00804CFA"/>
    <w:rsid w:val="00807681"/>
    <w:rsid w:val="0082352A"/>
    <w:rsid w:val="00823701"/>
    <w:rsid w:val="00860D62"/>
    <w:rsid w:val="008650DD"/>
    <w:rsid w:val="008812B6"/>
    <w:rsid w:val="00882EDE"/>
    <w:rsid w:val="00887E13"/>
    <w:rsid w:val="008D6564"/>
    <w:rsid w:val="008E152B"/>
    <w:rsid w:val="008E3754"/>
    <w:rsid w:val="0090069B"/>
    <w:rsid w:val="00914E4C"/>
    <w:rsid w:val="009311A2"/>
    <w:rsid w:val="00964FFE"/>
    <w:rsid w:val="009726F6"/>
    <w:rsid w:val="00986054"/>
    <w:rsid w:val="00993568"/>
    <w:rsid w:val="009B290A"/>
    <w:rsid w:val="009D1244"/>
    <w:rsid w:val="009D1E3E"/>
    <w:rsid w:val="00A11B57"/>
    <w:rsid w:val="00A14868"/>
    <w:rsid w:val="00A14EB4"/>
    <w:rsid w:val="00A35C0B"/>
    <w:rsid w:val="00A439A4"/>
    <w:rsid w:val="00A45F1F"/>
    <w:rsid w:val="00A6214F"/>
    <w:rsid w:val="00A90CC9"/>
    <w:rsid w:val="00AA28AE"/>
    <w:rsid w:val="00AE3865"/>
    <w:rsid w:val="00AF203F"/>
    <w:rsid w:val="00B15236"/>
    <w:rsid w:val="00B20056"/>
    <w:rsid w:val="00B23DD7"/>
    <w:rsid w:val="00B26DA5"/>
    <w:rsid w:val="00B609C0"/>
    <w:rsid w:val="00B75B42"/>
    <w:rsid w:val="00BA0604"/>
    <w:rsid w:val="00BB10A5"/>
    <w:rsid w:val="00BE3C2B"/>
    <w:rsid w:val="00BE7137"/>
    <w:rsid w:val="00C02FC6"/>
    <w:rsid w:val="00C0391F"/>
    <w:rsid w:val="00C457E5"/>
    <w:rsid w:val="00C64E52"/>
    <w:rsid w:val="00C70D27"/>
    <w:rsid w:val="00CC2530"/>
    <w:rsid w:val="00CC66A1"/>
    <w:rsid w:val="00CC6F37"/>
    <w:rsid w:val="00CE4561"/>
    <w:rsid w:val="00CE73C1"/>
    <w:rsid w:val="00D600A4"/>
    <w:rsid w:val="00D614FF"/>
    <w:rsid w:val="00D929B7"/>
    <w:rsid w:val="00DB0ABA"/>
    <w:rsid w:val="00DD023D"/>
    <w:rsid w:val="00DE0ECA"/>
    <w:rsid w:val="00DE6EEB"/>
    <w:rsid w:val="00E42D9C"/>
    <w:rsid w:val="00E60BA3"/>
    <w:rsid w:val="00E803F2"/>
    <w:rsid w:val="00E813D6"/>
    <w:rsid w:val="00E97946"/>
    <w:rsid w:val="00EF155B"/>
    <w:rsid w:val="00EF7377"/>
    <w:rsid w:val="00F0174A"/>
    <w:rsid w:val="00F053A5"/>
    <w:rsid w:val="00F232FE"/>
    <w:rsid w:val="00F71783"/>
    <w:rsid w:val="00F91C13"/>
    <w:rsid w:val="00FB5BF3"/>
    <w:rsid w:val="00FD71FA"/>
    <w:rsid w:val="00FE497B"/>
    <w:rsid w:val="00FF22EE"/>
    <w:rsid w:val="00FF4AA2"/>
    <w:rsid w:val="00FF71E5"/>
    <w:rsid w:val="00FF7DBB"/>
    <w:rsid w:val="01A80ABD"/>
    <w:rsid w:val="0AD36591"/>
    <w:rsid w:val="0CFA004C"/>
    <w:rsid w:val="143A6095"/>
    <w:rsid w:val="22AA20AC"/>
    <w:rsid w:val="33A20D8C"/>
    <w:rsid w:val="35342785"/>
    <w:rsid w:val="37A50967"/>
    <w:rsid w:val="3BC24AFE"/>
    <w:rsid w:val="49A068B8"/>
    <w:rsid w:val="4F3302E1"/>
    <w:rsid w:val="52411AA5"/>
    <w:rsid w:val="54A979A6"/>
    <w:rsid w:val="5E871C33"/>
    <w:rsid w:val="66B76DB2"/>
    <w:rsid w:val="6B5E646A"/>
    <w:rsid w:val="7F7569BD"/>
  </w:rsids>
  <w:docVars>
    <w:docVar w:name="commondata" w:val="eyJoZGlkIjoiZjMzYzcxNmFjOWU0MDU0NjVlZWM4NTczMTA1ZTYwMD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rPr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>微软中国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考试定义的信息</dc:title>
  <dc:creator>猪猪猫.CN</dc:creator>
  <cp:lastModifiedBy>杨杨</cp:lastModifiedBy>
  <cp:revision>6</cp:revision>
  <cp:lastPrinted>2010-01-12T04:47:00Z</cp:lastPrinted>
  <dcterms:created xsi:type="dcterms:W3CDTF">2012-04-18T05:15:00Z</dcterms:created>
  <dcterms:modified xsi:type="dcterms:W3CDTF">2022-10-30T23:44:53Z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