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240" w:lineRule="atLeast"/>
        <w:jc w:val="center"/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11366500</wp:posOffset>
            </wp:positionV>
            <wp:extent cx="266700" cy="482600"/>
            <wp:effectExtent l="0" t="0" r="0" b="1270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28"/>
          <w:szCs w:val="32"/>
        </w:rPr>
        <w:t>202</w:t>
      </w:r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32"/>
        </w:rPr>
        <w:t>学年</w:t>
      </w:r>
      <w:r>
        <w:rPr>
          <w:rFonts w:hint="eastAsia" w:ascii="宋体" w:hAnsi="宋体" w:eastAsia="宋体" w:cs="宋体"/>
          <w:b/>
          <w:bCs/>
          <w:sz w:val="28"/>
          <w:szCs w:val="32"/>
          <w:lang w:eastAsia="zh-CN"/>
        </w:rPr>
        <w:t>第</w:t>
      </w:r>
      <w:r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32"/>
          <w:lang w:eastAsia="zh-CN"/>
        </w:rPr>
        <w:t>学期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2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2"/>
        </w:rPr>
        <w:t>年级语文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2"/>
          <w:lang w:val="en-US" w:eastAsia="zh-CN"/>
        </w:rPr>
        <w:t>第1、3单元练习卷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3935" w:firstLineChars="1400"/>
        <w:rPr>
          <w:rFonts w:hint="eastAsia" w:ascii="宋体" w:hAnsi="宋体" w:eastAsia="宋体"/>
          <w:b/>
          <w:sz w:val="28"/>
          <w:lang w:val="en-US" w:eastAsia="zh-CN"/>
        </w:rPr>
      </w:pPr>
      <w:r>
        <w:rPr>
          <w:rFonts w:hint="eastAsia" w:ascii="宋体" w:hAnsi="宋体" w:eastAsia="宋体"/>
          <w:b/>
          <w:sz w:val="28"/>
          <w:lang w:val="en-US" w:eastAsia="zh-CN"/>
        </w:rPr>
        <w:t>答案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</w:pPr>
    </w:p>
    <w:p>
      <w:pPr>
        <w:pStyle w:val="7"/>
        <w:shd w:val="clear" w:color="auto" w:fill="FFFFFF"/>
        <w:spacing w:before="0" w:beforeAutospacing="0" w:after="0" w:afterAutospacing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8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（共10分。答对一句得1分，有错、漏、多的，该句不给分。满分不超过10分）</w:t>
      </w:r>
    </w:p>
    <w:p>
      <w:pPr>
        <w:pStyle w:val="7"/>
        <w:shd w:val="clear" w:color="auto" w:fill="FFFFFF"/>
        <w:spacing w:before="0" w:beforeAutospacing="0" w:after="0" w:afterAutospacing="0"/>
        <w:jc w:val="both"/>
        <w:rPr>
          <w:rFonts w:hint="eastAsia" w:ascii="宋体" w:hAnsi="宋体" w:eastAsia="宋体" w:cs="宋体"/>
          <w:b w:val="0"/>
          <w:bCs/>
          <w:color w:val="auto"/>
          <w:spacing w:val="8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pacing w:val="8"/>
          <w:sz w:val="21"/>
          <w:szCs w:val="21"/>
          <w:lang w:val="en-US" w:eastAsia="zh-CN"/>
        </w:rPr>
        <w:t>1）窈窕淑女，君子好逑、（2）青青子衿、（3）气蒸云梦泽、</w:t>
      </w:r>
    </w:p>
    <w:p>
      <w:pPr>
        <w:pStyle w:val="7"/>
        <w:shd w:val="clear" w:color="auto" w:fill="FFFFFF"/>
        <w:spacing w:before="0" w:beforeAutospacing="0" w:after="0" w:afterAutospacing="0"/>
        <w:jc w:val="both"/>
        <w:rPr>
          <w:rFonts w:hint="eastAsia" w:ascii="宋体" w:hAnsi="宋体" w:eastAsia="宋体" w:cs="宋体"/>
          <w:b w:val="0"/>
          <w:bCs/>
          <w:color w:val="auto"/>
          <w:spacing w:val="8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8"/>
          <w:sz w:val="21"/>
          <w:szCs w:val="21"/>
        </w:rPr>
        <w:t>(4)斗折蛇行　明灭可见</w:t>
      </w:r>
      <w:r>
        <w:rPr>
          <w:rFonts w:hint="eastAsia" w:ascii="宋体" w:hAnsi="宋体" w:eastAsia="宋体" w:cs="宋体"/>
          <w:b w:val="0"/>
          <w:bCs/>
          <w:color w:val="auto"/>
          <w:spacing w:val="8"/>
          <w:sz w:val="21"/>
          <w:szCs w:val="21"/>
          <w:lang w:eastAsia="zh-CN"/>
        </w:rPr>
        <w:t>、（</w:t>
      </w:r>
      <w:r>
        <w:rPr>
          <w:rFonts w:hint="eastAsia" w:ascii="宋体" w:hAnsi="宋体" w:eastAsia="宋体" w:cs="宋体"/>
          <w:b w:val="0"/>
          <w:bCs/>
          <w:color w:val="auto"/>
          <w:spacing w:val="8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color w:val="auto"/>
          <w:spacing w:val="8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pacing w:val="8"/>
          <w:sz w:val="21"/>
          <w:szCs w:val="21"/>
          <w:lang w:val="en-US" w:eastAsia="zh-CN"/>
        </w:rPr>
        <w:t>海内存知己，天涯若比邻。无为在歧路，儿女共沾巾。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（4分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,每个空1分，</w:t>
      </w:r>
      <w:r>
        <w:rPr>
          <w:rFonts w:hint="eastAsia" w:ascii="宋体" w:hAnsi="宋体" w:eastAsia="宋体" w:cs="宋体"/>
          <w:sz w:val="21"/>
          <w:szCs w:val="21"/>
        </w:rPr>
        <w:t>有错、漏、多的，该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空</w:t>
      </w:r>
      <w:r>
        <w:rPr>
          <w:rFonts w:hint="eastAsia" w:ascii="宋体" w:hAnsi="宋体" w:eastAsia="宋体" w:cs="宋体"/>
          <w:sz w:val="21"/>
          <w:szCs w:val="21"/>
        </w:rPr>
        <w:t>不给分。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（1）磅礴、（2）戛然而止、（3）人情世故、（4）怅惘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</w:t>
      </w:r>
      <w:r>
        <w:rPr>
          <w:rFonts w:hint="eastAsia" w:eastAsia="宋体" w:cs="宋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分</w:t>
      </w:r>
      <w:r>
        <w:rPr>
          <w:rFonts w:hint="eastAsia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A　解析“叹为观止”的意思是“赞美看到的事物好到了极点”,为褒义词,用于“诈骗”不恰当。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4.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</w:t>
      </w:r>
      <w:r>
        <w:rPr>
          <w:rFonts w:hint="eastAsia" w:eastAsia="宋体" w:cs="宋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分</w:t>
      </w:r>
      <w:r>
        <w:rPr>
          <w:rFonts w:hint="eastAsia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  <w:t>〖分析〗“诸”即“之于”的合音字，与其后的“于”重复，可将“于”删去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exact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A关联词搭配不当  C语序不当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D否定不当造不合事理</w:t>
      </w:r>
    </w:p>
    <w:p>
      <w:pPr>
        <w:snapToGrid w:val="0"/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</w:rPr>
        <w:t>5. (4分)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1）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低碳生活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eastAsia="zh-CN"/>
        </w:rPr>
        <w:t>”指以节能的方式，以较低或更低的温室气体（二氧化碳为主）排放实现减少碳排放量的目标的生活方式。</w:t>
      </w:r>
    </w:p>
    <w:p>
      <w:pPr>
        <w:snapToGrid w:val="0"/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</w:rPr>
        <w:t>示例:①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eastAsia="zh-CN"/>
        </w:rPr>
        <w:t>低碳生活，从我做起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</w:rPr>
        <w:t>②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eastAsia="zh-CN"/>
        </w:rPr>
        <w:t>低碳，让我们的生活更美好。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</w:rPr>
        <w:t>③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eastAsia="zh-CN"/>
        </w:rPr>
        <w:t>温室效应我不要，低碳生活我拥抱。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答案（3）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</w:t>
      </w:r>
      <w:r>
        <w:rPr>
          <w:rFonts w:hint="eastAsia" w:eastAsia="宋体" w:cs="宋体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分</w:t>
      </w:r>
      <w:r>
        <w:rPr>
          <w:rFonts w:hint="eastAsia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经典常谈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（4）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</w:t>
      </w:r>
      <w:r>
        <w:rPr>
          <w:rFonts w:hint="eastAsia" w:eastAsia="宋体" w:cs="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分</w:t>
      </w:r>
      <w:r>
        <w:rPr>
          <w:rFonts w:hint="eastAsia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《大学》《中庸》原本都在《礼记》里，《论语》《孟子》单行；二程强调《大学》《中庸》的作用；朱子接受二程的见解，加以系统说明，贯串“四书”；书贾改变“四书”顺序，形成通行本。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（5）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</w:t>
      </w:r>
      <w:r>
        <w:rPr>
          <w:rFonts w:hint="eastAsia" w:eastAsia="宋体" w:cs="宋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分</w:t>
      </w:r>
      <w:r>
        <w:rPr>
          <w:rFonts w:hint="eastAsia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研读“四书”，目的是提升人格修养，而非猎取名利；研读“四书”，要理解其内在逻辑，循序渐进；研读“四书”，要从大处着眼，进而读天下书，论天下事。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</w:t>
      </w:r>
      <w:r>
        <w:rPr>
          <w:rFonts w:hint="eastAsia" w:eastAsia="宋体" w:cs="宋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每空1分</w:t>
      </w:r>
      <w:r>
        <w:rPr>
          <w:rFonts w:hint="eastAsia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（1）感到诧异（2）通“邀”邀请、（3）标记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7.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</w:rPr>
        <w:t>(4分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每小题2分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</w:rPr>
        <w:t>)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（1）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</w:rPr>
        <w:t>老人和小孩们个个都安适愉快，自得其乐。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（2）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</w:rPr>
        <w:t>领着妻子儿女和乡邻来到这个与人世隔绝的地方，不再出去，因而跟外面的人断绝了来往。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</w:rPr>
        <w:t>（2分</w:t>
      </w:r>
      <w:r>
        <w:rPr>
          <w:rFonts w:hint="eastAsia" w:ascii="宋体" w:hAnsi="宋体" w:eastAsia="宋体" w:cs="宋体"/>
          <w:color w:val="auto"/>
          <w:lang w:eastAsia="zh-CN"/>
        </w:rPr>
        <w:t>，</w:t>
      </w:r>
      <w:r>
        <w:rPr>
          <w:rFonts w:hint="eastAsia" w:ascii="宋体" w:hAnsi="宋体" w:eastAsia="宋体" w:cs="宋体"/>
          <w:color w:val="auto"/>
          <w:lang w:val="en-US" w:eastAsia="zh-CN"/>
        </w:rPr>
        <w:t>每空1分</w:t>
      </w:r>
      <w:r>
        <w:rPr>
          <w:rFonts w:hint="eastAsia" w:ascii="宋体" w:hAnsi="宋体" w:eastAsia="宋体" w:cs="宋体"/>
          <w:color w:val="auto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（1）就、（2）处所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9.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</w:t>
      </w:r>
      <w:r>
        <w:rPr>
          <w:rFonts w:hint="eastAsia" w:eastAsia="宋体" w:cs="宋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分</w:t>
      </w:r>
      <w:r>
        <w:rPr>
          <w:rFonts w:hint="eastAsia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常 著 文 章 自 娱/ 颇 示 己 志/忘 怀 得 失/ 以 此 自 终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断4处及4处以上得0分，断3处及以下。</w:t>
      </w:r>
      <w:r>
        <w:rPr>
          <w:rFonts w:hint="eastAsia" w:ascii="宋体" w:hAnsi="宋体" w:eastAsia="宋体" w:cs="宋体"/>
        </w:rPr>
        <w:t>断对1处给1分。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333333"/>
          <w:spacing w:val="15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</w:t>
      </w:r>
      <w:r>
        <w:rPr>
          <w:rFonts w:hint="eastAsia" w:eastAsia="宋体" w:cs="宋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每点1分</w:t>
      </w:r>
      <w:r>
        <w:rPr>
          <w:rFonts w:hint="eastAsia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（1）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333333"/>
          <w:spacing w:val="15"/>
          <w:sz w:val="21"/>
          <w:szCs w:val="21"/>
          <w:shd w:val="clear" w:color="auto" w:fill="FFFFFF"/>
        </w:rPr>
        <w:t>“好读书”是一种求知的满足与精神享受，这是他不追求名利的体现。(2)饮酒。他饮酒时“造饮辄醉”“既醉而退，曾不吝情去留”，也是他率真放达的体现。(3)著文章。其目的“自娱”，这正是他不慕荣利的体现。这与世人的追名逐利形成了鲜明对比，突出他身处污浊社会而保持高风亮节。</w:t>
      </w:r>
    </w:p>
    <w:p>
      <w:pPr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11.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（3分）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  <w:t>B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概括主体事件的内容和意义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  <w:t xml:space="preserve">  【解析】A项是发《通知》的背景，C项是《通知》的内容，D项是发《通知》的目的。</w:t>
      </w:r>
    </w:p>
    <w:p>
      <w:pPr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12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（3分）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  <w:t>C  【解析】“受负面情绪困扰”是“青少年睡眠不足”的结果，非原因。原文中有“长期睡眠不足的孩子，会被负面情绪困扰”的信息。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13.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分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  <w:lang w:val="en-US" w:eastAsia="zh-CN"/>
        </w:rPr>
        <w:t>每点1分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  <w:t>①学校和教师要认真贯彻落实《通知》精神，减轻学生课业负担；②家长少让孩子参加校外培训，多陪孩子锻炼身体，督促孩子养成良好的生活习惯；③</w:t>
      </w:r>
      <w:r>
        <w:rPr>
          <w:rFonts w:hint="eastAsia" w:ascii="宋体" w:hAnsi="宋体" w:eastAsia="宋体" w:cs="宋体"/>
          <w:lang w:val="en-US" w:eastAsia="zh-CN"/>
        </w:rPr>
        <w:t>家长不要</w:t>
      </w:r>
      <w:r>
        <w:rPr>
          <w:rFonts w:hint="eastAsia" w:ascii="宋体" w:hAnsi="宋体" w:eastAsia="宋体" w:cs="宋体"/>
        </w:rPr>
        <w:t>当着孩子的面玩手机或电脑，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</w:rPr>
        <w:t>影响孩子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val="en-US" w:eastAsia="zh-CN"/>
        </w:rPr>
        <w:t>的睡眠习惯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</w:rPr>
        <w:fldChar w:fldCharType="begin"/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</w:rPr>
        <w:instrText xml:space="preserve"> = 4 \* GB3 \* MERGEFORMAT </w:instrTex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</w:rPr>
        <w:fldChar w:fldCharType="separate"/>
      </w:r>
      <w:r>
        <w:t>④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  <w:t>社会应规范管理各类培训机构，营造良好的社会环境。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14.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分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  <w:lang w:val="en-US" w:eastAsia="zh-CN"/>
        </w:rPr>
        <w:t>每空1分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盼香椿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扒香椿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炸香椿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　吃香椿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15.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分）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运用拟人的修辞手法,赋予香椿芽人的情感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分）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,生动形象地写出了香椿芽在枝尖绽放时的勃勃生机,表现了作者看到香椿发芽时愉快的心情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分）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16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分）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  <w:lang w:eastAsia="zh-CN"/>
        </w:rPr>
        <w:t>“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那味道真是特别透了,让我再一次感受到了珍藏在香椿里的春天的味道”,这句话特别提到了香椿的味道,这就照应了文章的题目。本段中母亲在春季让“我”吃上嫩香椿芽,其他季节让“我”吃上干香椿,这香椿里面饱含着深深的母爱,让读者也从中感受到母爱的真挚伟大,所以最后一段很好地深化了文章的主题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分）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。照应题目(前文),深化主题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分）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17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分）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解析“香椿的味道”的含义有两层,表面含义即香椿本身的香味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分）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,深层含义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作者写香椿是从童年写到现在,所以这个“味道”还包含着对母爱、快乐、春天等复杂的情感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shd w:val="clear" w:color="auto" w:fill="FFFFFF"/>
        </w:rPr>
        <w:t>分）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18.（50分）应根据题干的提示语等内容将命题补充完整。例如‘可以填写的词语有“美丽”“关爱”“拼搏”“奋斗”等等。所填写的词语是本文写作的重心所在，必须仔细斟酌和思考。“绽放”的本义是花朵开放的意思，这里可以理解为实现、成功等意思。同时注意，“绽放”是一个过程，不是一个时间节点，“绽放”需要条件：阳光、雨露、奋斗、勤奋、坚持等。例如，我们所填写的词语为“美丽”，那么能够表现美丽的事物、人物及其性格、品质都应该是我们写作的素材。我们可以围绕“美丽”集中展现习作的内容。在写作过程中，情感的书法史必不可少的。本文适合写作记叙文、记叙散文、抒情散文。注意要综合使用多种表达方式，使情感真挚、自然的流露出来，给人以水到渠成的感受。</w:t>
      </w:r>
    </w:p>
    <w:tbl>
      <w:tblPr>
        <w:tblStyle w:val="9"/>
        <w:tblW w:w="82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01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70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作文等级</w:t>
            </w:r>
          </w:p>
        </w:tc>
        <w:tc>
          <w:tcPr>
            <w:tcW w:w="652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701" w:type="dxa"/>
            <w:vMerge w:val="restar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一类卷</w:t>
            </w:r>
          </w:p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（45～50分）</w:t>
            </w:r>
          </w:p>
        </w:tc>
        <w:tc>
          <w:tcPr>
            <w:tcW w:w="6521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1．切合题意，立意明确，中心突出，材料具体生动，富有真情实感。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701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521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2．结构严谨，注意照应，详略得当。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701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521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3．语言得体、流畅。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701" w:type="dxa"/>
            <w:vMerge w:val="restar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二类卷</w:t>
            </w:r>
          </w:p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（40～44分）</w:t>
            </w:r>
          </w:p>
        </w:tc>
        <w:tc>
          <w:tcPr>
            <w:tcW w:w="6521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1．符合题意，立意明确，中心突出，材料具体，有真情实感。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701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521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2．结构完整，条理清楚。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701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521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3．语言规范、通顺。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701" w:type="dxa"/>
            <w:vMerge w:val="restar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三类卷</w:t>
            </w:r>
          </w:p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（30～39%）</w:t>
            </w:r>
          </w:p>
        </w:tc>
        <w:tc>
          <w:tcPr>
            <w:tcW w:w="6521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1．基本符合题意，立意明确，材料能表现中心，有情感。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701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521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2．结构基本完整，有条理。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701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521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3．语言基本通顺，错别字较少。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701" w:type="dxa"/>
            <w:vMerge w:val="restar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四类卷</w:t>
            </w:r>
          </w:p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（15～29分）</w:t>
            </w:r>
          </w:p>
        </w:tc>
        <w:tc>
          <w:tcPr>
            <w:tcW w:w="6521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1．不符合题意，立意不明确，材料难以表现中心，缺乏情感。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701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521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2．结构不完整，条理不清楚。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701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521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3．语言不通顺，错别字较多。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701" w:type="dxa"/>
            <w:vMerge w:val="restar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五类卷</w:t>
            </w:r>
          </w:p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（0～14分）</w:t>
            </w:r>
          </w:p>
        </w:tc>
        <w:tc>
          <w:tcPr>
            <w:tcW w:w="6521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1．没有中心，空洞无物，严重离题。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701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521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2．结构残缺，不成篇章。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701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521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3．文理不通，错别字较多。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加分</w:t>
            </w:r>
          </w:p>
        </w:tc>
        <w:tc>
          <w:tcPr>
            <w:tcW w:w="6521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符合如下条件之一，可酌情加1～3分（加至本题满分为止）：</w:t>
            </w:r>
          </w:p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1．情真意切，立意深刻。</w:t>
            </w:r>
          </w:p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2．构思独特，富有创意。</w:t>
            </w:r>
          </w:p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3．语言优美，富有个性。</w:t>
            </w:r>
          </w:p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4．文面整洁，书写优美。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扣分</w:t>
            </w:r>
          </w:p>
        </w:tc>
        <w:tc>
          <w:tcPr>
            <w:tcW w:w="6521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1．没有标题扣2分；没有以</w:t>
            </w: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color w:val="auto"/>
              </w:rPr>
              <w:t>我不由得加快了脚步</w:t>
            </w: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color w:val="auto"/>
              </w:rPr>
              <w:t>为开头，扣2分。</w:t>
            </w:r>
          </w:p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2．不足500字者，每少50字扣1分。</w:t>
            </w:r>
          </w:p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3．错别字每3个扣1分（重复的错别字不计），最多扣3分。</w:t>
            </w:r>
          </w:p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4．不能正确使用标点扣1～3分。</w:t>
            </w:r>
          </w:p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5．文面脏乱，字迹潦草、难以辨认者扣1～3分。</w:t>
            </w:r>
          </w:p>
          <w:p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6．出现暴露身份的真实校名、地名、人名的，扣1～3分。</w:t>
            </w:r>
          </w:p>
        </w:tc>
      </w:tr>
    </w:tbl>
    <w:p>
      <w:pPr>
        <w:numPr>
          <w:ilvl w:val="0"/>
          <w:numId w:val="0"/>
        </w:numPr>
        <w:rPr>
          <w:rFonts w:hint="eastAsia" w:eastAsia="楷体" w:cs="宋体" w:asciiTheme="majorEastAsia" w:hAnsiTheme="majorEastAsia"/>
          <w:b w:val="0"/>
          <w:bCs/>
          <w:i w:val="0"/>
          <w:iCs w:val="0"/>
          <w:caps w:val="0"/>
          <w:color w:val="auto"/>
          <w:spacing w:val="15"/>
          <w:sz w:val="24"/>
          <w:szCs w:val="21"/>
          <w:shd w:val="clear" w:color="auto" w:fill="FFFFFF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0000000000000000000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3138805</wp:posOffset>
              </wp:positionH>
              <wp:positionV relativeFrom="paragraph">
                <wp:posOffset>-19050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47.15pt;margin-top:-1.5pt;height:144pt;width:144pt;mso-position-horizontal-relative:margin;mso-wrap-style:none;z-index:251658240;mso-width-relative:page;mso-height-relative:page;" filled="f" stroked="f" coordsize="21600,21600" o:gfxdata="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AnojXYAAAACgEAAA8AAAAA&#10;AAAAAQAgAAAAIgAAAGRycy9kb3ducmV2LnhtbFBLAQIUABQAAAAIAIdO4kB0FVBdFAIAABUEAAAO&#10;AAAAAAAAAAEAIAAAACcBAABkcnMvZTJvRG9jLnhtbFBLBQYAAAAABgAGAFkBAACt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 w:cs="宋体"/>
        <w:b w:val="0"/>
        <w:bCs w:val="0"/>
        <w:sz w:val="18"/>
        <w:szCs w:val="18"/>
      </w:rPr>
      <w:t>2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</w:rPr>
      <w:t>02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lang w:val="en-US" w:eastAsia="zh-CN"/>
      </w:rPr>
      <w:t>2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</w:rPr>
      <w:t>学年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lang w:eastAsia="zh-CN"/>
      </w:rPr>
      <w:t>第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lang w:val="en-US" w:eastAsia="zh-CN"/>
      </w:rPr>
      <w:t>二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lang w:eastAsia="zh-CN"/>
      </w:rPr>
      <w:t>学期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lang w:val="en-US" w:eastAsia="zh-CN"/>
      </w:rPr>
      <w:t>八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</w:rPr>
      <w:t>年级语文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lang w:val="en-US" w:eastAsia="zh-CN"/>
      </w:rPr>
      <w:t>第1、3单元练习卷</w:t>
    </w:r>
  </w:p>
  <w:p>
    <w:pPr>
      <w:pStyle w:val="5"/>
    </w:pPr>
  </w:p>
  <w:p>
    <w:pPr>
      <w:widowControl w:val="0"/>
      <w:tabs>
        <w:tab w:val="center" w:pos="4153"/>
        <w:tab w:val="right" w:pos="8306"/>
      </w:tabs>
      <w:snapToGrid w:val="0"/>
      <w:rPr>
        <w:rFonts w:ascii="Times New Roman" w:hAnsi="Times New Roman" w:eastAsia="宋体" w:cs="Times New Roman"/>
        <w:color w:val="auto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snapToGrid w:val="0"/>
      <w:jc w:val="both"/>
      <w:rPr>
        <w:rFonts w:ascii="Times New Roman" w:hAnsi="Times New Roman" w:eastAsia="宋体" w:cs="Times New Roman"/>
        <w:color w:val="auto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1DA1B"/>
    <w:multiLevelType w:val="singleLevel"/>
    <w:tmpl w:val="2C31DA1B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1N2VmNGU1ZmUzMzRkMjhiNWE3Y2NjOGZhYmFmYjkifQ=="/>
  </w:docVars>
  <w:rsids>
    <w:rsidRoot w:val="00000000"/>
    <w:rsid w:val="00356431"/>
    <w:rsid w:val="004151FC"/>
    <w:rsid w:val="00C02FC6"/>
    <w:rsid w:val="00D23242"/>
    <w:rsid w:val="01F33470"/>
    <w:rsid w:val="04283066"/>
    <w:rsid w:val="04EE7F1F"/>
    <w:rsid w:val="0738703F"/>
    <w:rsid w:val="0A7C46BA"/>
    <w:rsid w:val="0B472137"/>
    <w:rsid w:val="0C3E23CF"/>
    <w:rsid w:val="0E1021F9"/>
    <w:rsid w:val="10AD2831"/>
    <w:rsid w:val="11203B56"/>
    <w:rsid w:val="11CF315F"/>
    <w:rsid w:val="128528AE"/>
    <w:rsid w:val="13085B4B"/>
    <w:rsid w:val="16845A6A"/>
    <w:rsid w:val="18574301"/>
    <w:rsid w:val="18842C1C"/>
    <w:rsid w:val="1BFD51C0"/>
    <w:rsid w:val="1C386B27"/>
    <w:rsid w:val="209855F8"/>
    <w:rsid w:val="20C22534"/>
    <w:rsid w:val="214B42D7"/>
    <w:rsid w:val="26D229EC"/>
    <w:rsid w:val="27561C28"/>
    <w:rsid w:val="28164F13"/>
    <w:rsid w:val="2B1A14E0"/>
    <w:rsid w:val="2C4B5AD3"/>
    <w:rsid w:val="2CBF3DCB"/>
    <w:rsid w:val="2EEA44AF"/>
    <w:rsid w:val="305A7F41"/>
    <w:rsid w:val="35586B6B"/>
    <w:rsid w:val="38524FF7"/>
    <w:rsid w:val="39475874"/>
    <w:rsid w:val="3C574020"/>
    <w:rsid w:val="3D071680"/>
    <w:rsid w:val="3D08071D"/>
    <w:rsid w:val="3F8629EA"/>
    <w:rsid w:val="41384420"/>
    <w:rsid w:val="41894C7C"/>
    <w:rsid w:val="45633A36"/>
    <w:rsid w:val="45806396"/>
    <w:rsid w:val="487D096B"/>
    <w:rsid w:val="48B3438D"/>
    <w:rsid w:val="48C26523"/>
    <w:rsid w:val="48E21116"/>
    <w:rsid w:val="49EF7646"/>
    <w:rsid w:val="4BCB6FBF"/>
    <w:rsid w:val="4E5C1A82"/>
    <w:rsid w:val="50DC0D48"/>
    <w:rsid w:val="522D1E4F"/>
    <w:rsid w:val="5251193E"/>
    <w:rsid w:val="52EC7F47"/>
    <w:rsid w:val="534867FF"/>
    <w:rsid w:val="54571F58"/>
    <w:rsid w:val="55A737D5"/>
    <w:rsid w:val="55E722FF"/>
    <w:rsid w:val="569570FD"/>
    <w:rsid w:val="57CF2865"/>
    <w:rsid w:val="591B1ED7"/>
    <w:rsid w:val="5CD60071"/>
    <w:rsid w:val="61436DA8"/>
    <w:rsid w:val="61A22D98"/>
    <w:rsid w:val="61A86601"/>
    <w:rsid w:val="628E1C9B"/>
    <w:rsid w:val="64A77044"/>
    <w:rsid w:val="6BCA1C09"/>
    <w:rsid w:val="6E05302D"/>
    <w:rsid w:val="6F6974DF"/>
    <w:rsid w:val="78F55F59"/>
    <w:rsid w:val="79246A5D"/>
    <w:rsid w:val="79E75577"/>
    <w:rsid w:val="7A30682A"/>
    <w:rsid w:val="7BAF6C7F"/>
    <w:rsid w:val="7F4C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NEU-BZ-S92" w:hAnsi="NEU-BZ-S92" w:eastAsia="方正书宋_GBK" w:cstheme="minorBidi"/>
      <w:color w:val="000000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Plain Text"/>
    <w:basedOn w:val="1"/>
    <w:qFormat/>
    <w:uiPriority w:val="0"/>
    <w:rPr>
      <w:rFonts w:ascii="宋体" w:hAnsi="Courier New" w:cs="Courier New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p0"/>
    <w:basedOn w:val="1"/>
    <w:qFormat/>
    <w:uiPriority w:val="0"/>
    <w:pPr>
      <w:widowControl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2348</Words>
  <Characters>2402</Characters>
  <Lines>0</Lines>
  <Paragraphs>0</Paragraphs>
  <TotalTime>2</TotalTime>
  <ScaleCrop>false</ScaleCrop>
  <LinksUpToDate>false</LinksUpToDate>
  <CharactersWithSpaces>2433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2022-12-15T01:03:00Z</dcterms:created>
  <dc:creator>Administrator</dc:creator>
  <cp:lastModifiedBy>Administrator</cp:lastModifiedBy>
  <dcterms:modified xsi:type="dcterms:W3CDTF">2023-04-12T12:13:11Z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