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1185"/>
          <w:tab w:val="center" w:pos="4252"/>
        </w:tabs>
        <w:jc w:val="center"/>
        <w:rPr>
          <w:rFonts w:ascii="宋体" w:hAnsi="宋体"/>
          <w:szCs w:val="21"/>
        </w:rPr>
      </w:pPr>
      <w:r>
        <w:rPr>
          <w:rStyle w:val="PageNumber"/>
          <w:rFonts w:ascii="宋体"/>
          <w:b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10464800</wp:posOffset>
            </wp:positionV>
            <wp:extent cx="368300" cy="2540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9618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Style w:val="PageNumber"/>
          <w:rFonts w:ascii="宋体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12141200</wp:posOffset>
            </wp:positionV>
            <wp:extent cx="304800" cy="304800"/>
            <wp:effectExtent l="0" t="0" r="0" b="0"/>
            <wp:wrapNone/>
            <wp:docPr id="200335946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888765" name="图片 1000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PageNumber"/>
          <w:rFonts w:ascii="宋体"/>
          <w:b/>
          <w:sz w:val="24"/>
          <w:szCs w:val="24"/>
        </w:rPr>
        <w:t>邗江区</w:t>
      </w:r>
      <w:r>
        <w:rPr>
          <w:rStyle w:val="PageNumber"/>
          <w:rFonts w:ascii="Times New Roman" w:hAnsi="Times New Roman" w:cs="Times New Roman" w:hint="default"/>
          <w:b/>
          <w:sz w:val="24"/>
          <w:szCs w:val="24"/>
        </w:rPr>
        <w:t>202</w:t>
      </w:r>
      <w:r>
        <w:rPr>
          <w:rStyle w:val="PageNumber"/>
          <w:rFonts w:cs="Times New Roman" w:hint="eastAsia"/>
          <w:b/>
          <w:sz w:val="24"/>
          <w:szCs w:val="24"/>
          <w:lang w:val="en-US" w:eastAsia="zh-CN"/>
        </w:rPr>
        <w:t>3</w:t>
      </w:r>
      <w:r>
        <w:rPr>
          <w:rStyle w:val="PageNumber"/>
          <w:rFonts w:ascii="宋体" w:hint="eastAsia"/>
          <w:b/>
          <w:sz w:val="24"/>
          <w:szCs w:val="24"/>
        </w:rPr>
        <w:t>年</w:t>
      </w:r>
      <w:r>
        <w:rPr>
          <w:rStyle w:val="PageNumber"/>
          <w:rFonts w:ascii="宋体"/>
          <w:b/>
          <w:sz w:val="24"/>
          <w:szCs w:val="24"/>
        </w:rPr>
        <w:t>九年级第</w:t>
      </w:r>
      <w:r>
        <w:rPr>
          <w:rStyle w:val="PageNumber"/>
          <w:rFonts w:ascii="宋体" w:hint="eastAsia"/>
          <w:b/>
          <w:sz w:val="24"/>
          <w:szCs w:val="24"/>
          <w:lang w:eastAsia="zh-CN"/>
        </w:rPr>
        <w:t>一</w:t>
      </w:r>
      <w:r>
        <w:rPr>
          <w:rStyle w:val="PageNumber"/>
          <w:rFonts w:ascii="宋体"/>
          <w:b/>
          <w:sz w:val="24"/>
          <w:szCs w:val="24"/>
        </w:rPr>
        <w:t>次中考适应性</w:t>
      </w:r>
      <w:r>
        <w:rPr>
          <w:rStyle w:val="PageNumber"/>
          <w:rFonts w:ascii="宋体" w:hint="eastAsia"/>
          <w:b/>
          <w:sz w:val="24"/>
          <w:szCs w:val="24"/>
        </w:rPr>
        <w:t>调研</w:t>
      </w:r>
      <w:r>
        <w:rPr>
          <w:rStyle w:val="PageNumber"/>
          <w:rFonts w:ascii="宋体"/>
          <w:b/>
          <w:sz w:val="24"/>
          <w:szCs w:val="24"/>
        </w:rPr>
        <w:t>测试历史</w:t>
      </w:r>
      <w:r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12293600</wp:posOffset>
            </wp:positionH>
            <wp:positionV relativeFrom="page">
              <wp:posOffset>11785600</wp:posOffset>
            </wp:positionV>
            <wp:extent cx="457200" cy="406400"/>
            <wp:effectExtent l="0" t="0" r="0" b="0"/>
            <wp:wrapNone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38908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/>
          <w:bCs/>
          <w:sz w:val="24"/>
          <w:szCs w:val="24"/>
        </w:rPr>
        <w:t>参考答案与评分标准</w:t>
      </w:r>
    </w:p>
    <w:p>
      <w:pPr>
        <w:spacing w:line="360" w:lineRule="exact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一、选择题（每题1分，共25分。）</w:t>
      </w:r>
    </w:p>
    <w:tbl>
      <w:tblPr>
        <w:tblStyle w:val="TableNormal"/>
        <w:tblpPr w:leftFromText="180" w:rightFromText="180" w:vertAnchor="text" w:horzAnchor="margin" w:tblpXSpec="center" w:tblpY="82"/>
        <w:tblOverlap w:val="never"/>
        <w:tblW w:w="853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588"/>
        <w:gridCol w:w="587"/>
        <w:gridCol w:w="587"/>
        <w:gridCol w:w="586"/>
        <w:gridCol w:w="588"/>
        <w:gridCol w:w="588"/>
        <w:gridCol w:w="587"/>
        <w:gridCol w:w="588"/>
        <w:gridCol w:w="587"/>
        <w:gridCol w:w="586"/>
        <w:gridCol w:w="587"/>
        <w:gridCol w:w="588"/>
        <w:gridCol w:w="587"/>
      </w:tblGrid>
      <w:tr>
        <w:tblPrEx>
          <w:tblW w:w="853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/>
        </w:trPr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题号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3</w:t>
            </w:r>
          </w:p>
        </w:tc>
        <w:tc>
          <w:tcPr>
            <w:tcW w:w="58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4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5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7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9</w:t>
            </w:r>
          </w:p>
        </w:tc>
        <w:tc>
          <w:tcPr>
            <w:tcW w:w="58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10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11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13</w:t>
            </w:r>
          </w:p>
        </w:tc>
      </w:tr>
      <w:tr>
        <w:tblPrEx>
          <w:tblW w:w="853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/>
        </w:trPr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答案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val="en-US"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A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ascii="Times New Roman" w:hAnsi="Times New Roman" w:cs="Times New Roman" w:hint="default"/>
                <w:szCs w:val="21"/>
                <w:lang w:val="en-US" w:eastAsia="zh-CN"/>
              </w:rPr>
              <w:t>D</w:t>
            </w:r>
          </w:p>
        </w:tc>
        <w:tc>
          <w:tcPr>
            <w:tcW w:w="58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ascii="Times New Roman" w:hAnsi="Times New Roman" w:cs="Times New Roman" w:hint="default"/>
                <w:szCs w:val="21"/>
                <w:lang w:val="en-US" w:eastAsia="zh-CN"/>
              </w:rPr>
              <w:t>A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D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A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A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D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A</w:t>
            </w:r>
          </w:p>
        </w:tc>
        <w:tc>
          <w:tcPr>
            <w:tcW w:w="58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D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ascii="Times New Roman" w:hAnsi="Times New Roman" w:cs="Times New Roman" w:hint="default"/>
                <w:szCs w:val="21"/>
                <w:lang w:val="en-US" w:eastAsia="zh-CN"/>
              </w:rPr>
              <w:t>B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C</w:t>
            </w:r>
          </w:p>
        </w:tc>
      </w:tr>
      <w:tr>
        <w:tblPrEx>
          <w:tblW w:w="853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/>
        </w:trPr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题号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14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15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16</w:t>
            </w:r>
          </w:p>
        </w:tc>
        <w:tc>
          <w:tcPr>
            <w:tcW w:w="58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17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18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19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20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21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22</w:t>
            </w:r>
          </w:p>
        </w:tc>
        <w:tc>
          <w:tcPr>
            <w:tcW w:w="58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23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24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25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  <w:tr>
        <w:tblPrEx>
          <w:tblW w:w="853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/>
        </w:trPr>
        <w:tc>
          <w:tcPr>
            <w:tcW w:w="90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  <w:r>
              <w:rPr>
                <w:rFonts w:ascii="Times New Roman" w:hAnsi="Times New Roman" w:cs="Times New Roman" w:hint="default"/>
                <w:szCs w:val="21"/>
              </w:rPr>
              <w:t>答案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val="en-US"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A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B</w:t>
            </w:r>
          </w:p>
        </w:tc>
        <w:tc>
          <w:tcPr>
            <w:tcW w:w="58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D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B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D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B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A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ascii="Times New Roman" w:hAnsi="Times New Roman" w:cs="Times New Roman" w:hint="default"/>
                <w:szCs w:val="21"/>
                <w:lang w:val="en-US" w:eastAsia="zh-CN"/>
              </w:rPr>
              <w:t>C</w:t>
            </w:r>
          </w:p>
        </w:tc>
        <w:tc>
          <w:tcPr>
            <w:tcW w:w="58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C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eastAsia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A</w:t>
            </w:r>
          </w:p>
        </w:tc>
        <w:tc>
          <w:tcPr>
            <w:tcW w:w="58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eastAsia="宋体" w:hAnsi="Times New Roman" w:cs="Times New Roman" w:hint="default"/>
                <w:szCs w:val="21"/>
                <w:lang w:eastAsia="zh-CN"/>
              </w:rPr>
            </w:pPr>
            <w:r>
              <w:rPr>
                <w:rFonts w:cs="Times New Roman" w:hint="eastAsia"/>
                <w:szCs w:val="21"/>
                <w:lang w:val="en-US" w:eastAsia="zh-CN"/>
              </w:rPr>
              <w:t>B</w:t>
            </w:r>
          </w:p>
        </w:tc>
        <w:tc>
          <w:tcPr>
            <w:tcW w:w="58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 w:hint="default"/>
                <w:szCs w:val="21"/>
              </w:rPr>
            </w:pPr>
          </w:p>
        </w:tc>
      </w:tr>
    </w:tbl>
    <w:p>
      <w:pPr>
        <w:snapToGrid w:val="0"/>
        <w:spacing w:line="360" w:lineRule="exact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color w:val="000000"/>
          <w:szCs w:val="21"/>
        </w:rPr>
        <w:t>二、非选择题（第26题</w:t>
      </w:r>
      <w:r>
        <w:rPr>
          <w:rFonts w:cs="Times New Roman" w:hint="eastAsia"/>
          <w:color w:val="000000"/>
          <w:szCs w:val="21"/>
          <w:lang w:val="en-US" w:eastAsia="zh-CN"/>
        </w:rPr>
        <w:t>8</w:t>
      </w:r>
      <w:r>
        <w:rPr>
          <w:rFonts w:ascii="Times New Roman" w:hAnsi="Times New Roman" w:cs="Times New Roman" w:hint="default"/>
          <w:color w:val="000000"/>
          <w:szCs w:val="21"/>
        </w:rPr>
        <w:t>分、第27题9分、第28题</w:t>
      </w:r>
      <w:r>
        <w:rPr>
          <w:rFonts w:cs="Times New Roman" w:hint="eastAsia"/>
          <w:color w:val="000000"/>
          <w:szCs w:val="21"/>
          <w:lang w:val="en-US" w:eastAsia="zh-CN"/>
        </w:rPr>
        <w:t>8</w:t>
      </w:r>
      <w:r>
        <w:rPr>
          <w:rFonts w:ascii="Times New Roman" w:hAnsi="Times New Roman" w:cs="Times New Roman" w:hint="default"/>
          <w:color w:val="000000"/>
          <w:szCs w:val="21"/>
        </w:rPr>
        <w:t>分，共25分。）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26.（8分）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（1）在地方，取消行中书省，设三司</w:t>
      </w:r>
      <w:r>
        <w:rPr>
          <w:rFonts w:ascii="宋体" w:hAnsi="宋体" w:hint="eastAsia"/>
          <w:bCs/>
        </w:rPr>
        <w:t>（1分）</w:t>
      </w:r>
      <w:r>
        <w:rPr>
          <w:rFonts w:ascii="宋体" w:hAnsi="宋体" w:hint="eastAsia"/>
          <w:bCs/>
          <w:lang w:eastAsia="zh-CN"/>
        </w:rPr>
        <w:t>；在中央，废除丞相和中书省</w:t>
      </w:r>
      <w:r>
        <w:rPr>
          <w:rFonts w:ascii="宋体" w:hAnsi="宋体" w:hint="eastAsia"/>
          <w:bCs/>
        </w:rPr>
        <w:t>（1分）</w:t>
      </w:r>
      <w:r>
        <w:rPr>
          <w:rFonts w:ascii="宋体" w:hAnsi="宋体" w:hint="eastAsia"/>
          <w:bCs/>
          <w:lang w:eastAsia="zh-CN"/>
        </w:rPr>
        <w:t>；设立锦衣卫</w:t>
      </w:r>
      <w:r>
        <w:rPr>
          <w:rFonts w:ascii="宋体" w:hAnsi="宋体" w:hint="eastAsia"/>
          <w:bCs/>
        </w:rPr>
        <w:t>。</w:t>
      </w:r>
      <w:r>
        <w:rPr>
          <w:rFonts w:ascii="宋体" w:hAnsi="宋体" w:hint="eastAsia"/>
          <w:bCs/>
          <w:lang w:eastAsia="zh-CN"/>
        </w:rPr>
        <w:t>（</w:t>
      </w:r>
      <w:r>
        <w:rPr>
          <w:rFonts w:ascii="宋体" w:hAnsi="宋体" w:hint="eastAsia"/>
          <w:bCs/>
          <w:lang w:val="en-US" w:eastAsia="zh-CN"/>
        </w:rPr>
        <w:t>1分</w:t>
      </w:r>
      <w:r>
        <w:rPr>
          <w:rFonts w:ascii="宋体" w:hAnsi="宋体" w:hint="eastAsia"/>
          <w:bCs/>
          <w:lang w:eastAsia="zh-CN"/>
        </w:rPr>
        <w:t>）</w:t>
      </w:r>
      <w:r>
        <w:rPr>
          <w:rFonts w:hint="eastAsia"/>
          <w:lang w:val="en-US" w:eastAsia="zh-CN"/>
        </w:rPr>
        <w:t>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（2）主要职能：军机处是辅助皇帝处理政务最重要的中枢机构，照皇帝的旨意拟写成文，经皇帝审阅同意后传达给中央各部和地方机构去执行。（2分）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作用：便于皇帝独掌朝政，使皇帝具有至高无上的权威，从而使君主专制进一步强化。（2分）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（3） 君主专制的强化（1分） 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textAlignment w:val="auto"/>
        <w:rPr>
          <w:rFonts w:hint="eastAsia"/>
          <w:lang w:val="en-US" w:eastAsia="zh-CN"/>
        </w:rPr>
      </w:pP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27.（9分）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</w:rPr>
        <w:t>（1）</w:t>
      </w:r>
      <w:r>
        <w:rPr>
          <w:rFonts w:hint="eastAsia"/>
          <w:lang w:eastAsia="zh-CN"/>
        </w:rPr>
        <w:t>《松花江上》：九一八事变（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《七律·长征》：中国工农红军长征（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《没有共产党就没有新中国》：抗日战争（共产党敌后抗日）（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（2）阐述或说明：</w:t>
      </w:r>
    </w:p>
    <w:p>
      <w:pPr>
        <w:pStyle w:val="--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left="420" w:left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观点：文学艺术作品能够反映社会潮流和时代主题。（1分，意思接近亦可）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论述：《松花江上》反映了</w:t>
      </w:r>
      <w:r>
        <w:rPr>
          <w:rFonts w:hint="eastAsia"/>
          <w:lang w:eastAsia="zh-CN"/>
        </w:rPr>
        <w:t>“九一八”事变后，东北沦陷，东北军和东北人民流亡。歌曲唱出了“九一八”事变后东北民众以至中国人民的悲愤情怀。（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《七律·长征》反映了</w:t>
      </w:r>
      <w:r>
        <w:rPr>
          <w:rFonts w:hint="eastAsia"/>
          <w:lang w:eastAsia="zh-CN"/>
        </w:rPr>
        <w:t>当时毛泽东率领中央红军长征一年来所战胜的无数艰难险阻，越过岷山，长征即将结束，满怀喜悦的战斗豪情。（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《没有共产党就没有新中国》反映了抗击日本侵略的历史主题，</w:t>
      </w:r>
      <w:r>
        <w:rPr>
          <w:rFonts w:hint="eastAsia"/>
          <w:lang w:eastAsia="zh-CN"/>
        </w:rPr>
        <w:t>抗日根据地广大人民群众在共产党的领导下，克服种种困难坚持抗战。（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pStyle w:val="--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总结：作品能够反映重大社会事件，具有鲜明的时代特色和民族特色，通过作品能够感受当时的社会特征和人们的精神风貌。（2分）</w:t>
      </w:r>
    </w:p>
    <w:p>
      <w:pPr>
        <w:pStyle w:val="-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 w:val="0"/>
        <w:bidi w:val="0"/>
        <w:adjustRightInd/>
        <w:snapToGrid/>
        <w:spacing w:line="240" w:lineRule="atLeast"/>
        <w:textAlignment w:val="auto"/>
        <w:rPr>
          <w:rFonts w:hint="eastAsia"/>
          <w:lang w:val="en-US" w:eastAsia="zh-CN"/>
        </w:rPr>
      </w:pPr>
    </w:p>
    <w:p>
      <w:pPr>
        <w:pStyle w:val="-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 w:val="0"/>
        <w:bidi w:val="0"/>
        <w:adjustRightInd/>
        <w:snapToGrid/>
        <w:spacing w:line="240" w:lineRule="atLeas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28.（8分）</w:t>
      </w:r>
    </w:p>
    <w:p>
      <w:pPr>
        <w:pStyle w:val="---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</w:pPr>
      <w:r>
        <w:rPr>
          <w:rFonts w:hint="eastAsia"/>
        </w:rPr>
        <w:t>（1）</w:t>
      </w:r>
      <w:r>
        <w:rPr>
          <w:rFonts w:ascii="宋体" w:eastAsia="宋体" w:hAnsi="宋体" w:cs="宋体"/>
          <w:color w:val="000000"/>
        </w:rPr>
        <w:t>二战的破坏；殖民地人民的反抗；美苏的崛起。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ascii="宋体" w:hAnsi="宋体" w:cs="宋体" w:hint="eastAsia"/>
          <w:color w:val="000000"/>
          <w:sz w:val="21"/>
          <w:lang w:val="en-US" w:eastAsia="zh-CN" w:bidi="ar-SA"/>
        </w:rPr>
      </w:pPr>
      <w:r>
        <w:rPr>
          <w:rFonts w:ascii="宋体" w:eastAsia="宋体" w:hAnsi="宋体" w:cs="宋体" w:hint="eastAsia"/>
          <w:color w:val="000000"/>
          <w:sz w:val="21"/>
          <w:lang w:val="en-US" w:eastAsia="zh-CN" w:bidi="ar-SA"/>
        </w:rPr>
        <w:t>（2）</w:t>
      </w:r>
      <w:r>
        <w:rPr>
          <w:rFonts w:ascii="宋体" w:hAnsi="宋体" w:cs="宋体" w:hint="eastAsia"/>
          <w:color w:val="000000"/>
          <w:sz w:val="21"/>
          <w:lang w:val="en-US" w:eastAsia="zh-CN" w:bidi="ar-SA"/>
        </w:rPr>
        <w:t>内因：各国政府的态度和作用；保证总体局势稳定，创造有利于经济增长的环境；为经济上的弱势人群提供最低限度的保障；凭借原有的工业基础，采用先进的科学技术成果，制定恰当的经济发展政策（任意两点，2分）；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rFonts w:ascii="宋体" w:hAnsi="宋体" w:cs="宋体" w:hint="eastAsia"/>
          <w:color w:val="000000"/>
          <w:sz w:val="21"/>
          <w:lang w:val="en-US" w:eastAsia="zh-CN" w:bidi="ar-SA"/>
        </w:rPr>
      </w:pPr>
      <w:r>
        <w:rPr>
          <w:rFonts w:ascii="宋体" w:hAnsi="宋体" w:cs="宋体" w:hint="eastAsia"/>
          <w:color w:val="000000"/>
          <w:sz w:val="21"/>
          <w:lang w:val="en-US" w:eastAsia="zh-CN" w:bidi="ar-SA"/>
        </w:rPr>
        <w:t>外因：政府之间广泛深入的合作；美国的援助（马歇尔计划）（任意一点，1分）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rPr>
          <w:color w:val="000000"/>
        </w:rPr>
      </w:pPr>
      <w:r>
        <w:rPr>
          <w:rFonts w:ascii="宋体" w:hAnsi="宋体" w:cs="宋体" w:hint="eastAsia"/>
          <w:color w:val="000000"/>
          <w:lang w:eastAsia="zh-CN"/>
        </w:rPr>
        <w:t>目的：</w:t>
      </w:r>
      <w:r>
        <w:rPr>
          <w:rFonts w:ascii="宋体" w:eastAsia="宋体" w:hAnsi="宋体" w:cs="宋体"/>
          <w:color w:val="000000"/>
        </w:rPr>
        <w:t>提高欧洲的国际地位、发展经济、自强。（任意</w:t>
      </w:r>
      <w:r>
        <w:rPr>
          <w:rFonts w:ascii="宋体" w:hAnsi="宋体" w:cs="宋体" w:hint="eastAsia"/>
          <w:color w:val="000000"/>
          <w:lang w:eastAsia="zh-CN"/>
        </w:rPr>
        <w:t>一</w:t>
      </w:r>
      <w:r>
        <w:rPr>
          <w:rFonts w:ascii="宋体" w:eastAsia="宋体" w:hAnsi="宋体" w:cs="宋体"/>
          <w:color w:val="000000"/>
        </w:rPr>
        <w:t>点</w:t>
      </w:r>
      <w:r>
        <w:rPr>
          <w:rFonts w:ascii="宋体" w:hAnsi="宋体" w:cs="宋体" w:hint="eastAsia"/>
          <w:color w:val="000000"/>
          <w:lang w:eastAsia="zh-CN"/>
        </w:rPr>
        <w:t>，</w:t>
      </w:r>
      <w:r>
        <w:rPr>
          <w:rFonts w:ascii="宋体" w:hAnsi="宋体" w:cs="宋体" w:hint="eastAsia"/>
          <w:color w:val="000000"/>
          <w:lang w:val="en-US" w:eastAsia="zh-CN"/>
        </w:rPr>
        <w:t>1分</w:t>
      </w:r>
      <w:r>
        <w:rPr>
          <w:rFonts w:ascii="宋体" w:eastAsia="宋体" w:hAnsi="宋体" w:cs="宋体"/>
          <w:color w:val="000000"/>
        </w:rPr>
        <w:t>）</w:t>
      </w:r>
      <w:r>
        <w:rPr>
          <w:color w:val="000000"/>
        </w:rPr>
        <w:t xml:space="preserve"> </w:t>
      </w:r>
    </w:p>
    <w:p>
      <w:pPr>
        <w:pStyle w:val="--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tLeast"/>
        <w:ind w:firstLine="420" w:firstLineChars="200"/>
        <w:textAlignment w:val="auto"/>
        <w:sectPr>
          <w:headerReference w:type="default" r:id="rId7"/>
          <w:footerReference w:type="default" r:id="rId8"/>
          <w:pgSz w:w="11907" w:h="15026"/>
          <w:pgMar w:top="1440" w:right="1800" w:bottom="1440" w:left="1800" w:header="708" w:footer="708" w:gutter="0"/>
          <w:cols w:num="1" w:space="708"/>
        </w:sectPr>
      </w:pPr>
      <w:r>
        <w:rPr>
          <w:rFonts w:hint="eastAsia"/>
        </w:rPr>
        <w:t>（3）</w:t>
      </w:r>
      <w:r>
        <w:rPr>
          <w:rFonts w:hint="eastAsia"/>
          <w:lang w:eastAsia="zh-CN"/>
        </w:rPr>
        <w:t>围绕</w:t>
      </w:r>
      <w:r>
        <w:rPr>
          <w:rFonts w:ascii="宋体" w:eastAsia="宋体" w:hAnsi="宋体" w:cs="宋体"/>
          <w:color w:val="000000"/>
        </w:rPr>
        <w:t>思想解放、先进的制度、科技创新、远离战争、和平发展、加强国际间合作</w:t>
      </w:r>
      <w:r>
        <w:rPr>
          <w:rFonts w:ascii="宋体" w:hAnsi="宋体" w:cs="宋体" w:hint="eastAsia"/>
          <w:color w:val="000000"/>
          <w:lang w:eastAsia="zh-CN"/>
        </w:rPr>
        <w:t>等方面</w:t>
      </w:r>
      <w:r>
        <w:rPr>
          <w:rFonts w:ascii="宋体" w:eastAsia="宋体" w:hAnsi="宋体" w:cs="宋体"/>
          <w:color w:val="000000"/>
        </w:rPr>
        <w:t>。（任意</w:t>
      </w:r>
      <w:r>
        <w:rPr>
          <w:rFonts w:ascii="宋体" w:hAnsi="宋体" w:cs="宋体" w:hint="eastAsia"/>
          <w:color w:val="000000"/>
          <w:lang w:eastAsia="zh-CN"/>
        </w:rPr>
        <w:t>一</w:t>
      </w:r>
      <w:r>
        <w:rPr>
          <w:rFonts w:ascii="宋体" w:eastAsia="宋体" w:hAnsi="宋体" w:cs="宋体"/>
          <w:color w:val="000000"/>
        </w:rPr>
        <w:t>点</w:t>
      </w:r>
      <w:r>
        <w:rPr>
          <w:rFonts w:ascii="宋体" w:hAnsi="宋体" w:cs="宋体" w:hint="eastAsia"/>
          <w:color w:val="000000"/>
          <w:lang w:eastAsia="zh-CN"/>
        </w:rPr>
        <w:t>，</w:t>
      </w:r>
      <w:r>
        <w:rPr>
          <w:rFonts w:ascii="宋体" w:hAnsi="宋体" w:cs="宋体" w:hint="eastAsia"/>
          <w:color w:val="000000"/>
          <w:lang w:val="en-US" w:eastAsia="zh-CN"/>
        </w:rPr>
        <w:t>1分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hAnsi="宋体" w:cs="宋体" w:hint="eastAsia"/>
          <w:color w:val="000000"/>
          <w:lang w:eastAsia="zh-CN"/>
        </w:rPr>
        <w:t>言之有理）</w:t>
      </w:r>
    </w:p>
    <w:p>
      <w:r>
        <w:drawing>
          <wp:inline>
            <wp:extent cx="5274945" cy="6312918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3987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6312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5026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77F28B4"/>
    <w:rsid w:val="002C7BD6"/>
    <w:rsid w:val="00390FE5"/>
    <w:rsid w:val="004151FC"/>
    <w:rsid w:val="006159FB"/>
    <w:rsid w:val="009F56C4"/>
    <w:rsid w:val="00C02FC6"/>
    <w:rsid w:val="00CB3289"/>
    <w:rsid w:val="01611872"/>
    <w:rsid w:val="02742BD2"/>
    <w:rsid w:val="028763F6"/>
    <w:rsid w:val="03B52291"/>
    <w:rsid w:val="03D269FF"/>
    <w:rsid w:val="06420522"/>
    <w:rsid w:val="083A1232"/>
    <w:rsid w:val="0874698D"/>
    <w:rsid w:val="09FE6CAE"/>
    <w:rsid w:val="0D4121B8"/>
    <w:rsid w:val="0E4806A0"/>
    <w:rsid w:val="0E8A515C"/>
    <w:rsid w:val="0F403A6D"/>
    <w:rsid w:val="10152804"/>
    <w:rsid w:val="12040D82"/>
    <w:rsid w:val="124B075F"/>
    <w:rsid w:val="1288550F"/>
    <w:rsid w:val="12891287"/>
    <w:rsid w:val="13A24C76"/>
    <w:rsid w:val="13BA0834"/>
    <w:rsid w:val="14EB347D"/>
    <w:rsid w:val="15250C2F"/>
    <w:rsid w:val="153B2BE9"/>
    <w:rsid w:val="165B0FA4"/>
    <w:rsid w:val="17F503AB"/>
    <w:rsid w:val="18754787"/>
    <w:rsid w:val="187F1162"/>
    <w:rsid w:val="188C6A14"/>
    <w:rsid w:val="190D208D"/>
    <w:rsid w:val="19831ACC"/>
    <w:rsid w:val="19853936"/>
    <w:rsid w:val="1A4C1518"/>
    <w:rsid w:val="1AD61006"/>
    <w:rsid w:val="1B0744F8"/>
    <w:rsid w:val="1B493E59"/>
    <w:rsid w:val="1BFC1C9C"/>
    <w:rsid w:val="1CC61A56"/>
    <w:rsid w:val="20670E5A"/>
    <w:rsid w:val="20A774A8"/>
    <w:rsid w:val="20C6324C"/>
    <w:rsid w:val="210E20A1"/>
    <w:rsid w:val="21627873"/>
    <w:rsid w:val="22F35872"/>
    <w:rsid w:val="23003D47"/>
    <w:rsid w:val="23FA0B3C"/>
    <w:rsid w:val="24091E08"/>
    <w:rsid w:val="24376272"/>
    <w:rsid w:val="24F829C8"/>
    <w:rsid w:val="29DD03DE"/>
    <w:rsid w:val="2A6864A6"/>
    <w:rsid w:val="2C067485"/>
    <w:rsid w:val="2DEA4E78"/>
    <w:rsid w:val="2E99332A"/>
    <w:rsid w:val="325F4087"/>
    <w:rsid w:val="32AC094E"/>
    <w:rsid w:val="33484B1B"/>
    <w:rsid w:val="351530B1"/>
    <w:rsid w:val="375F4FBE"/>
    <w:rsid w:val="3847148E"/>
    <w:rsid w:val="39FA6E02"/>
    <w:rsid w:val="3AA12D62"/>
    <w:rsid w:val="3C8378E5"/>
    <w:rsid w:val="3CEC29BB"/>
    <w:rsid w:val="3D130C6C"/>
    <w:rsid w:val="3E5E3417"/>
    <w:rsid w:val="3F7B41F5"/>
    <w:rsid w:val="404B3C32"/>
    <w:rsid w:val="411B14E1"/>
    <w:rsid w:val="43F011D8"/>
    <w:rsid w:val="44AC4F70"/>
    <w:rsid w:val="44D206E8"/>
    <w:rsid w:val="45E701C3"/>
    <w:rsid w:val="47783C39"/>
    <w:rsid w:val="48653621"/>
    <w:rsid w:val="4968161B"/>
    <w:rsid w:val="49DB1DED"/>
    <w:rsid w:val="4ADC4411"/>
    <w:rsid w:val="4B6C248B"/>
    <w:rsid w:val="4BD24EE7"/>
    <w:rsid w:val="4C0C7E7D"/>
    <w:rsid w:val="51281690"/>
    <w:rsid w:val="51C23DA5"/>
    <w:rsid w:val="53EB74E7"/>
    <w:rsid w:val="588B70D4"/>
    <w:rsid w:val="5B441FC4"/>
    <w:rsid w:val="5D2B7254"/>
    <w:rsid w:val="5E331DA0"/>
    <w:rsid w:val="5E3343EB"/>
    <w:rsid w:val="5E973C4F"/>
    <w:rsid w:val="5EB84053"/>
    <w:rsid w:val="5F015B56"/>
    <w:rsid w:val="5FB05FFE"/>
    <w:rsid w:val="604A06B5"/>
    <w:rsid w:val="605551C4"/>
    <w:rsid w:val="61D80DC6"/>
    <w:rsid w:val="62173786"/>
    <w:rsid w:val="63C4349A"/>
    <w:rsid w:val="65A74CE3"/>
    <w:rsid w:val="65A92839"/>
    <w:rsid w:val="68F963C4"/>
    <w:rsid w:val="69F267A5"/>
    <w:rsid w:val="6AC233DC"/>
    <w:rsid w:val="6B703894"/>
    <w:rsid w:val="6B737754"/>
    <w:rsid w:val="6BB731D2"/>
    <w:rsid w:val="6D635AD2"/>
    <w:rsid w:val="6E192ED7"/>
    <w:rsid w:val="6E93207D"/>
    <w:rsid w:val="6F74484F"/>
    <w:rsid w:val="6F9E1AAB"/>
    <w:rsid w:val="72B93D91"/>
    <w:rsid w:val="72C72A67"/>
    <w:rsid w:val="739C4D6D"/>
    <w:rsid w:val="741A2BAC"/>
    <w:rsid w:val="75390245"/>
    <w:rsid w:val="76B92C06"/>
    <w:rsid w:val="76EC7AE6"/>
    <w:rsid w:val="770420D4"/>
    <w:rsid w:val="777F28B4"/>
    <w:rsid w:val="79BB2988"/>
    <w:rsid w:val="79CC49FF"/>
    <w:rsid w:val="7A39438A"/>
    <w:rsid w:val="7A6F4875"/>
    <w:rsid w:val="7B4D7639"/>
    <w:rsid w:val="7B5B24DE"/>
    <w:rsid w:val="7B8522EE"/>
    <w:rsid w:val="7D0D7808"/>
  </w:rsids>
  <w:docVars>
    <w:docVar w:name="commondata" w:val="eyJoZGlkIjoiNThjY2ExODczM2I2MmRjOTA5YzA4ZjM3ZDVhZmRkZG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uiPriority w:val="99"/>
    <w:unhideWhenUsed/>
    <w:qFormat/>
    <w:pPr>
      <w:spacing w:after="120"/>
    </w:pPr>
  </w:style>
  <w:style w:type="paragraph" w:styleId="TOC5">
    <w:name w:val="toc 5"/>
    <w:next w:val="Normal"/>
    <w:qFormat/>
    <w:pPr>
      <w:wordWrap w:val="0"/>
      <w:spacing w:after="200" w:line="276" w:lineRule="auto"/>
      <w:ind w:left="1275"/>
      <w:jc w:val="both"/>
    </w:pPr>
    <w:rPr>
      <w:rFonts w:ascii="宋体" w:eastAsia="Times New Roman" w:hAnsi="宋体" w:cs="Times New Roman"/>
      <w:lang w:val="en-US" w:eastAsia="zh-CN" w:bidi="ar-SA"/>
    </w:rPr>
  </w:style>
  <w:style w:type="paragraph" w:styleId="Footer">
    <w:name w:val="footer"/>
    <w:basedOn w:val="Normal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PageNumber">
    <w:name w:val="page number"/>
    <w:uiPriority w:val="99"/>
    <w:qFormat/>
    <w:rPr>
      <w:rFonts w:cs="Times New Roman"/>
    </w:rPr>
  </w:style>
  <w:style w:type="paragraph" w:customStyle="1" w:styleId="--1">
    <w:name w:val="试题-答案-普通1"/>
    <w:basedOn w:val="Normal"/>
    <w:qFormat/>
    <w:pPr>
      <w:spacing w:line="360" w:lineRule="auto"/>
      <w:jc w:val="left"/>
    </w:pPr>
  </w:style>
  <w:style w:type="paragraph" w:customStyle="1" w:styleId="---">
    <w:name w:val="试卷-单选题-试题-答案"/>
    <w:basedOn w:val="Normal"/>
    <w:qFormat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943</Words>
  <Characters>973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2022-05-06T02:35:00Z</cp:lastPrinted>
  <dcterms:created xsi:type="dcterms:W3CDTF">2022-04-05T12:46:00Z</dcterms:created>
  <dcterms:modified xsi:type="dcterms:W3CDTF">2023-04-14T08:25:36Z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