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spacing w:line="360" w:lineRule="atLeast"/>
        <w:jc w:val="center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12115800</wp:posOffset>
            </wp:positionV>
            <wp:extent cx="381000" cy="457200"/>
            <wp:effectExtent l="0" t="0" r="0" b="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color w:val="000000"/>
          <w:szCs w:val="21"/>
        </w:rPr>
        <w:t>礼泉县2022-2023学年度第一学期期终学科素养评价</w:t>
      </w:r>
    </w:p>
    <w:p>
      <w:pPr>
        <w:autoSpaceDE w:val="0"/>
        <w:autoSpaceDN w:val="0"/>
        <w:spacing w:line="360" w:lineRule="atLeast"/>
        <w:jc w:val="center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九年级化学</w:t>
      </w:r>
    </w:p>
    <w:p>
      <w:pPr>
        <w:autoSpaceDE w:val="0"/>
        <w:autoSpaceDN w:val="0"/>
        <w:spacing w:before="260" w:line="260" w:lineRule="atLeast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注意事项：</w:t>
      </w:r>
    </w:p>
    <w:p>
      <w:pPr>
        <w:autoSpaceDE w:val="0"/>
        <w:autoSpaceDN w:val="0"/>
        <w:spacing w:line="500" w:lineRule="atLeast"/>
        <w:ind w:right="14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1.本试卷分为第一部分(选择题)和第二部分(非选择题)。全卷共6页，总分60分。考试时间60分钟。</w:t>
      </w:r>
    </w:p>
    <w:p>
      <w:pPr>
        <w:autoSpaceDE w:val="0"/>
        <w:autoSpaceDN w:val="0"/>
        <w:spacing w:before="40" w:line="500" w:lineRule="atLeast"/>
        <w:ind w:left="20" w:right="140" w:firstLine="4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2.领到试卷和答题卡后，请用0.5毫米黑色墨水签字笔，分别在试卷和答题卡上填写姓名和准考证号。</w:t>
      </w:r>
    </w:p>
    <w:p>
      <w:pPr>
        <w:autoSpaceDE w:val="0"/>
        <w:autoSpaceDN w:val="0"/>
        <w:spacing w:before="240" w:line="26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3.请在答题卡上各题的指定区域内作答，否则作答无效。</w:t>
      </w:r>
    </w:p>
    <w:p>
      <w:pPr>
        <w:autoSpaceDE w:val="0"/>
        <w:autoSpaceDN w:val="0"/>
        <w:spacing w:before="260" w:line="26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4.考试结束，本试卷和答题卡一并交回。</w:t>
      </w:r>
    </w:p>
    <w:p>
      <w:pPr>
        <w:autoSpaceDE w:val="0"/>
        <w:autoSpaceDN w:val="0"/>
        <w:spacing w:before="200" w:line="280" w:lineRule="atLeast"/>
        <w:ind w:left="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可能用到的相对原子质量：H—1</w:t>
      </w:r>
      <w:r>
        <w:rPr>
          <w:rFonts w:ascii="宋体" w:hAnsi="宋体" w:eastAsia="宋体" w:cs="宋体"/>
          <w:szCs w:val="21"/>
        </w:rPr>
        <w:t xml:space="preserve">            </w:t>
      </w:r>
      <w:r>
        <w:rPr>
          <w:rFonts w:ascii="宋体" w:hAnsi="宋体" w:eastAsia="宋体" w:cs="宋体"/>
          <w:color w:val="000000"/>
          <w:szCs w:val="21"/>
        </w:rPr>
        <w:t>C—12</w:t>
      </w:r>
      <w:r>
        <w:rPr>
          <w:rFonts w:ascii="宋体" w:hAnsi="宋体" w:eastAsia="宋体" w:cs="宋体"/>
          <w:szCs w:val="21"/>
        </w:rPr>
        <w:t xml:space="preserve">      </w:t>
      </w:r>
      <w:r>
        <w:rPr>
          <w:rFonts w:ascii="宋体" w:hAnsi="宋体" w:eastAsia="宋体" w:cs="宋体"/>
          <w:color w:val="000000"/>
          <w:szCs w:val="21"/>
        </w:rPr>
        <w:t>0—16</w:t>
      </w:r>
      <w:r>
        <w:rPr>
          <w:rFonts w:ascii="宋体" w:hAnsi="宋体" w:eastAsia="宋体" w:cs="宋体"/>
          <w:szCs w:val="21"/>
        </w:rPr>
        <w:t xml:space="preserve">      </w:t>
      </w:r>
      <w:r>
        <w:rPr>
          <w:rFonts w:ascii="宋体" w:hAnsi="宋体" w:eastAsia="宋体" w:cs="宋体"/>
          <w:color w:val="000000"/>
          <w:szCs w:val="21"/>
        </w:rPr>
        <w:t>Ca—40</w:t>
      </w:r>
    </w:p>
    <w:p>
      <w:pPr>
        <w:autoSpaceDE w:val="0"/>
        <w:autoSpaceDN w:val="0"/>
        <w:spacing w:before="400" w:line="340" w:lineRule="atLeast"/>
        <w:ind w:left="27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第一部分(选择题   共18分)</w:t>
      </w:r>
    </w:p>
    <w:p>
      <w:pPr>
        <w:autoSpaceDE w:val="0"/>
        <w:autoSpaceDN w:val="0"/>
        <w:spacing w:before="440" w:line="260" w:lineRule="atLeast"/>
        <w:ind w:left="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一、选择题(本大题共9小题，每小题2分，计18分，每小题只有一个选项符合题意)</w:t>
      </w:r>
    </w:p>
    <w:p>
      <w:pPr>
        <w:autoSpaceDE w:val="0"/>
        <w:autoSpaceDN w:val="0"/>
        <w:spacing w:before="260" w:line="26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1.中华传统文化博大精深。下列典故中一定涉及化学变化的是</w:t>
      </w:r>
    </w:p>
    <w:p>
      <w:pPr>
        <w:autoSpaceDE w:val="0"/>
        <w:autoSpaceDN w:val="0"/>
        <w:spacing w:before="220" w:line="280" w:lineRule="atLeast"/>
        <w:ind w:left="7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A.刻舟求剑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B.悬梁刺股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C.火上浇油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D.立竿见影</w:t>
      </w:r>
    </w:p>
    <w:p>
      <w:pPr>
        <w:autoSpaceDE w:val="0"/>
        <w:autoSpaceDN w:val="0"/>
        <w:spacing w:before="200" w:line="26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2.分类是学习化学的一种重要方法，下列物质属于化合物的是</w:t>
      </w:r>
    </w:p>
    <w:p>
      <w:pPr>
        <w:autoSpaceDE w:val="0"/>
        <w:autoSpaceDN w:val="0"/>
        <w:spacing w:before="240" w:line="30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A.液氢</w:t>
      </w:r>
      <w:r>
        <w:rPr>
          <w:rFonts w:ascii="宋体" w:hAnsi="宋体" w:eastAsia="宋体" w:cs="宋体"/>
          <w:szCs w:val="21"/>
        </w:rPr>
        <w:t xml:space="preserve">                </w:t>
      </w:r>
      <w:r>
        <w:rPr>
          <w:rFonts w:ascii="宋体" w:hAnsi="宋体" w:eastAsia="宋体" w:cs="宋体"/>
          <w:color w:val="000000"/>
          <w:szCs w:val="21"/>
        </w:rPr>
        <w:t>B.氯酸钾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C.空气</w:t>
      </w:r>
      <w:r>
        <w:rPr>
          <w:rFonts w:ascii="宋体" w:hAnsi="宋体" w:eastAsia="宋体" w:cs="宋体"/>
          <w:szCs w:val="21"/>
        </w:rPr>
        <w:t xml:space="preserve">                 </w:t>
      </w:r>
      <w:r>
        <w:rPr>
          <w:rFonts w:ascii="宋体" w:hAnsi="宋体" w:eastAsia="宋体" w:cs="宋体"/>
          <w:color w:val="000000"/>
          <w:szCs w:val="21"/>
        </w:rPr>
        <w:t>D.豆浆</w:t>
      </w:r>
    </w:p>
    <w:p>
      <w:pPr>
        <w:autoSpaceDE w:val="0"/>
        <w:autoSpaceDN w:val="0"/>
        <w:spacing w:before="220" w:line="26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3.规范的实验操作是培养实验能力的基本要求。下列实验操作中正确的是</w:t>
      </w:r>
    </w:p>
    <w:p>
      <w:pPr>
        <w:spacing w:before="180"/>
        <w:ind w:left="660" w:right="86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4580255" cy="1178560"/>
            <wp:effectExtent l="19050" t="0" r="0" b="0"/>
            <wp:docPr id="1" name="Drawing 1" descr="4bcad63e48da4313ac38641ad8460c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 1" descr="4bcad63e48da4313ac38641ad8460c42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8281" cy="118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line="420" w:lineRule="atLeast"/>
        <w:ind w:left="440" w:right="2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4.把握和践行“绿水青山就是金山银山”理念，对于建设生态文明、美丽中国有重要的理论和现实意义。下列做法与该理念不相符的是</w:t>
      </w:r>
    </w:p>
    <w:p>
      <w:pPr>
        <w:autoSpaceDE w:val="0"/>
        <w:autoSpaceDN w:val="0"/>
        <w:spacing w:before="200" w:line="260" w:lineRule="atLeast"/>
        <w:ind w:left="7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A.生活垃圾分类投放</w:t>
      </w:r>
      <w:r>
        <w:rPr>
          <w:rFonts w:ascii="宋体" w:hAnsi="宋体" w:eastAsia="宋体" w:cs="宋体"/>
          <w:szCs w:val="21"/>
        </w:rPr>
        <w:t xml:space="preserve">                             </w:t>
      </w:r>
      <w:r>
        <w:rPr>
          <w:rFonts w:ascii="宋体" w:hAnsi="宋体" w:eastAsia="宋体" w:cs="宋体"/>
          <w:color w:val="000000"/>
          <w:szCs w:val="21"/>
        </w:rPr>
        <w:t>B.短途出行，骑共享单车</w:t>
      </w:r>
    </w:p>
    <w:p>
      <w:pPr>
        <w:autoSpaceDE w:val="0"/>
        <w:autoSpaceDN w:val="0"/>
        <w:spacing w:before="240" w:line="260" w:lineRule="atLeast"/>
        <w:ind w:left="7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C.生活污水直接排入长江</w:t>
      </w:r>
      <w:r>
        <w:rPr>
          <w:rFonts w:ascii="宋体" w:hAnsi="宋体" w:eastAsia="宋体" w:cs="宋体"/>
          <w:szCs w:val="21"/>
        </w:rPr>
        <w:t xml:space="preserve">                        </w:t>
      </w:r>
      <w:r>
        <w:rPr>
          <w:rFonts w:ascii="宋体" w:hAnsi="宋体" w:eastAsia="宋体" w:cs="宋体"/>
          <w:color w:val="000000"/>
          <w:szCs w:val="21"/>
        </w:rPr>
        <w:t>D.推广使用太阳能等清洁能源</w:t>
      </w:r>
    </w:p>
    <w:p>
      <w:pPr>
        <w:autoSpaceDE w:val="0"/>
        <w:autoSpaceDN w:val="0"/>
        <w:spacing w:before="280" w:line="240" w:lineRule="atLeast"/>
        <w:ind w:left="2720"/>
        <w:rPr>
          <w:rFonts w:hint="eastAsia"/>
          <w:szCs w:val="21"/>
        </w:rPr>
      </w:pPr>
      <w:r>
        <w:rPr>
          <w:szCs w:val="21"/>
        </w:rPr>
        <w:br w:type="page"/>
      </w:r>
    </w:p>
    <w:p>
      <w:pPr>
        <w:autoSpaceDE w:val="0"/>
        <w:autoSpaceDN w:val="0"/>
        <w:spacing w:line="280" w:lineRule="atLeast"/>
        <w:ind w:left="2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5.下列物质的性质与用途不具有对应关系的是</w:t>
      </w:r>
    </w:p>
    <w:p>
      <w:pPr>
        <w:spacing w:before="20" w:line="240" w:lineRule="exact"/>
        <w:textAlignment w:val="bottom"/>
        <w:rPr>
          <w:rFonts w:hint="eastAsia"/>
          <w:szCs w:val="21"/>
        </w:rPr>
      </w:pPr>
    </w:p>
    <w:tbl>
      <w:tblPr>
        <w:tblStyle w:val="6"/>
        <w:tblW w:w="8480" w:type="dxa"/>
        <w:tblInd w:w="60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00"/>
        <w:gridCol w:w="3620"/>
        <w:gridCol w:w="36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120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选项</w:t>
            </w:r>
          </w:p>
        </w:tc>
        <w:tc>
          <w:tcPr>
            <w:tcW w:w="362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性质</w:t>
            </w:r>
          </w:p>
        </w:tc>
        <w:tc>
          <w:tcPr>
            <w:tcW w:w="36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用途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120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A</w:t>
            </w:r>
          </w:p>
        </w:tc>
        <w:tc>
          <w:tcPr>
            <w:tcW w:w="362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石墨具有导电性</w:t>
            </w:r>
          </w:p>
        </w:tc>
        <w:tc>
          <w:tcPr>
            <w:tcW w:w="36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用于制成铅笔芯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120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B</w:t>
            </w:r>
          </w:p>
        </w:tc>
        <w:tc>
          <w:tcPr>
            <w:tcW w:w="362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N₂化学性质稳定</w:t>
            </w:r>
          </w:p>
        </w:tc>
        <w:tc>
          <w:tcPr>
            <w:tcW w:w="36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用于填充食品包装袋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120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C</w:t>
            </w:r>
          </w:p>
        </w:tc>
        <w:tc>
          <w:tcPr>
            <w:tcW w:w="362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稀有气体通电发出五颜六色的光</w:t>
            </w:r>
          </w:p>
        </w:tc>
        <w:tc>
          <w:tcPr>
            <w:tcW w:w="36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用于制成霓虹灯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120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D</w:t>
            </w:r>
          </w:p>
        </w:tc>
        <w:tc>
          <w:tcPr>
            <w:tcW w:w="362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干冰升华吸热</w:t>
            </w:r>
          </w:p>
        </w:tc>
        <w:tc>
          <w:tcPr>
            <w:tcW w:w="36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rFonts w:hint="eastAsia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用于人工降雨</w:t>
            </w:r>
          </w:p>
        </w:tc>
      </w:tr>
    </w:tbl>
    <w:p>
      <w:pPr>
        <w:autoSpaceDE w:val="0"/>
        <w:autoSpaceDN w:val="0"/>
        <w:spacing w:before="180" w:line="280" w:lineRule="atLeast"/>
        <w:ind w:left="2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6.化学用语是化学学习的重要组成部分，下列说法不正确的是</w:t>
      </w:r>
    </w:p>
    <w:p>
      <w:pPr>
        <w:autoSpaceDE w:val="0"/>
        <w:autoSpaceDN w:val="0"/>
        <w:spacing w:before="200" w:line="3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A.2H₂O:表示两个水分子</w:t>
      </w:r>
      <w:r>
        <w:rPr>
          <w:rFonts w:ascii="宋体" w:hAnsi="宋体" w:eastAsia="宋体" w:cs="宋体"/>
          <w:szCs w:val="21"/>
        </w:rPr>
        <w:t xml:space="preserve">                           </w:t>
      </w:r>
      <w:r>
        <w:rPr>
          <w:szCs w:val="21"/>
        </w:rPr>
        <w:t xml:space="preserve"> </w:t>
      </w:r>
      <m:oMath>
        <m:r>
          <w:rPr>
            <w:rFonts w:ascii="Cambria Math" w:hAnsi="Cambria Math"/>
            <w:szCs w:val="21"/>
          </w:rPr>
          <m:t>B.2S</m:t>
        </m:r>
        <m:sSubSup>
          <m:sSubSupPr>
            <m:ctrlPr>
              <w:rPr>
                <w:rFonts w:ascii="Cambria Math" w:hAnsi="Cambria Math"/>
                <w:szCs w:val="21"/>
              </w:rPr>
            </m:ctrlPr>
          </m:sSubSup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sub>
          <m:sup>
            <m:r>
              <w:rPr>
                <w:rFonts w:ascii="Cambria Math" w:hAnsi="Cambria Math"/>
                <w:szCs w:val="21"/>
              </w:rPr>
              <m:t>2-</m:t>
            </m:r>
            <m:ctrlPr>
              <w:rPr>
                <w:rFonts w:ascii="Cambria Math" w:hAnsi="Cambria Math"/>
                <w:szCs w:val="21"/>
              </w:rPr>
            </m:ctrlPr>
          </m:sup>
        </m:sSubSup>
        <m:r>
          <w:rPr>
            <w:rFonts w:ascii="Cambria Math" w:hAnsi="Cambria Math"/>
            <w:szCs w:val="21"/>
          </w:rPr>
          <m:t>:</m:t>
        </m:r>
      </m:oMath>
      <w:r>
        <w:rPr>
          <w:rFonts w:ascii="宋体" w:hAnsi="宋体" w:eastAsia="宋体" w:cs="宋体"/>
          <w:color w:val="000000"/>
          <w:szCs w:val="21"/>
        </w:rPr>
        <w:t>表示两个硫酸根离子</w:t>
      </w:r>
    </w:p>
    <w:p>
      <w:pPr>
        <w:autoSpaceDE w:val="0"/>
        <w:autoSpaceDN w:val="0"/>
        <w:spacing w:before="20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C.2H:表示2个氢原子</w:t>
      </w:r>
      <w:r>
        <w:rPr>
          <w:rFonts w:ascii="宋体" w:hAnsi="宋体" w:eastAsia="宋体" w:cs="宋体"/>
          <w:szCs w:val="21"/>
        </w:rPr>
        <w:t xml:space="preserve">                            </w:t>
      </w:r>
      <w:r>
        <w:rPr>
          <w:rFonts w:ascii="宋体" w:hAnsi="宋体" w:eastAsia="宋体" w:cs="宋体"/>
          <w:color w:val="000000"/>
          <w:szCs w:val="21"/>
        </w:rPr>
        <w:t>D. He：只能表示氦气这种物质</w:t>
      </w:r>
    </w:p>
    <w:p>
      <w:pPr>
        <w:autoSpaceDE w:val="0"/>
        <w:autoSpaceDN w:val="0"/>
        <w:spacing w:before="220" w:line="280" w:lineRule="atLeast"/>
        <w:ind w:left="2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7.推理是学习化学的一种方法，下列推理正确的是</w:t>
      </w:r>
    </w:p>
    <w:p>
      <w:pPr>
        <w:autoSpaceDE w:val="0"/>
        <w:autoSpaceDN w:val="0"/>
        <w:spacing w:before="22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A.物质燃烧需要同时满足三个条件，所以灭火也需要同时破坏这三个条件</w:t>
      </w:r>
    </w:p>
    <w:p>
      <w:pPr>
        <w:autoSpaceDE w:val="0"/>
        <w:autoSpaceDN w:val="0"/>
        <w:spacing w:before="22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B.氧气是由氧元素组成的，所以制取氧气的反应物中一定含氧元素</w:t>
      </w:r>
    </w:p>
    <w:p>
      <w:pPr>
        <w:autoSpaceDE w:val="0"/>
        <w:autoSpaceDN w:val="0"/>
        <w:spacing w:before="24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C.离子都带电，所以带电的微粒一定是离子</w:t>
      </w:r>
    </w:p>
    <w:p>
      <w:pPr>
        <w:autoSpaceDE w:val="0"/>
        <w:autoSpaceDN w:val="0"/>
        <w:spacing w:before="220" w:line="28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 CO、CO₂均为碳的氧化物，CO₂能使澄清石灰水变浑浊，所以CO也能使澄清石灰水变浑浊</w:t>
      </w:r>
    </w:p>
    <w:p>
      <w:pPr>
        <w:autoSpaceDE w:val="0"/>
        <w:autoSpaceDN w:val="0"/>
        <w:spacing w:line="480" w:lineRule="atLeast"/>
        <w:ind w:left="260" w:right="1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8.化学兴趣小组利用如图所示装置测定空气中氧气的含量。胶头滴管中的水接触生石灰一段时间后，白磷开始燃烧，待白磷熄灭并冷却至室温后打开弹簧夹。下列说法不正确的是</w:t>
      </w:r>
    </w:p>
    <w:p>
      <w:pPr>
        <w:spacing w:line="186" w:lineRule="exact"/>
        <w:textAlignment w:val="bottom"/>
        <w:rPr>
          <w:rFonts w:hint="eastAsia"/>
          <w:szCs w:val="21"/>
        </w:rPr>
      </w:pPr>
    </w:p>
    <w:p>
      <w:pPr>
        <w:spacing w:line="14" w:lineRule="exact"/>
        <w:textAlignment w:val="bottom"/>
        <w:rPr>
          <w:rFonts w:hint="eastAsia"/>
          <w:szCs w:val="21"/>
        </w:rPr>
      </w:pPr>
      <w:r>
        <w:rPr>
          <w:rFonts w:hint="eastAsia"/>
          <w:szCs w:val="21"/>
        </w:rPr>
        <w:pict>
          <v:shape id="_x0000_s1025" o:spid="_x0000_s1025" o:spt="202" type="#_x0000_t202" style="position:absolute;left:0pt;margin-left:27pt;margin-top:0pt;height:76pt;width:481pt;mso-wrap-distance-bottom:0pt;mso-wrap-distance-top:0pt;z-index:25165926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rPr>
                      <w:rFonts w:hint="eastAsia"/>
                    </w:rPr>
                  </w:pPr>
                </w:p>
              </w:txbxContent>
            </v:textbox>
            <w10:wrap type="topAndBottom"/>
          </v:shape>
        </w:pict>
      </w:r>
      <w:r>
        <w:rPr>
          <w:rFonts w:hint="eastAsia"/>
          <w:szCs w:val="21"/>
        </w:rPr>
        <w:pict>
          <v:shape id="_x0000_s1026" o:spid="_x0000_s1026" o:spt="202" type="#_x0000_t202" style="position:absolute;left:0pt;margin-left:27pt;margin-top:2pt;height:14pt;width:165pt;mso-wrap-distance-bottom:0pt;mso-wrap-distance-top:0pt;z-index:25166028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mso-fit-shape-to-text:t;">
              <w:txbxContent>
                <w:p>
                  <w:pPr>
                    <w:autoSpaceDE w:val="0"/>
                    <w:autoSpaceDN w:val="0"/>
                    <w:spacing w:line="280" w:lineRule="atLeast"/>
                    <w:rPr>
                      <w:rFonts w:hint="eastAsia"/>
                      <w:szCs w:val="21"/>
                    </w:rPr>
                  </w:pPr>
                  <w:r>
                    <w:rPr>
                      <w:rFonts w:ascii="宋体" w:hAnsi="宋体" w:eastAsia="宋体" w:cs="宋体"/>
                      <w:color w:val="000000"/>
                      <w:szCs w:val="21"/>
                    </w:rPr>
                    <w:t>A.白磷不足会使测定结果偏小</w:t>
                  </w:r>
                </w:p>
              </w:txbxContent>
            </v:textbox>
            <w10:wrap type="topAndBottom"/>
          </v:shape>
        </w:pict>
      </w:r>
      <w:r>
        <w:rPr>
          <w:rFonts w:hint="eastAsia"/>
          <w:szCs w:val="21"/>
        </w:rPr>
        <w:pict>
          <v:shape id="_x0000_s1027" o:spid="_x0000_s1027" o:spt="202" type="#_x0000_t202" style="position:absolute;left:0pt;margin-left:27pt;margin-top:26pt;height:14pt;width:153pt;mso-wrap-distance-bottom:0pt;mso-wrap-distance-top:0pt;z-index:25166131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mso-fit-shape-to-text:t;">
              <w:txbxContent>
                <w:p>
                  <w:pPr>
                    <w:autoSpaceDE w:val="0"/>
                    <w:autoSpaceDN w:val="0"/>
                    <w:spacing w:line="280" w:lineRule="atLeast"/>
                    <w:rPr>
                      <w:rFonts w:hint="eastAsia"/>
                      <w:szCs w:val="21"/>
                    </w:rPr>
                  </w:pPr>
                  <w:r>
                    <w:rPr>
                      <w:rFonts w:ascii="宋体" w:hAnsi="宋体" w:eastAsia="宋体" w:cs="宋体"/>
                      <w:color w:val="000000"/>
                      <w:szCs w:val="21"/>
                    </w:rPr>
                    <w:t>B.白磷燃烧会产生大量白烟</w:t>
                  </w:r>
                </w:p>
              </w:txbxContent>
            </v:textbox>
            <w10:wrap type="topAndBottom"/>
          </v:shape>
        </w:pict>
      </w:r>
      <w:r>
        <w:rPr>
          <w:rFonts w:hint="eastAsia"/>
          <w:szCs w:val="21"/>
        </w:rPr>
        <w:pict>
          <v:shape id="_x0000_s1028" o:spid="_x0000_s1028" o:spt="202" type="#_x0000_t202" style="position:absolute;left:0pt;margin-left:27pt;margin-top:51pt;height:14pt;width:203pt;mso-wrap-distance-bottom:0pt;mso-wrap-distance-top:0pt;z-index:25166233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mso-fit-shape-to-text:t;">
              <w:txbxContent>
                <w:p>
                  <w:pPr>
                    <w:autoSpaceDE w:val="0"/>
                    <w:autoSpaceDN w:val="0"/>
                    <w:spacing w:line="280" w:lineRule="atLeast"/>
                    <w:rPr>
                      <w:rFonts w:hint="eastAsia"/>
                      <w:szCs w:val="21"/>
                    </w:rPr>
                  </w:pPr>
                  <w:r>
                    <w:rPr>
                      <w:rFonts w:ascii="宋体" w:hAnsi="宋体" w:eastAsia="宋体" w:cs="宋体"/>
                      <w:color w:val="000000"/>
                      <w:szCs w:val="21"/>
                    </w:rPr>
                    <w:t>C.注射器活塞最终停在16mL刻度处</w:t>
                  </w:r>
                </w:p>
              </w:txbxContent>
            </v:textbox>
            <w10:wrap type="topAndBottom"/>
          </v:shape>
        </w:pict>
      </w:r>
      <w:r>
        <w:rPr>
          <w:rFonts w:hint="eastAsia"/>
          <w:szCs w:val="21"/>
        </w:rPr>
        <w:pict>
          <v:shape id="_x0000_s1029" o:spid="_x0000_s1029" o:spt="202" type="#_x0000_t202" style="position:absolute;left:0pt;margin-left:27pt;margin-top:76pt;height:14pt;width:274pt;mso-wrap-distance-bottom:0pt;mso-wrap-distance-top:0pt;z-index:25166336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mso-fit-shape-to-text:t;">
              <w:txbxContent>
                <w:p>
                  <w:pPr>
                    <w:autoSpaceDE w:val="0"/>
                    <w:autoSpaceDN w:val="0"/>
                    <w:spacing w:line="280" w:lineRule="atLeast"/>
                    <w:rPr>
                      <w:rFonts w:hint="eastAsia"/>
                      <w:szCs w:val="21"/>
                    </w:rPr>
                  </w:pPr>
                  <w:r>
                    <w:rPr>
                      <w:rFonts w:ascii="宋体" w:hAnsi="宋体" w:eastAsia="宋体" w:cs="宋体"/>
                      <w:color w:val="000000"/>
                      <w:szCs w:val="21"/>
                    </w:rPr>
                    <w:t>D.胶头滴管中的水和注射器中的水作用是不相同的</w:t>
                  </w:r>
                </w:p>
              </w:txbxContent>
            </v:textbox>
            <w10:wrap type="topAndBottom"/>
          </v:shape>
        </w:pict>
      </w:r>
      <w:r>
        <w:rPr>
          <w:rFonts w:hint="eastAsia"/>
          <w:szCs w:val="21"/>
        </w:rPr>
        <w:pict>
          <v:shape id="_x0000_s1030" o:spid="_x0000_s1030" o:spt="202" type="#_x0000_t202" style="position:absolute;left:0pt;margin-left:365pt;margin-top:0pt;height:92pt;width:143pt;mso-wrap-distance-bottom:0pt;mso-wrap-distance-top:0pt;z-index:25166438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 style="mso-fit-shape-to-text:t;">
              <w:txbxContent>
                <w:p>
                  <w:pPr>
                    <w:rPr>
                      <w:rFonts w:hint="eastAsia"/>
                    </w:rPr>
                  </w:pPr>
                  <w:r>
                    <w:drawing>
                      <wp:inline distT="0" distB="0" distL="0" distR="0">
                        <wp:extent cx="1812925" cy="1166495"/>
                        <wp:effectExtent l="0" t="0" r="0" b="0"/>
                        <wp:docPr id="9" name="Drawing 9" descr="98cf2becb6b6490d8f1b7aa1c28c9f1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Drawing 9" descr="98cf2becb6b6490d8f1b7aa1c28c9f1e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13240" cy="11665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opAndBottom"/>
          </v:shape>
        </w:pict>
      </w:r>
    </w:p>
    <w:p>
      <w:pPr>
        <w:autoSpaceDE w:val="0"/>
        <w:autoSpaceDN w:val="0"/>
        <w:spacing w:before="220" w:line="280" w:lineRule="atLeast"/>
        <w:ind w:left="2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9.下列图像能正确反映对应关系的是</w:t>
      </w:r>
    </w:p>
    <w:p>
      <w:pPr>
        <w:spacing w:before="160"/>
        <w:ind w:left="440" w:right="58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5870575" cy="1407160"/>
            <wp:effectExtent l="0" t="0" r="0" b="0"/>
            <wp:docPr id="10" name="Drawing 10" descr="20ee59f51354417c8e88e1ac83eb01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rawing 10" descr="20ee59f51354417c8e88e1ac83eb01c1.pn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0840" cy="140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14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A.加热一定质量的高锰酸钾</w:t>
      </w:r>
    </w:p>
    <w:p>
      <w:pPr>
        <w:autoSpaceDE w:val="0"/>
        <w:autoSpaceDN w:val="0"/>
        <w:spacing w:before="24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B.氢气和氧气在密闭容器中燃烧</w:t>
      </w:r>
    </w:p>
    <w:p>
      <w:pPr>
        <w:autoSpaceDE w:val="0"/>
        <w:autoSpaceDN w:val="0"/>
        <w:spacing w:before="20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C.一定量碳和氧化铜的混合物在高温下反应</w:t>
      </w:r>
    </w:p>
    <w:p>
      <w:pPr>
        <w:autoSpaceDE w:val="0"/>
        <w:autoSpaceDN w:val="0"/>
        <w:spacing w:before="26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D.加热一定质量氯酸钾和二氧化锰的混合物</w:t>
      </w:r>
      <w:r>
        <w:rPr>
          <w:szCs w:val="21"/>
        </w:rPr>
        <w:br w:type="page"/>
      </w:r>
    </w:p>
    <w:p>
      <w:pPr>
        <w:autoSpaceDE w:val="0"/>
        <w:autoSpaceDN w:val="0"/>
        <w:spacing w:line="420" w:lineRule="atLeast"/>
        <w:ind w:left="26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第二部分(非选择题   共42分)</w:t>
      </w:r>
    </w:p>
    <w:p>
      <w:pPr>
        <w:autoSpaceDE w:val="0"/>
        <w:autoSpaceDN w:val="0"/>
        <w:spacing w:before="280" w:line="280" w:lineRule="atLeast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二、填空及简答题(本大题共6小题，计24分)</w:t>
      </w:r>
    </w:p>
    <w:p>
      <w:pPr>
        <w:autoSpaceDE w:val="0"/>
        <w:autoSpaceDN w:val="0"/>
        <w:spacing w:before="24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10.(3分)化学与生活息息相关。请回答问题：</w:t>
      </w:r>
    </w:p>
    <w:p>
      <w:pPr>
        <w:autoSpaceDE w:val="0"/>
        <w:autoSpaceDN w:val="0"/>
        <w:spacing w:before="20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(1)当今社会，人类利用的能源主要来自化石燃料，包括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、石油和天然气。</w:t>
      </w:r>
    </w:p>
    <w:p>
      <w:pPr>
        <w:autoSpaceDE w:val="0"/>
        <w:autoSpaceDN w:val="0"/>
        <w:spacing w:line="490" w:lineRule="atLeast"/>
        <w:ind w:left="2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(2)金刚石和石墨物理性质有很大差异,从微观角度解释原因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0" w:line="490" w:lineRule="atLeast"/>
        <w:ind w:firstLine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(3)二氧化氯(ClO₂)是一种高效、广谱、安全的消毒剂，可应用于自来水和公共场所的杀菌消毒。ClO₂中氯元素的化合价为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180" w:line="28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11.(4分)见微知著，掌握微粒结构，能更好地了解元素性质和物质变化。</w:t>
      </w:r>
    </w:p>
    <w:p>
      <w:pPr>
        <w:spacing w:before="160"/>
        <w:ind w:left="1880" w:right="200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3432175" cy="897890"/>
            <wp:effectExtent l="19050" t="0" r="0" b="0"/>
            <wp:docPr id="11" name="Drawing 11" descr="3bae95da889d4383876b9630e422ea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rawing 11" descr="3bae95da889d4383876b9630e422ea40.pn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5152" cy="898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(1)A在化学反应中容易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(填“得到”或“失去”)电子。</w:t>
      </w:r>
    </w:p>
    <w:p>
      <w:pPr>
        <w:autoSpaceDE w:val="0"/>
        <w:autoSpaceDN w:val="0"/>
        <w:spacing w:line="500" w:lineRule="atLeast"/>
        <w:ind w:left="2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(2)A、B、C、D、E中,达到相对稳定结构的是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(填字母,下同),属于同一种元素的是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2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(3)C表示的化学符号为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2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12.(4分)通过学习，在化学视角上我们对水有了新的认识。请完成下列问题：</w:t>
      </w:r>
    </w:p>
    <w:p>
      <w:pPr>
        <w:spacing w:before="180"/>
        <w:ind w:left="2380" w:right="244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3474085" cy="2396490"/>
            <wp:effectExtent l="0" t="0" r="0" b="0"/>
            <wp:docPr id="12" name="Drawing 12" descr="a22b5a5abcf84eadb37cc4fd29863f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rawing 12" descr="a22b5a5abcf84eadb37cc4fd29863fb3.pn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4320" cy="239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100" w:line="28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(1)图1为电解水的实验装置。</w:t>
      </w:r>
    </w:p>
    <w:p>
      <w:pPr>
        <w:autoSpaceDE w:val="0"/>
        <w:autoSpaceDN w:val="0"/>
        <w:spacing w:line="520" w:lineRule="atLeast"/>
        <w:ind w:left="40" w:firstLine="480"/>
        <w:rPr>
          <w:rFonts w:hint="eastAsia" w:ascii="宋体" w:hAnsi="宋体" w:eastAsia="宋体" w:cs="宋体"/>
          <w:color w:val="000000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①A、B分别为电源的两极，通电一段时间后，根据玻璃管内出现的实验现象判断A为电源的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</w:t>
      </w:r>
      <w:r>
        <w:rPr>
          <w:rFonts w:ascii="宋体" w:hAnsi="宋体" w:eastAsia="宋体" w:cs="宋体"/>
          <w:color w:val="000000"/>
          <w:szCs w:val="21"/>
        </w:rPr>
        <w:t>(填“正”或“负”)极。</w:t>
      </w:r>
    </w:p>
    <w:p>
      <w:pPr>
        <w:autoSpaceDE w:val="0"/>
        <w:autoSpaceDN w:val="0"/>
        <w:spacing w:before="240" w:line="28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②此实验说明水是由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组成的。</w:t>
      </w:r>
    </w:p>
    <w:p>
      <w:pPr>
        <w:autoSpaceDE w:val="0"/>
        <w:autoSpaceDN w:val="0"/>
        <w:spacing w:before="260" w:line="260" w:lineRule="atLeast"/>
        <w:rPr>
          <w:rFonts w:hint="eastAsia"/>
          <w:szCs w:val="21"/>
        </w:rPr>
      </w:pPr>
      <w:r>
        <w:rPr>
          <w:szCs w:val="21"/>
        </w:rPr>
        <w:br w:type="page"/>
      </w:r>
    </w:p>
    <w:p>
      <w:pPr>
        <w:autoSpaceDE w:val="0"/>
        <w:autoSpaceDN w:val="0"/>
        <w:spacing w:line="24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(2)图</w:t>
      </w:r>
      <w:r>
        <w:rPr>
          <w:rFonts w:hint="eastAsia" w:ascii="宋体" w:hAnsi="宋体" w:eastAsia="宋体" w:cs="宋体"/>
          <w:color w:val="000000"/>
          <w:szCs w:val="21"/>
        </w:rPr>
        <w:t>2</w:t>
      </w:r>
      <w:r>
        <w:rPr>
          <w:rFonts w:ascii="宋体" w:hAnsi="宋体" w:eastAsia="宋体" w:cs="宋体"/>
          <w:color w:val="000000"/>
          <w:szCs w:val="21"/>
        </w:rPr>
        <w:t>为过滤操作,具</w:t>
      </w:r>
      <w:r>
        <w:rPr>
          <w:rFonts w:hint="eastAsia" w:ascii="宋体" w:hAnsi="宋体" w:eastAsia="宋体" w:cs="宋体"/>
          <w:color w:val="000000"/>
          <w:szCs w:val="21"/>
        </w:rPr>
        <w:t>中</w:t>
      </w:r>
      <w:r>
        <w:rPr>
          <w:rFonts w:ascii="宋体" w:hAnsi="宋体" w:eastAsia="宋体" w:cs="宋体"/>
          <w:color w:val="000000"/>
          <w:szCs w:val="21"/>
        </w:rPr>
        <w:t>玻璃棒的作用是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40" w:line="30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(3)图3是同学们自制的简易净水器,其中活性炭的作用是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80" w:line="30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13.(5分)某同学用如图装置(铁架台等略去)探究CO₂的性质。</w:t>
      </w:r>
    </w:p>
    <w:p>
      <w:pPr>
        <w:spacing w:before="180"/>
        <w:ind w:left="2560" w:right="262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2503805" cy="1555115"/>
            <wp:effectExtent l="19050" t="0" r="0" b="0"/>
            <wp:docPr id="13" name="Drawing 13" descr="272e1ca2ec6f40878add56738f6639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rawing 13" descr="272e1ca2ec6f40878add56738f663988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7974" cy="1557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line="460" w:lineRule="atLeast"/>
        <w:ind w:left="2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(1)若打开K₁,A处可观察到的现象是蜡烛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</w:t>
      </w:r>
      <w:r>
        <w:rPr>
          <w:rFonts w:ascii="宋体" w:hAnsi="宋体" w:eastAsia="宋体" w:cs="宋体"/>
          <w:color w:val="000000"/>
          <w:szCs w:val="21"/>
        </w:rPr>
        <w:t>,证明CO₂具有的化学性质是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line="547" w:lineRule="atLeast"/>
        <w:ind w:left="2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(2)B处进行实验时，先关闭K₁和K₂，加热b，一段时间后，再通入CO₂，观察到a、c中纸花均不变色。再打开K₂,a中纸花逐渐变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</w:t>
      </w:r>
      <w:r>
        <w:rPr>
          <w:rFonts w:ascii="宋体" w:hAnsi="宋体" w:eastAsia="宋体" w:cs="宋体"/>
          <w:color w:val="000000"/>
          <w:szCs w:val="21"/>
        </w:rPr>
        <w:t>,由此证明了CO₂能与水反应,发生反应的化学方程式为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60" w:line="300" w:lineRule="atLeast"/>
        <w:ind w:left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14.(4分)某兴趣小组的同学利用如图微型实验装置进行实验。</w:t>
      </w:r>
    </w:p>
    <w:p>
      <w:pPr>
        <w:spacing w:before="280"/>
        <w:ind w:left="2240" w:right="222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3183890" cy="1428115"/>
            <wp:effectExtent l="19050" t="0" r="0" b="0"/>
            <wp:docPr id="14" name="Drawing 14" descr="3c6be2433f11479aae52cb522d88ea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rawing 14" descr="3c6be2433f11479aae52cb522d88eaea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9881" cy="1431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line="530" w:lineRule="atLeast"/>
        <w:ind w:left="60" w:firstLine="4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(1)挤压滴管,观察到左侧装置中产生大量气泡,发生反应的化学方程式为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40" w:line="540" w:lineRule="atLeast"/>
        <w:ind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(2)打开弹簧夹1，关闭弹簧夹2，微热燃烧管，白磷燃烧而红磷不燃烧，由此说明燃烧需要的条件是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40" w:line="540" w:lineRule="atLeast"/>
        <w:ind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(3)关闭弹簧夹1，打开弹簧夹2，通入氮气，燃烧的磷很快熄灭，体现出的灭火原理为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80" w:line="30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15.(4分)化学实验是科学探究的重要途径。请根据下列实验图示回答问题。</w:t>
      </w:r>
    </w:p>
    <w:p>
      <w:pPr>
        <w:autoSpaceDE w:val="0"/>
        <w:autoSpaceDN w:val="0"/>
        <w:spacing w:before="240" w:line="240" w:lineRule="atLeast"/>
        <w:ind w:left="2780"/>
        <w:rPr>
          <w:rFonts w:hint="eastAsia"/>
          <w:szCs w:val="21"/>
        </w:rPr>
      </w:pPr>
      <w:r>
        <w:rPr>
          <w:szCs w:val="21"/>
        </w:rPr>
        <w:br w:type="page"/>
      </w:r>
    </w:p>
    <w:p>
      <w:pPr>
        <w:ind w:left="2060" w:right="206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3065145" cy="1772920"/>
            <wp:effectExtent l="19050" t="0" r="1706" b="0"/>
            <wp:docPr id="15" name="Drawing 15" descr="c01bccaf6b674be6bd76d33b6a26b6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rawing 15" descr="c01bccaf6b674be6bd76d33b6a26b6a1.pn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rcRect t="2924"/>
                    <a:stretch>
                      <a:fillRect/>
                    </a:stretch>
                  </pic:blipFill>
                  <pic:spPr>
                    <a:xfrm>
                      <a:off x="0" y="0"/>
                      <a:ext cx="3065343" cy="177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line="400" w:lineRule="atLeast"/>
        <w:ind w:left="20" w:firstLine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(1)实验一中,可观察到铁丝剧烈燃烧,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,放出大量热;集气瓶底部少量水的作用是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line="460" w:lineRule="atLeast"/>
        <w:ind w:firstLine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(2)实验二中，关闭止水夹，将少量浓氨水滴在A中的棉花上，观察到白色棉花变红，再打开止水夹,几秒钟后观察到B中棉花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0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(3)通过实验三中的现象,可得出分子在不断运动且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20" w:line="280" w:lineRule="atLeast"/>
        <w:ind w:left="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三、实验及探究题(本大题共2小题，计13分)</w:t>
      </w:r>
    </w:p>
    <w:p>
      <w:pPr>
        <w:autoSpaceDE w:val="0"/>
        <w:autoSpaceDN w:val="0"/>
        <w:spacing w:before="180" w:line="280" w:lineRule="atLeast"/>
        <w:ind w:left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16.(6分)利用如图装置进行气体的制取，请回答下列问题：</w:t>
      </w:r>
    </w:p>
    <w:p>
      <w:pPr>
        <w:spacing w:before="160"/>
        <w:ind w:left="1080" w:right="102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4632960" cy="1073150"/>
            <wp:effectExtent l="19050" t="0" r="0" b="0"/>
            <wp:docPr id="16" name="Drawing 16" descr="bc3c57232fb348038deaa4ecc27595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rawing 16" descr="bc3c57232fb348038deaa4ecc27595ce.pn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2527" cy="107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line="34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(1)仪器①的名称为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180" w:line="280" w:lineRule="atLeast"/>
        <w:ind w:left="5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(2)实验室用A装置制取氧气的化学方程式为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0" w:line="460" w:lineRule="atLeast"/>
        <w:ind w:left="20" w:firstLine="5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(3)实验室制取二氧化碳应选择的发生和收集装置是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</w:t>
      </w:r>
      <w:r>
        <w:rPr>
          <w:rFonts w:ascii="宋体" w:hAnsi="宋体" w:eastAsia="宋体" w:cs="宋体"/>
          <w:color w:val="000000"/>
          <w:szCs w:val="21"/>
        </w:rPr>
        <w:t>(填字母，从“A-E”中选择)，验满的方法是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00" w:line="28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(4)若用F装置收集氧气,气体应从导管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(填“m”或“n”)口通入。</w:t>
      </w:r>
    </w:p>
    <w:p>
      <w:pPr>
        <w:autoSpaceDE w:val="0"/>
        <w:autoSpaceDN w:val="0"/>
        <w:spacing w:line="460" w:lineRule="atLeast"/>
        <w:ind w:left="4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17.(7分)在“质量守恒定律”的课堂教学中，老师引导学生们进行“化学反应中，反应物的质量总和与生成物的质量总和关系”实验探究。他们使用的实验装置和药品如图所示。</w:t>
      </w:r>
    </w:p>
    <w:p>
      <w:pPr>
        <w:spacing w:before="200"/>
        <w:ind w:left="700" w:right="72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5036185" cy="1417320"/>
            <wp:effectExtent l="19050" t="0" r="0" b="0"/>
            <wp:docPr id="17" name="Drawing 17" descr="1c221373c83d43a1a5f178f64e8509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rawing 17" descr="1c221373c83d43a1a5f178f64e850927.pn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376" cy="1419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120" w:line="240" w:lineRule="atLeast"/>
        <w:ind w:left="2840"/>
        <w:rPr>
          <w:rFonts w:hint="eastAsia"/>
          <w:szCs w:val="21"/>
        </w:rPr>
      </w:pPr>
      <w:r>
        <w:rPr>
          <w:szCs w:val="21"/>
        </w:rPr>
        <w:br w:type="page"/>
      </w:r>
    </w:p>
    <w:p>
      <w:pPr>
        <w:autoSpaceDE w:val="0"/>
        <w:autoSpaceDN w:val="0"/>
        <w:spacing w:line="400" w:lineRule="atLeast"/>
        <w:ind w:left="80" w:right="14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【实验验证】A、B、C、D实验分别由甲、乙、丙、丁四组同学来完成，他们都进行了规范的操作、准确的称量和细致的观察。</w:t>
      </w:r>
    </w:p>
    <w:p>
      <w:pPr>
        <w:autoSpaceDE w:val="0"/>
        <w:autoSpaceDN w:val="0"/>
        <w:spacing w:before="20" w:line="400" w:lineRule="atLeast"/>
        <w:ind w:left="80" w:right="12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(1)实验结束后，观察到A、C装置中天平保持平衡，B装置中天平指针向右偏转，D中粗铜丝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</w:t>
      </w:r>
      <w:r>
        <w:rPr>
          <w:rFonts w:ascii="宋体" w:hAnsi="宋体" w:eastAsia="宋体" w:cs="宋体"/>
          <w:color w:val="000000"/>
          <w:szCs w:val="21"/>
        </w:rPr>
        <w:t>(填“a”或“b”)端向下倾斜。</w:t>
      </w:r>
    </w:p>
    <w:p>
      <w:pPr>
        <w:autoSpaceDE w:val="0"/>
        <w:autoSpaceDN w:val="0"/>
        <w:spacing w:before="160" w:line="26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(2)A实验装置中小气球的作用是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160" w:line="260" w:lineRule="atLeast"/>
        <w:ind w:left="5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(3)B装置中天平指针向右偏转的原因是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autoSpaceDE w:val="0"/>
        <w:autoSpaceDN w:val="0"/>
        <w:spacing w:before="20" w:line="400" w:lineRule="atLeast"/>
        <w:ind w:left="80" w:right="12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【分析讨论】甲、乙、丙、丁四组同学得到了不同的实验结果，那么，化学反应中，反应物的质量总和与生成物的质量总和是否相等呢?</w:t>
      </w:r>
    </w:p>
    <w:p>
      <w:pPr>
        <w:autoSpaceDE w:val="0"/>
        <w:autoSpaceDN w:val="0"/>
        <w:spacing w:before="40" w:line="400" w:lineRule="atLeast"/>
        <w:ind w:left="80" w:right="14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【优化装置】老师告诉同学们B、D装置进行改进也可得到与A、C相同的结果，并引导同学们将图D装置进行如下图改进后再次探究。</w:t>
      </w:r>
    </w:p>
    <w:p>
      <w:pPr>
        <w:autoSpaceDE w:val="0"/>
        <w:autoSpaceDN w:val="0"/>
        <w:spacing w:line="400" w:lineRule="atLeast"/>
        <w:ind w:left="80" w:right="140" w:firstLine="4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将铜丝绕在电烙铁上，电烙铁用支架固定在密闭的硬质玻璃管中，玻璃管置于灵敏电子台秤上。接通电路,电烙铁开始工作,观察到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。</w:t>
      </w:r>
    </w:p>
    <w:p>
      <w:pPr>
        <w:spacing w:before="120"/>
        <w:ind w:left="3680" w:right="380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1774825" cy="1179195"/>
            <wp:effectExtent l="0" t="0" r="0" b="0"/>
            <wp:docPr id="18" name="Drawing 18" descr="88b3cd26f08344acbca3481cb15f9c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rawing 18" descr="88b3cd26f08344acbca3481cb15f9ce7.pn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5200" cy="11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line="340" w:lineRule="atLeast"/>
        <w:ind w:left="80" w:right="12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【得出结论】化学反应中，反应物的质量总和与生成物的质量总和相等。从微观角度分析，即在化学反应前后,原子的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                              </w:t>
      </w:r>
      <w:r>
        <w:rPr>
          <w:rFonts w:ascii="宋体" w:hAnsi="宋体" w:eastAsia="宋体" w:cs="宋体"/>
          <w:color w:val="000000"/>
          <w:szCs w:val="21"/>
        </w:rPr>
        <w:t>未发生变化。</w:t>
      </w:r>
    </w:p>
    <w:p>
      <w:pPr>
        <w:autoSpaceDE w:val="0"/>
        <w:autoSpaceDN w:val="0"/>
        <w:spacing w:line="400" w:lineRule="atLeast"/>
        <w:ind w:left="80" w:firstLine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【反思评价】在探究化学反应中反应物的质量总和与生成物的质量总和关系时，若用到有气体参加或有气体生成的反应,应在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容器中进行反应。</w:t>
      </w:r>
    </w:p>
    <w:p>
      <w:pPr>
        <w:autoSpaceDE w:val="0"/>
        <w:autoSpaceDN w:val="0"/>
        <w:spacing w:before="180" w:line="26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【拓展应用】下列事实能用质量守恒定律解释的是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</w:t>
      </w:r>
      <w:r>
        <w:rPr>
          <w:rFonts w:ascii="宋体" w:hAnsi="宋体" w:eastAsia="宋体" w:cs="宋体"/>
          <w:color w:val="000000"/>
          <w:szCs w:val="21"/>
        </w:rPr>
        <w:t>(填字母)。</w:t>
      </w:r>
    </w:p>
    <w:p>
      <w:pPr>
        <w:autoSpaceDE w:val="0"/>
        <w:autoSpaceDN w:val="0"/>
        <w:spacing w:before="140" w:line="26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A.10g水受热变成10g水蒸气</w:t>
      </w:r>
      <w:r>
        <w:rPr>
          <w:rFonts w:ascii="宋体" w:hAnsi="宋体" w:eastAsia="宋体" w:cs="宋体"/>
          <w:szCs w:val="21"/>
        </w:rPr>
        <w:t xml:space="preserve">                     </w:t>
      </w:r>
      <w:r>
        <w:rPr>
          <w:rFonts w:hint="eastAsia" w:ascii="宋体" w:hAnsi="宋体" w:eastAsia="宋体" w:cs="宋体"/>
          <w:szCs w:val="21"/>
        </w:rPr>
        <w:t xml:space="preserve"> </w:t>
      </w:r>
      <w:r>
        <w:rPr>
          <w:rFonts w:ascii="宋体" w:hAnsi="宋体" w:eastAsia="宋体" w:cs="宋体"/>
          <w:szCs w:val="21"/>
        </w:rPr>
        <w:t xml:space="preserve">  </w:t>
      </w:r>
      <w:r>
        <w:rPr>
          <w:rFonts w:ascii="宋体" w:hAnsi="宋体" w:eastAsia="宋体" w:cs="宋体"/>
          <w:color w:val="000000"/>
          <w:szCs w:val="21"/>
        </w:rPr>
        <w:t>B.蜡烛燃烧变短</w:t>
      </w:r>
    </w:p>
    <w:p>
      <w:pPr>
        <w:autoSpaceDE w:val="0"/>
        <w:autoSpaceDN w:val="0"/>
        <w:spacing w:before="140" w:line="26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C.酒精敞口放置一段时间变少</w:t>
      </w:r>
      <w:r>
        <w:rPr>
          <w:rFonts w:ascii="宋体" w:hAnsi="宋体" w:eastAsia="宋体" w:cs="宋体"/>
          <w:szCs w:val="21"/>
        </w:rPr>
        <w:t xml:space="preserve">                      </w:t>
      </w:r>
      <w:r>
        <w:rPr>
          <w:rFonts w:ascii="宋体" w:hAnsi="宋体" w:eastAsia="宋体" w:cs="宋体"/>
          <w:color w:val="000000"/>
          <w:szCs w:val="21"/>
        </w:rPr>
        <w:t>D.20g食盐溶于80g水中得到100g食盐水</w:t>
      </w:r>
    </w:p>
    <w:p>
      <w:pPr>
        <w:autoSpaceDE w:val="0"/>
        <w:autoSpaceDN w:val="0"/>
        <w:spacing w:before="180" w:line="260" w:lineRule="atLeast"/>
        <w:ind w:left="1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四、计算与分析题(5分)</w:t>
      </w:r>
    </w:p>
    <w:p>
      <w:pPr>
        <w:autoSpaceDE w:val="0"/>
        <w:autoSpaceDN w:val="0"/>
        <w:spacing w:line="400" w:lineRule="atLeast"/>
        <w:ind w:left="80" w:firstLine="50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18.(5分)图1为某钙片的商品标签，为测定该钙片中碳酸钙的质量分数，某化学兴趣小组取20片钙片，进行如图2实验：(假设该钙片中其他物质不与稀盐酸反应)</w:t>
      </w:r>
    </w:p>
    <w:p>
      <w:pPr>
        <w:spacing w:before="120"/>
        <w:ind w:left="1920" w:right="1940"/>
        <w:rPr>
          <w:rFonts w:hint="eastAsia"/>
          <w:szCs w:val="21"/>
        </w:rPr>
      </w:pPr>
      <w:r>
        <w:rPr>
          <w:szCs w:val="21"/>
        </w:rPr>
        <w:drawing>
          <wp:inline distT="0" distB="0" distL="0" distR="0">
            <wp:extent cx="3773170" cy="1327785"/>
            <wp:effectExtent l="19050" t="0" r="0" b="0"/>
            <wp:docPr id="19" name="Drawing 19" descr="e07115584eeb4d8c8d3b30a530b4780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rawing 19" descr="e07115584eeb4d8c8d3b30a530b4780c.pn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6619" cy="1329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0" w:line="24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请分析并计算：</w:t>
      </w:r>
    </w:p>
    <w:p>
      <w:pPr>
        <w:autoSpaceDE w:val="0"/>
        <w:autoSpaceDN w:val="0"/>
        <w:spacing w:before="200" w:line="260" w:lineRule="atLeast"/>
        <w:ind w:left="5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(1)生成二氧化碳的质量为</w:t>
      </w:r>
      <w:r>
        <w:rPr>
          <w:rFonts w:ascii="宋体" w:hAnsi="宋体" w:eastAsia="宋体" w:cs="宋体"/>
          <w:color w:val="000000"/>
          <w:szCs w:val="21"/>
          <w:u w:val="single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g。</w:t>
      </w:r>
    </w:p>
    <w:p>
      <w:pPr>
        <w:autoSpaceDE w:val="0"/>
        <w:autoSpaceDN w:val="0"/>
        <w:spacing w:before="200" w:line="260" w:lineRule="atLeast"/>
        <w:ind w:left="5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(2)该钙片中CaCO₃的质量分数。</w:t>
      </w:r>
      <w:r>
        <w:rPr>
          <w:szCs w:val="21"/>
        </w:rPr>
        <w:br w:type="page"/>
      </w:r>
    </w:p>
    <w:p>
      <w:pPr>
        <w:autoSpaceDE w:val="0"/>
        <w:autoSpaceDN w:val="0"/>
        <w:spacing w:line="380" w:lineRule="atLeast"/>
        <w:jc w:val="center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礼泉县2022-2023学年度第一学期期终学科素养评价</w:t>
      </w:r>
    </w:p>
    <w:p>
      <w:pPr>
        <w:autoSpaceDE w:val="0"/>
        <w:autoSpaceDN w:val="0"/>
        <w:spacing w:line="380" w:lineRule="atLeast"/>
        <w:jc w:val="center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九年级化学参考答案及评分标准</w:t>
      </w:r>
    </w:p>
    <w:p>
      <w:pPr>
        <w:autoSpaceDE w:val="0"/>
        <w:autoSpaceDN w:val="0"/>
        <w:spacing w:before="80" w:line="220" w:lineRule="atLeast"/>
        <w:ind w:left="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一、选择题(本大题共9小题，每小题2分，计18分，每小题只有一个选项符合题意)</w:t>
      </w:r>
    </w:p>
    <w:p>
      <w:pPr>
        <w:autoSpaceDE w:val="0"/>
        <w:autoSpaceDN w:val="0"/>
        <w:spacing w:before="60" w:line="22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1. C    2. B    3. D    4. C    5. A    6 . D    7. B    8. C    9. D</w:t>
      </w:r>
    </w:p>
    <w:p>
      <w:pPr>
        <w:autoSpaceDE w:val="0"/>
        <w:autoSpaceDN w:val="0"/>
        <w:spacing w:before="80" w:line="220" w:lineRule="atLeast"/>
        <w:ind w:left="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二、填空及简答题(本大题共6小题，化学方程式2分，其余每空1分，计24分)</w:t>
      </w:r>
    </w:p>
    <w:p>
      <w:pPr>
        <w:autoSpaceDE w:val="0"/>
        <w:autoSpaceDN w:val="0"/>
        <w:spacing w:before="80" w:line="220" w:lineRule="atLeast"/>
        <w:ind w:left="4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10.(3分)(1)煤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(2)碳原子的排列方式不同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( 3)+4</w:t>
      </w:r>
    </w:p>
    <w:p>
      <w:pPr>
        <w:autoSpaceDE w:val="0"/>
        <w:autoSpaceDN w:val="0"/>
        <w:spacing w:before="6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11.(4分)(1)得到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( 2)B、C</w:t>
      </w:r>
      <w:r>
        <w:rPr>
          <w:rFonts w:ascii="宋体" w:hAnsi="宋体" w:eastAsia="宋体" w:cs="宋体"/>
          <w:szCs w:val="21"/>
        </w:rPr>
        <w:t xml:space="preserve">      </w:t>
      </w:r>
      <w:r>
        <w:rPr>
          <w:rFonts w:ascii="宋体" w:hAnsi="宋体" w:eastAsia="宋体" w:cs="宋体"/>
          <w:color w:val="000000"/>
          <w:szCs w:val="21"/>
        </w:rPr>
        <w:t>C、E</w:t>
      </w:r>
    </w:p>
    <w:p>
      <w:pPr>
        <w:autoSpaceDE w:val="0"/>
        <w:autoSpaceDN w:val="0"/>
        <w:spacing w:before="40" w:line="320" w:lineRule="atLeast"/>
        <w:ind w:left="780"/>
        <w:rPr>
          <w:rFonts w:hint="eastAsia"/>
          <w:szCs w:val="21"/>
        </w:rPr>
      </w:pPr>
      <w:r>
        <w:rPr>
          <w:szCs w:val="21"/>
        </w:rPr>
        <w:t xml:space="preserve"> </w:t>
      </w:r>
      <m:oMath>
        <m:d>
          <m:dPr>
            <m:ctrlPr>
              <w:rPr>
                <w:rFonts w:ascii="Cambria Math" w:hAnsi="Cambria Math"/>
                <w:szCs w:val="21"/>
              </w:rPr>
            </m:ctrlPr>
          </m:dPr>
          <m:e>
            <m:r>
              <w:rPr>
                <w:rFonts w:ascii="Cambria Math" w:hAnsi="Cambria Math"/>
                <w:szCs w:val="21"/>
              </w:rPr>
              <m:t>3</m:t>
            </m:r>
            <m:ctrlPr>
              <w:rPr>
                <w:rFonts w:ascii="Cambria Math" w:hAnsi="Cambria Math"/>
                <w:szCs w:val="21"/>
              </w:rPr>
            </m:ctrlPr>
          </m:e>
        </m:d>
        <m:r>
          <w:rPr>
            <w:rFonts w:ascii="Cambria Math" w:hAnsi="Cambria Math"/>
            <w:szCs w:val="21"/>
          </w:rPr>
          <m:t>Mg²⁺</m:t>
        </m:r>
      </m:oMath>
    </w:p>
    <w:p>
      <w:pPr>
        <w:autoSpaceDE w:val="0"/>
        <w:autoSpaceDN w:val="0"/>
        <w:spacing w:before="80" w:line="220" w:lineRule="atLeast"/>
        <w:ind w:left="4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12.(4分)(1)①负      ②氢元素和氧元素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(2)引流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(3)吸附水中的色素和异味</w:t>
      </w:r>
    </w:p>
    <w:p>
      <w:pPr>
        <w:autoSpaceDE w:val="0"/>
        <w:autoSpaceDN w:val="0"/>
        <w:spacing w:before="8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13.(5分)(1)由低到高依次熄灭</w:t>
      </w:r>
      <w:r>
        <w:rPr>
          <w:rFonts w:ascii="宋体" w:hAnsi="宋体" w:eastAsia="宋体" w:cs="宋体"/>
          <w:szCs w:val="21"/>
        </w:rPr>
        <w:t xml:space="preserve">             </w:t>
      </w:r>
      <w:r>
        <w:rPr>
          <w:rFonts w:ascii="宋体" w:hAnsi="宋体" w:eastAsia="宋体" w:cs="宋体"/>
          <w:color w:val="000000"/>
          <w:szCs w:val="21"/>
        </w:rPr>
        <w:t>不能燃烧、也不支持燃烧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(2)红</w:t>
      </w:r>
      <w:r>
        <w:rPr>
          <w:rFonts w:ascii="宋体" w:hAnsi="宋体" w:eastAsia="宋体" w:cs="宋体"/>
          <w:szCs w:val="21"/>
        </w:rPr>
        <w:t xml:space="preserve">      </w:t>
      </w:r>
      <w:r>
        <w:rPr>
          <w:rFonts w:ascii="宋体" w:hAnsi="宋体" w:eastAsia="宋体" w:cs="宋体"/>
          <w:color w:val="000000"/>
          <w:szCs w:val="21"/>
        </w:rPr>
        <w:t>H₂O+CO₂=H₂CO₃</w:t>
      </w:r>
    </w:p>
    <w:p>
      <w:pPr>
        <w:autoSpaceDE w:val="0"/>
        <w:autoSpaceDN w:val="0"/>
        <w:spacing w:before="20" w:line="5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pict>
          <v:shape id="_x0000_s1031" o:spid="_x0000_s1031" o:spt="202" type="#_x0000_t202" style="position:absolute;left:0pt;margin-left:114.7pt;margin-top:7.25pt;height:22.55pt;width:67.7pt;z-index:25166540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sz w:val="11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sz w:val="11"/>
                          <w:szCs w:val="21"/>
                        </w:rPr>
                        <m:t>Mn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sz w:val="11"/>
                              <w:szCs w:val="21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11"/>
                              <w:szCs w:val="21"/>
                            </w:rPr>
                            <m:t>O</m:t>
                          </m:r>
                          <m:ctrlPr>
                            <w:rPr>
                              <w:rFonts w:ascii="Cambria Math" w:hAnsi="Cambria Math"/>
                              <w:sz w:val="11"/>
                              <w:szCs w:val="21"/>
                            </w:rPr>
                          </m:ctrlPr>
                        </m:e>
                        <m:sub>
                          <m:r>
                            <w:rPr>
                              <w:rFonts w:ascii="Cambria Math" w:hAnsi="Cambria Math"/>
                              <w:sz w:val="11"/>
                              <w:szCs w:val="21"/>
                            </w:rPr>
                            <m:t>2</m:t>
                          </m:r>
                          <m:ctrlPr>
                            <w:rPr>
                              <w:rFonts w:ascii="Cambria Math" w:hAnsi="Cambria Math"/>
                              <w:sz w:val="11"/>
                              <w:szCs w:val="21"/>
                            </w:rPr>
                          </m:ctrlPr>
                        </m:sub>
                      </m:sSub>
                    </m:oMath>
                  </m:oMathPara>
                </w:p>
              </w:txbxContent>
            </v:textbox>
          </v:shape>
        </w:pict>
      </w:r>
      <w:r>
        <w:rPr>
          <w:rFonts w:ascii="宋体" w:hAnsi="宋体" w:eastAsia="宋体" w:cs="宋体"/>
          <w:color w:val="000000"/>
          <w:szCs w:val="21"/>
        </w:rPr>
        <w:t>14.(4分)</w:t>
      </w:r>
      <w:r>
        <w:rPr>
          <w:rFonts w:ascii="宋体" w:hAnsi="宋体" w:eastAsia="宋体" w:cs="宋体"/>
          <w:szCs w:val="21"/>
        </w:rPr>
        <w:t xml:space="preserve">     </w:t>
      </w:r>
      <w:r>
        <w:rPr>
          <w:szCs w:val="21"/>
        </w:rPr>
        <w:t xml:space="preserve"> </w:t>
      </w:r>
      <m:oMath>
        <m:d>
          <m:dPr>
            <m:ctrlPr>
              <w:rPr>
                <w:rFonts w:ascii="Cambria Math" w:hAnsi="Cambria Math"/>
                <w:szCs w:val="21"/>
              </w:rPr>
            </m:ctrlPr>
          </m:dPr>
          <m:e>
            <m: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szCs w:val="21"/>
              </w:rPr>
            </m:ctrlPr>
          </m:e>
        </m:d>
        <m:r>
          <w:rPr>
            <w:rFonts w:ascii="Cambria Math" w:hAnsi="Cambria Math"/>
            <w:szCs w:val="21"/>
          </w:rPr>
          <m:t>2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H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 xml:space="preserve"> </m:t>
        </m:r>
        <m:r>
          <m:rPr>
            <m:sty m:val="p"/>
          </m:rPr>
          <w:rPr>
            <w:rFonts w:ascii="Cambria Math" w:hAnsi="Cambria Math"/>
            <w:szCs w:val="21"/>
          </w:rPr>
          <m:t>=</m:t>
        </m:r>
        <m:r>
          <w:rPr>
            <w:rFonts w:ascii="Cambria Math" w:hAnsi="Cambria Math"/>
            <w:szCs w:val="21"/>
          </w:rPr>
          <m:t xml:space="preserve"> 2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H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O+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↑</m:t>
        </m:r>
      </m:oMath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(2)温度达到可燃物的着火点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(3)隔绝O₂</w:t>
      </w:r>
    </w:p>
    <w:p>
      <w:pPr>
        <w:autoSpaceDE w:val="0"/>
        <w:autoSpaceDN w:val="0"/>
        <w:spacing w:before="6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15.(4分)(1)火星四射，生成黑色固体      防止高温熔融物溅落，炸裂瓶底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(2)变红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(3)分子之间有间隔</w:t>
      </w:r>
    </w:p>
    <w:p>
      <w:pPr>
        <w:autoSpaceDE w:val="0"/>
        <w:autoSpaceDN w:val="0"/>
        <w:spacing w:before="80" w:line="220" w:lineRule="atLeast"/>
        <w:ind w:left="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三、实验及探究题(本大题共2小题，化学方程式2分，其余每空1分，计13分)</w:t>
      </w:r>
    </w:p>
    <w:p>
      <w:pPr>
        <w:autoSpaceDE w:val="0"/>
        <w:autoSpaceDN w:val="0"/>
        <w:spacing w:before="6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16.(6分)(1)锥形瓶</w:t>
      </w:r>
    </w:p>
    <w:p>
      <w:pPr>
        <w:autoSpaceDE w:val="0"/>
        <w:autoSpaceDN w:val="0"/>
        <w:spacing w:before="20" w:line="520" w:lineRule="atLeast"/>
        <w:ind w:left="780"/>
        <w:rPr>
          <w:rFonts w:hint="eastAsia"/>
          <w:szCs w:val="21"/>
        </w:rPr>
      </w:pPr>
      <w:r>
        <w:rPr>
          <w:szCs w:val="21"/>
        </w:rPr>
        <w:t xml:space="preserve"> </w:t>
      </w:r>
      <m:oMath>
        <m:d>
          <m:dPr>
            <m:ctrlPr>
              <w:rPr>
                <w:rFonts w:ascii="Cambria Math" w:hAnsi="Cambria Math"/>
                <w:szCs w:val="21"/>
              </w:rPr>
            </m:ctrlPr>
          </m:dPr>
          <m:e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e>
        </m:d>
        <m:r>
          <w:rPr>
            <w:rFonts w:ascii="Cambria Math" w:hAnsi="Cambria Math"/>
            <w:szCs w:val="21"/>
          </w:rPr>
          <m:t>2KMn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m:rPr>
            <m:sty m:val="p"/>
          </m:rPr>
          <w:rPr>
            <w:rFonts w:ascii="Cambria Math" w:hAnsi="Cambria Math"/>
            <w:szCs w:val="21"/>
          </w:rPr>
          <m:t>≜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K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Mn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4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+Mn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+</m:t>
        </m:r>
        <m:sSub>
          <m:sSubPr>
            <m:ctrlPr>
              <w:rPr>
                <w:rFonts w:ascii="Cambria Math" w:hAnsi="Cambria Math"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O</m:t>
            </m:r>
            <m:ctrlPr>
              <w:rPr>
                <w:rFonts w:ascii="Cambria Math" w:hAnsi="Cambria Math"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↑</m:t>
        </m:r>
      </m:oMath>
    </w:p>
    <w:p>
      <w:pPr>
        <w:autoSpaceDE w:val="0"/>
        <w:autoSpaceDN w:val="0"/>
        <w:spacing w:before="4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(3)BC      将燃着的小木条放在集气瓶口，若木条熄灭，则已集满</w:t>
      </w:r>
    </w:p>
    <w:p>
      <w:pPr>
        <w:autoSpaceDE w:val="0"/>
        <w:autoSpaceDN w:val="0"/>
        <w:spacing w:before="8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( 4) n</w:t>
      </w:r>
    </w:p>
    <w:p>
      <w:pPr>
        <w:autoSpaceDE w:val="0"/>
        <w:autoSpaceDN w:val="0"/>
        <w:spacing w:before="6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17.(7分)【实验验证】(1)a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(2)密封装置，平衡气压</w:t>
      </w:r>
    </w:p>
    <w:p>
      <w:pPr>
        <w:autoSpaceDE w:val="0"/>
        <w:autoSpaceDN w:val="0"/>
        <w:spacing w:before="6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(3)反应产生的二氧化碳气体逸散到空气中，使左盘质量减轻</w:t>
      </w:r>
    </w:p>
    <w:p>
      <w:pPr>
        <w:autoSpaceDE w:val="0"/>
        <w:autoSpaceDN w:val="0"/>
        <w:spacing w:before="8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【优化装置】铜丝表面逐渐变黑，灵敏电子台秤读数保持不变</w:t>
      </w:r>
    </w:p>
    <w:p>
      <w:pPr>
        <w:autoSpaceDE w:val="0"/>
        <w:autoSpaceDN w:val="0"/>
        <w:spacing w:before="6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【得出结论】种类、数目和质量</w:t>
      </w:r>
    </w:p>
    <w:p>
      <w:pPr>
        <w:autoSpaceDE w:val="0"/>
        <w:autoSpaceDN w:val="0"/>
        <w:spacing w:before="6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【反思评价】密闭</w:t>
      </w:r>
    </w:p>
    <w:p>
      <w:pPr>
        <w:autoSpaceDE w:val="0"/>
        <w:autoSpaceDN w:val="0"/>
        <w:spacing w:before="8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【拓展应用】B</w:t>
      </w:r>
    </w:p>
    <w:p>
      <w:pPr>
        <w:autoSpaceDE w:val="0"/>
        <w:autoSpaceDN w:val="0"/>
        <w:spacing w:before="80" w:line="220" w:lineRule="atLeast"/>
        <w:ind w:left="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四、计算与分析题(5分)</w:t>
      </w:r>
    </w:p>
    <w:p>
      <w:pPr>
        <w:autoSpaceDE w:val="0"/>
        <w:autoSpaceDN w:val="0"/>
        <w:spacing w:before="60" w:line="220" w:lineRule="atLeast"/>
        <w:ind w:left="4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18.(5分)(1)4.4(1分)</w:t>
      </w:r>
    </w:p>
    <w:p>
      <w:pPr>
        <w:autoSpaceDE w:val="0"/>
        <w:autoSpaceDN w:val="0"/>
        <w:spacing w:before="80" w:line="220" w:lineRule="atLeast"/>
        <w:ind w:left="78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(2)解：设20片该钙片中含有碳酸钙的质量为x。</w:t>
      </w:r>
    </w:p>
    <w:p>
      <w:pPr>
        <w:autoSpaceDE w:val="0"/>
        <w:autoSpaceDN w:val="0"/>
        <w:spacing w:before="6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CaCO₃+2HCl=CaCl₂+H₂O+CO₂</w:t>
      </w:r>
      <w:r>
        <w:rPr>
          <w:rFonts w:ascii="宋体" w:hAnsi="宋体" w:eastAsia="宋体" w:cs="宋体"/>
          <w:szCs w:val="21"/>
        </w:rPr>
        <w:t xml:space="preserve">  </w:t>
      </w:r>
      <w:r>
        <w:rPr>
          <w:rFonts w:ascii="宋体" w:hAnsi="宋体" w:eastAsia="宋体" w:cs="宋体"/>
          <w:color w:val="000000"/>
          <w:szCs w:val="21"/>
        </w:rPr>
        <w:t>↑(1分)</w:t>
      </w:r>
    </w:p>
    <w:p>
      <w:pPr>
        <w:autoSpaceDE w:val="0"/>
        <w:autoSpaceDN w:val="0"/>
        <w:spacing w:before="8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100</w:t>
      </w:r>
      <w:r>
        <w:rPr>
          <w:rFonts w:ascii="宋体" w:hAnsi="宋体" w:eastAsia="宋体" w:cs="宋体"/>
          <w:szCs w:val="21"/>
        </w:rPr>
        <w:t xml:space="preserve">                 </w:t>
      </w:r>
      <w:r>
        <w:rPr>
          <w:rFonts w:ascii="宋体" w:hAnsi="宋体" w:eastAsia="宋体" w:cs="宋体"/>
          <w:color w:val="000000"/>
          <w:szCs w:val="21"/>
        </w:rPr>
        <w:t>44</w:t>
      </w:r>
    </w:p>
    <w:p>
      <w:pPr>
        <w:autoSpaceDE w:val="0"/>
        <w:autoSpaceDN w:val="0"/>
        <w:spacing w:before="60" w:line="220" w:lineRule="atLeast"/>
        <w:ind w:left="76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x</w:t>
      </w:r>
      <w:r>
        <w:rPr>
          <w:rFonts w:ascii="宋体" w:hAnsi="宋体" w:eastAsia="宋体" w:cs="宋体"/>
          <w:szCs w:val="21"/>
        </w:rPr>
        <w:t xml:space="preserve">                   </w:t>
      </w:r>
      <w:r>
        <w:rPr>
          <w:rFonts w:ascii="宋体" w:hAnsi="宋体" w:eastAsia="宋体" w:cs="宋体"/>
          <w:color w:val="000000"/>
          <w:szCs w:val="21"/>
        </w:rPr>
        <w:t>4.4g(1分)</w:t>
      </w:r>
    </w:p>
    <w:p>
      <w:pPr>
        <w:autoSpaceDE w:val="0"/>
        <w:autoSpaceDN w:val="0"/>
        <w:spacing w:before="20" w:line="620" w:lineRule="atLeast"/>
        <w:ind w:left="740"/>
        <w:rPr>
          <w:rFonts w:hint="eastAsia"/>
          <w:szCs w:val="21"/>
        </w:rPr>
      </w:pPr>
      <w:r>
        <w:rPr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100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44</m:t>
            </m:r>
            <m:ctrlPr>
              <w:rPr>
                <w:rFonts w:ascii="Cambria Math" w:hAnsi="Cambria Math"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x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4.4g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  <w:r>
        <w:rPr>
          <w:rFonts w:ascii="宋体" w:hAnsi="宋体" w:eastAsia="宋体" w:cs="宋体"/>
          <w:color w:val="000000"/>
          <w:szCs w:val="21"/>
        </w:rPr>
        <w:t>或</w:t>
      </w:r>
      <w:r>
        <w:rPr>
          <w:rFonts w:ascii="宋体" w:hAnsi="宋体" w:eastAsia="宋体" w:cs="宋体"/>
          <w:szCs w:val="21"/>
        </w:rPr>
        <w:t xml:space="preserve"> </w:t>
      </w:r>
      <w:r>
        <w:rPr>
          <w:szCs w:val="21"/>
        </w:rPr>
        <w:t xml:space="preserve"> 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100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x</m:t>
            </m:r>
            <m:ctrlPr>
              <w:rPr>
                <w:rFonts w:ascii="Cambria Math" w:hAnsi="Cambria Math"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44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4.4g</m:t>
            </m:r>
            <m:ctrlPr>
              <w:rPr>
                <w:rFonts w:ascii="Cambria Math" w:hAnsi="Cambria Math"/>
                <w:szCs w:val="21"/>
              </w:rPr>
            </m:ctrlPr>
          </m:den>
        </m:f>
      </m:oMath>
    </w:p>
    <w:p>
      <w:pPr>
        <w:autoSpaceDE w:val="0"/>
        <w:autoSpaceDN w:val="0"/>
        <w:spacing w:before="60" w:line="220" w:lineRule="atLeast"/>
        <w:ind w:left="72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x=10g(1分)</w:t>
      </w:r>
    </w:p>
    <w:p>
      <w:pPr>
        <w:autoSpaceDE w:val="0"/>
        <w:autoSpaceDN w:val="0"/>
        <w:spacing w:before="20" w:line="620" w:lineRule="atLeast"/>
        <w:ind w:left="7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该钙片中CaCO₃的质量分数为</w:t>
      </w:r>
      <m:oMath>
        <m:f>
          <m:fPr>
            <m:ctrlPr>
              <w:rPr>
                <w:rFonts w:ascii="Cambria Math" w:hAnsi="Cambria Math"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10g</m:t>
            </m:r>
            <m:ctrlPr>
              <w:rPr>
                <w:rFonts w:ascii="Cambria Math" w:hAnsi="Cambria Math"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1g×20</m:t>
            </m:r>
            <m:ctrlPr>
              <w:rPr>
                <w:rFonts w:ascii="Cambria Math" w:hAnsi="Cambria Math"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×100%=50%</m:t>
        </m:r>
      </m:oMath>
      <w:r>
        <w:rPr>
          <w:rFonts w:ascii="宋体" w:hAnsi="宋体" w:eastAsia="宋体" w:cs="宋体"/>
          <w:szCs w:val="21"/>
        </w:rPr>
        <w:t xml:space="preserve"> </w:t>
      </w:r>
      <w:r>
        <w:rPr>
          <w:rFonts w:ascii="宋体" w:hAnsi="宋体" w:eastAsia="宋体" w:cs="宋体"/>
          <w:color w:val="000000"/>
          <w:szCs w:val="21"/>
        </w:rPr>
        <w:t>(1分)</w:t>
      </w:r>
    </w:p>
    <w:p>
      <w:pPr>
        <w:autoSpaceDE w:val="0"/>
        <w:autoSpaceDN w:val="0"/>
        <w:spacing w:before="60" w:line="220" w:lineRule="atLeast"/>
        <w:ind w:left="740"/>
        <w:rPr>
          <w:rFonts w:hint="eastAsia"/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答:略。</w:t>
      </w:r>
    </w:p>
    <w:p>
      <w:pPr>
        <w:autoSpaceDE w:val="0"/>
        <w:autoSpaceDN w:val="0"/>
        <w:spacing w:before="560" w:line="220" w:lineRule="atLeast"/>
        <w:ind w:left="2680"/>
        <w:rPr>
          <w:rFonts w:hint="eastAsia"/>
          <w:szCs w:val="21"/>
        </w:rPr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2"/>
  </w:compat>
  <w:rsids>
    <w:rsidRoot w:val="00391ACB"/>
    <w:rsid w:val="00391ACB"/>
    <w:rsid w:val="004151FC"/>
    <w:rsid w:val="004D25CB"/>
    <w:rsid w:val="007028E9"/>
    <w:rsid w:val="007C31D2"/>
    <w:rsid w:val="00C02FC6"/>
    <w:rsid w:val="00F9281E"/>
    <w:rsid w:val="00F92DAF"/>
    <w:rsid w:val="00FB67C7"/>
    <w:rsid w:val="2D6404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  <w:style w:type="character" w:styleId="10">
    <w:name w:val="Placeholder Text"/>
    <w:basedOn w:val="5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799</Words>
  <Characters>4555</Characters>
  <Lines>37</Lines>
  <Paragraphs>10</Paragraphs>
  <TotalTime>19</TotalTime>
  <ScaleCrop>false</ScaleCrop>
  <LinksUpToDate>false</LinksUpToDate>
  <CharactersWithSpaces>5344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2023-02-20T15:45:00Z</dcterms:created>
  <dc:creator>Apache POI</dc:creator>
  <cp:lastModifiedBy>Administrator</cp:lastModifiedBy>
  <dcterms:modified xsi:type="dcterms:W3CDTF">2023-05-28T07:25:37Z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