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tiff" ContentType="image/tiff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 w:val="0"/>
          <w:color w:val="000000" w:themeColor="text1"/>
          <w:spacing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 w:val="0"/>
          <w:color w:val="000000" w:themeColor="text1"/>
          <w:spacing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11303000</wp:posOffset>
            </wp:positionH>
            <wp:positionV relativeFrom="topMargin">
              <wp:posOffset>10604500</wp:posOffset>
            </wp:positionV>
            <wp:extent cx="495300" cy="292100"/>
            <wp:effectExtent l="0" t="0" r="0" b="12700"/>
            <wp:wrapNone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 w:val="0"/>
          <w:color w:val="000000" w:themeColor="text1"/>
          <w:spacing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eastAsia="宋体" w:cs="宋体"/>
          <w:b/>
          <w:bCs w:val="0"/>
          <w:color w:val="000000" w:themeColor="text1"/>
          <w:spacing w:val="0"/>
          <w:sz w:val="32"/>
          <w:szCs w:val="32"/>
          <w14:textFill>
            <w14:solidFill>
              <w14:schemeClr w14:val="tx1"/>
            </w14:solidFill>
          </w14:textFill>
        </w:rPr>
        <w:t>2022-2023学年度第一学期期</w:t>
      </w:r>
      <w:r>
        <w:rPr>
          <w:rFonts w:hint="eastAsia" w:ascii="宋体" w:hAnsi="宋体" w:eastAsia="宋体" w:cs="宋体"/>
          <w:b/>
          <w:bCs w:val="0"/>
          <w:color w:val="000000" w:themeColor="text1"/>
          <w:spacing w:val="0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末</w:t>
      </w:r>
      <w:r>
        <w:rPr>
          <w:rFonts w:hint="eastAsia" w:ascii="宋体" w:hAnsi="宋体" w:eastAsia="宋体" w:cs="宋体"/>
          <w:b/>
          <w:bCs w:val="0"/>
          <w:color w:val="000000" w:themeColor="text1"/>
          <w:spacing w:val="0"/>
          <w:sz w:val="32"/>
          <w:szCs w:val="32"/>
          <w14:textFill>
            <w14:solidFill>
              <w14:schemeClr w14:val="tx1"/>
            </w14:solidFill>
          </w14:textFill>
        </w:rPr>
        <w:t>质量</w:t>
      </w:r>
      <w:r>
        <w:rPr>
          <w:rFonts w:hint="eastAsia" w:ascii="宋体" w:hAnsi="宋体" w:eastAsia="宋体" w:cs="宋体"/>
          <w:b/>
          <w:bCs w:val="0"/>
          <w:color w:val="000000" w:themeColor="text1"/>
          <w:spacing w:val="0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检</w:t>
      </w:r>
      <w:r>
        <w:rPr>
          <w:rFonts w:hint="eastAsia" w:ascii="宋体" w:hAnsi="宋体" w:eastAsia="宋体" w:cs="宋体"/>
          <w:b/>
          <w:bCs w:val="0"/>
          <w:color w:val="000000" w:themeColor="text1"/>
          <w:spacing w:val="0"/>
          <w:sz w:val="32"/>
          <w:szCs w:val="32"/>
          <w14:textFill>
            <w14:solidFill>
              <w14:schemeClr w14:val="tx1"/>
            </w14:solidFill>
          </w14:textFill>
        </w:rPr>
        <w:t>测</w:t>
      </w:r>
    </w:p>
    <w:p>
      <w:pPr>
        <w:spacing w:line="360" w:lineRule="auto"/>
        <w:jc w:val="center"/>
        <w:rPr>
          <w:rFonts w:hint="eastAsia" w:ascii="黑体" w:hAnsi="黑体" w:eastAsia="黑体" w:cs="黑体"/>
          <w:b/>
          <w:bCs/>
          <w:color w:val="000000" w:themeColor="text1"/>
          <w:position w:val="0"/>
          <w:sz w:val="44"/>
          <w:szCs w:val="4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bCs/>
          <w:color w:val="000000" w:themeColor="text1"/>
          <w:position w:val="0"/>
          <w:sz w:val="44"/>
          <w:szCs w:val="44"/>
          <w:lang w:eastAsia="zh-CN"/>
          <w14:textFill>
            <w14:solidFill>
              <w14:schemeClr w14:val="tx1"/>
            </w14:solidFill>
          </w14:textFill>
        </w:rPr>
        <w:t>九</w:t>
      </w:r>
      <w:r>
        <w:rPr>
          <w:rFonts w:hint="eastAsia" w:ascii="黑体" w:hAnsi="黑体" w:eastAsia="黑体" w:cs="黑体"/>
          <w:b/>
          <w:bCs/>
          <w:color w:val="000000" w:themeColor="text1"/>
          <w:position w:val="0"/>
          <w:sz w:val="44"/>
          <w:szCs w:val="44"/>
          <w14:textFill>
            <w14:solidFill>
              <w14:schemeClr w14:val="tx1"/>
            </w14:solidFill>
          </w14:textFill>
        </w:rPr>
        <w:t>年级</w:t>
      </w:r>
      <w:r>
        <w:rPr>
          <w:rFonts w:hint="eastAsia" w:ascii="黑体" w:hAnsi="黑体" w:eastAsia="黑体" w:cs="黑体"/>
          <w:b/>
          <w:bCs/>
          <w:color w:val="000000" w:themeColor="text1"/>
          <w:position w:val="0"/>
          <w:sz w:val="44"/>
          <w:szCs w:val="44"/>
          <w:lang w:eastAsia="zh-CN"/>
          <w14:textFill>
            <w14:solidFill>
              <w14:schemeClr w14:val="tx1"/>
            </w14:solidFill>
          </w14:textFill>
        </w:rPr>
        <w:t>生物</w:t>
      </w:r>
      <w:r>
        <w:rPr>
          <w:rFonts w:hint="eastAsia" w:ascii="黑体" w:hAnsi="黑体" w:eastAsia="黑体" w:cs="黑体"/>
          <w:b/>
          <w:bCs/>
          <w:color w:val="000000" w:themeColor="text1"/>
          <w:position w:val="0"/>
          <w:sz w:val="44"/>
          <w:szCs w:val="44"/>
          <w14:textFill>
            <w14:solidFill>
              <w14:schemeClr w14:val="tx1"/>
            </w14:solidFill>
          </w14:textFill>
        </w:rPr>
        <w:t>试题</w:t>
      </w:r>
    </w:p>
    <w:p>
      <w:pPr>
        <w:spacing w:line="240" w:lineRule="auto"/>
        <w:jc w:val="left"/>
        <w:textAlignment w:val="center"/>
        <w:rPr>
          <w:rFonts w:hint="eastAsia" w:ascii="黑体" w:hAnsi="黑体" w:eastAsia="黑体" w:cs="黑体"/>
          <w:bCs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注意事项</w:t>
      </w:r>
      <w:r>
        <w:rPr>
          <w:rFonts w:hint="eastAsia" w:ascii="黑体" w:hAnsi="黑体" w:eastAsia="黑体" w:cs="黑体"/>
          <w:bCs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：</w:t>
      </w:r>
    </w:p>
    <w:p>
      <w:pPr>
        <w:spacing w:line="240" w:lineRule="auto"/>
        <w:ind w:left="0" w:leftChars="0" w:firstLine="420" w:firstLineChars="200"/>
        <w:jc w:val="left"/>
        <w:textAlignment w:val="center"/>
        <w:rPr>
          <w:rFonts w:hint="eastAsia" w:ascii="宋体" w:hAnsi="宋体" w:eastAsia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1.本试题分为选择题和非选择题两部分，共50分，考试时间为50分钟。</w:t>
      </w:r>
    </w:p>
    <w:p>
      <w:pPr>
        <w:spacing w:line="240" w:lineRule="auto"/>
        <w:ind w:left="0" w:leftChars="0" w:firstLine="420" w:firstLineChars="200"/>
        <w:jc w:val="left"/>
        <w:textAlignment w:val="center"/>
        <w:rPr>
          <w:rFonts w:hint="eastAsia" w:ascii="宋体" w:hAnsi="宋体" w:eastAsia="宋体" w:cs="宋体"/>
          <w:bCs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2.考生须在答题卡规定的答题区域内作答，选择题须用2B铅笔填涂，非选择题须用0.5毫米的黑色墨水签字笔书写。</w:t>
      </w:r>
    </w:p>
    <w:p>
      <w:pPr>
        <w:spacing w:line="360" w:lineRule="exact"/>
        <w:ind w:left="0" w:leftChars="0" w:firstLine="0" w:firstLineChars="0"/>
        <w:jc w:val="center"/>
        <w:textAlignment w:val="center"/>
        <w:rPr>
          <w:rFonts w:hint="eastAsia" w:ascii="宋体" w:hAnsi="宋体" w:eastAsia="宋体" w:cs="宋体"/>
          <w:b/>
          <w:bCs w:val="0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选择题(共20分)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center"/>
        <w:rPr>
          <w:rFonts w:hint="eastAsia" w:ascii="黑体" w:hAnsi="黑体" w:eastAsia="黑体" w:cs="黑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说明</w:t>
      </w:r>
      <w:r>
        <w:rPr>
          <w:rFonts w:hint="eastAsia" w:ascii="黑体" w:hAnsi="黑体" w:eastAsia="黑体" w:cs="黑体"/>
          <w:bCs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黑体" w:hAnsi="黑体" w:eastAsia="黑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本大题包括20个小题，每小题1分。在每小题所列的四个选项中，只有一项是最符合题意的。请将你选择的选项代号(ABCD)填涂在答题卡相应的位置上。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0" w:leftChars="0" w:hanging="210" w:hangingChars="100"/>
        <w:jc w:val="left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1.小明家的狗生了四只小狗，出生几小时后便能吃奶。两个月后，小狗体重达到了2.5公斤。以上描述体现了生物的哪些基本特征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0" w:leftChars="100" w:firstLine="0" w:firstLineChars="0"/>
        <w:jc w:val="left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①能生长发育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②能繁殖后代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③能排出体内的代谢废物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④能从外界摄取营养物质</w:t>
      </w:r>
    </w:p>
    <w:p>
      <w:pPr>
        <w:keepNext w:val="0"/>
        <w:keepLines w:val="0"/>
        <w:pageBreakBefore w:val="0"/>
        <w:widowControl w:val="0"/>
        <w:tabs>
          <w:tab w:val="left" w:pos="2436"/>
          <w:tab w:val="left" w:pos="4873"/>
          <w:tab w:val="left" w:pos="7309"/>
        </w:tabs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A.①②③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B.①②④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C.①③④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D.②③④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210" w:leftChars="0" w:hanging="210" w:hangingChars="10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990600</wp:posOffset>
            </wp:positionH>
            <wp:positionV relativeFrom="paragraph">
              <wp:posOffset>431800</wp:posOffset>
            </wp:positionV>
            <wp:extent cx="3840480" cy="1159510"/>
            <wp:effectExtent l="0" t="0" r="7620" b="2540"/>
            <wp:wrapSquare wrapText="bothSides"/>
            <wp:docPr id="2" name="图片 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40480" cy="1159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.随着科技发展，显微镜的功能更完善，操作更加便捷。图一是双目显微镜，在原反光镜的位置换装上照明灯；图二是某同学观察根尖永久玻片标本时看到的物像。下列叙述错误的是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210" w:leftChars="100" w:firstLine="0" w:firstLineChars="0"/>
        <w:jc w:val="center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pStyle w:val="2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pStyle w:val="3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A.换装上照明灯有利于对光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B.物像模糊不清时，应调节②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C.④处细胞排列紧密，体积较小，细胞核较大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D.要观察成熟区细胞应向上移动玻片标本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下列实验操作与其目的对应错误的是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制作人口腔上皮细胞临时装片时，滴加生理盐水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——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为细胞提供营养物质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绿色植物进行光合作用的实验中用酒精脱色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——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叶绿素溶解于酒精中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探究光对鼠妇的影响，用多只鼠妇进行实验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——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避免偶然性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制作临时装片时，将盖玻片一侧先接触液滴再缓缓放下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——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防止产生气泡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0" w:lineRule="exact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对下列4种生物的描述，你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em w:val="dot"/>
          <w14:textFill>
            <w14:solidFill>
              <w14:schemeClr w14:val="tx1"/>
            </w14:solidFill>
          </w14:textFill>
        </w:rPr>
        <w:t>不认同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0" w:lineRule="exact"/>
        <w:ind w:left="210" w:leftChars="100" w:firstLine="0" w:firstLineChars="0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紫菜是藻类植物，它的可食用部分并不是叶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0" w:lineRule="exact"/>
        <w:ind w:left="210" w:leftChars="100" w:firstLine="0" w:firstLineChars="0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银杏是裸子植物，只有种子而没有果实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0" w:lineRule="exact"/>
        <w:ind w:left="210" w:leftChars="100" w:firstLine="0" w:firstLineChars="0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穿山甲被覆鳞甲，胎生、哺乳，属于哺乳动物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0" w:lineRule="exact"/>
        <w:ind w:left="210" w:leftChars="100" w:firstLine="0" w:firstLineChars="0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乌龟既能生活在陆地上，又能生活在水中，是两栖动物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8" w:leftChars="0" w:hanging="218" w:hangingChars="104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3268345</wp:posOffset>
            </wp:positionH>
            <wp:positionV relativeFrom="paragraph">
              <wp:posOffset>38735</wp:posOffset>
            </wp:positionV>
            <wp:extent cx="1797685" cy="1054100"/>
            <wp:effectExtent l="0" t="0" r="12065" b="12700"/>
            <wp:wrapTight wrapText="bothSides">
              <wp:wrapPolygon>
                <wp:start x="0" y="0"/>
                <wp:lineTo x="0" y="21080"/>
                <wp:lineTo x="21287" y="21080"/>
                <wp:lineTo x="21287" y="0"/>
                <wp:lineTo x="0" y="0"/>
              </wp:wrapPolygon>
            </wp:wrapTight>
            <wp:docPr id="3" name="图片 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"/>
                    <a:srcRect t="4306" b="2711"/>
                    <a:stretch>
                      <a:fillRect/>
                    </a:stretch>
                  </pic:blipFill>
                  <pic:spPr>
                    <a:xfrm>
                      <a:off x="0" y="0"/>
                      <a:ext cx="1797685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.如图是叶片横切面结构示意图，数字表示结构。下列叙述错误的是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 1属于上皮组织，细胞排列比较紧密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2内有输导组织，能够运输营养物质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4是由一对半月形的保卫细胞围成的空腔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60" w:lineRule="exact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5属于营养组织，细胞内含有大量叶绿体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0" w:hanging="210" w:hangingChars="10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2902585</wp:posOffset>
            </wp:positionH>
            <wp:positionV relativeFrom="paragraph">
              <wp:posOffset>-6350</wp:posOffset>
            </wp:positionV>
            <wp:extent cx="2148205" cy="1393190"/>
            <wp:effectExtent l="0" t="0" r="61595" b="54610"/>
            <wp:wrapTight wrapText="bothSides">
              <wp:wrapPolygon>
                <wp:start x="0" y="0"/>
                <wp:lineTo x="0" y="21265"/>
                <wp:lineTo x="21453" y="21265"/>
                <wp:lineTo x="21453" y="0"/>
                <wp:lineTo x="0" y="0"/>
              </wp:wrapPolygon>
            </wp:wrapTight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  <a:lum bright="-18000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8205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.将一株银边天竺葵放在黑暗中一昼夜，然后进行如图所示与光合作用相关的实验。该实验不能用于验证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光合作用能产生O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B.光合作用需要CO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C.光合作用需要叶绿体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D.光合作用需要光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0" w:hanging="210" w:hangingChars="10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.学习行为可以使动物更好地适应复杂</w:t>
      </w:r>
      <w:r>
        <w:rPr>
          <w:rFonts w:hint="eastAsia" w:ascii="宋体" w:hAnsi="宋体" w:eastAsia="宋体" w:cs="宋体"/>
          <w:color w:val="000000" w:themeColor="text1"/>
          <w:position w:val="0"/>
          <w:sz w:val="2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33350" cy="177800"/>
            <wp:effectExtent l="0" t="0" r="0" b="13335"/>
            <wp:docPr id="100059" name="图片 1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环境变化。下列属于学习行为的一组是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A.飞蛾扑火、小狗做算术题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B.孔雀开屏、蜘蛛结网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C.母鸡孵卵、猴子骑车表演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D.小鼠走迷宫、人遇红灯停止行走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0" w:hanging="210" w:hangingChars="10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2310765</wp:posOffset>
            </wp:positionH>
            <wp:positionV relativeFrom="paragraph">
              <wp:posOffset>57150</wp:posOffset>
            </wp:positionV>
            <wp:extent cx="3004820" cy="1029970"/>
            <wp:effectExtent l="0" t="0" r="5080" b="17780"/>
            <wp:wrapNone/>
            <wp:docPr id="4" name="图片 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  <a:lum bright="-12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4820" cy="102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.如图为病毒、细菌和真菌的结构模式图，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有关叙述错误的是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A.与丙比较，甲没有成形的细胞核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B.乙没有细胞结构，营寄生生活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C.丁主要通过产生孢子繁殖后代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10" w:leftChars="100" w:firstLine="0" w:firstLineChars="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D.图中微生物在生态系统中</w:t>
      </w:r>
      <w:r>
        <w:rPr>
          <w:rFonts w:hint="eastAsia" w:ascii="宋体" w:hAnsi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均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属于分解者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0" w:right="-149" w:rightChars="-71" w:hanging="315" w:hanging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2818765</wp:posOffset>
            </wp:positionH>
            <wp:positionV relativeFrom="paragraph">
              <wp:posOffset>30480</wp:posOffset>
            </wp:positionV>
            <wp:extent cx="2322195" cy="1143000"/>
            <wp:effectExtent l="0" t="0" r="1905" b="0"/>
            <wp:wrapTight wrapText="bothSides">
              <wp:wrapPolygon>
                <wp:start x="0" y="0"/>
                <wp:lineTo x="0" y="21240"/>
                <wp:lineTo x="21441" y="21240"/>
                <wp:lineTo x="21441" y="0"/>
                <wp:lineTo x="0" y="0"/>
              </wp:wrapPolygon>
            </wp:wrapTight>
            <wp:docPr id="5" name="图片 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  <a:lum bright="-18000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19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.如图的曲线表示淀粉、脂肪、蛋白质在消化道中被消化的程度。下列有关叙述错误的是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A.脂肪的化学性消化开始于D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B.曲线Ⅱ表示蛋白质的化学性消化过程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C.营养物质在E处被吸收的最多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内含有胆汁、胰液、肠液等消化液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0" w:hanging="315" w:hanging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2986405</wp:posOffset>
            </wp:positionH>
            <wp:positionV relativeFrom="paragraph">
              <wp:posOffset>6985</wp:posOffset>
            </wp:positionV>
            <wp:extent cx="1966595" cy="1469390"/>
            <wp:effectExtent l="0" t="0" r="14605" b="54610"/>
            <wp:wrapTight wrapText="bothSides">
              <wp:wrapPolygon>
                <wp:start x="0" y="0"/>
                <wp:lineTo x="0" y="21283"/>
                <wp:lineTo x="21342" y="21283"/>
                <wp:lineTo x="21342" y="0"/>
                <wp:lineTo x="0" y="0"/>
              </wp:wrapPolygon>
            </wp:wrapTight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rcRect b="4969"/>
                    <a:stretch>
                      <a:fillRect/>
                    </a:stretch>
                  </pic:blipFill>
                  <pic:spPr>
                    <a:xfrm>
                      <a:off x="0" y="0"/>
                      <a:ext cx="1966595" cy="1469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.为了给居民提供科学的健康膳食信息，做到合理营养，中国营养学会设计了如图所示“平衡膳食宝塔”。下列相关叙述，错误的是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A.糖尿病人应该少吃Ⅰ层食物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B.Ⅱ层食物摄入不足易患坏血病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C.青少年生长发育快应多吃Ⅲ、Ⅳ层食物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D.Ⅴ层食物是人体主要的供能物质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0" w:hanging="315" w:hanging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右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图为人体内三种类型的血管及血流方向示意图。下列有关叙述正确的是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2676525</wp:posOffset>
            </wp:positionH>
            <wp:positionV relativeFrom="paragraph">
              <wp:posOffset>116840</wp:posOffset>
            </wp:positionV>
            <wp:extent cx="2398395" cy="586740"/>
            <wp:effectExtent l="0" t="0" r="0" b="3810"/>
            <wp:wrapTight wrapText="bothSides">
              <wp:wrapPolygon>
                <wp:start x="0" y="0"/>
                <wp:lineTo x="0" y="21039"/>
                <wp:lineTo x="21446" y="21039"/>
                <wp:lineTo x="21446" y="0"/>
                <wp:lineTo x="0" y="0"/>
              </wp:wrapPolygon>
            </wp:wrapTight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  <a:lum bright="-12000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8395" cy="586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A.①内流的一定是静脉血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B.②能将血液从全身各部分送回心脏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C.③的管壁只由一层上皮细胞构成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D.与①相比，②的管壁较薄，弹性小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0" w:hanging="315" w:hanging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.珍爱生命，文明出行，人人有责。下列与“行人看到红灯主动停下”的反射类型不同的是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A.听到铃声进教室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B.吃到山楂流唾液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C.看电视感动得热泪盈眶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D.盲人通过触摸识别文字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0" w:hanging="315" w:hanging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2920365</wp:posOffset>
            </wp:positionH>
            <wp:positionV relativeFrom="paragraph">
              <wp:posOffset>85725</wp:posOffset>
            </wp:positionV>
            <wp:extent cx="2159635" cy="795655"/>
            <wp:effectExtent l="0" t="0" r="12065" b="4445"/>
            <wp:wrapSquare wrapText="bothSides"/>
            <wp:docPr id="9" name="图片 9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795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.某同学，学做饭时，不小心触碰到了热的锅盖，手迅速缩回。下图为缩手反射活动示意图。有关分析错误的是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A.1接受刺激后，能产生神经冲动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B.缩手后感到疼痛，痛觉中枢位于大脑皮层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C.缩手反射的反射弧可表示为：5→4→3→2→1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D.缩手反射的神经中枢位于3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0" w:hanging="315" w:hangingChars="150"/>
        <w:jc w:val="left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.世界卫生组织发布的健康公式显示，100%健康＝60%生活方式+17%环境因素+15%遗传因素+8%卫生服务。生活方式与健康密切相关，下列哪项属于健康的生活方式？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A.有的同学经常不吃早餐，偏爱吃油炸、膨化食品，喜欢喝碳酸饮料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B.放假期间，有的同学经常玩手机、熬夜上网，以此作为休息放松的方式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C.“是药三分毒”，当服药至症状减轻后，应减少剂量以减轻药物对人体的毒害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D.拥有不良情绪时，利用合理宣泄、适当倾诉或体育娱乐等方式进行自我调节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15.如图分别是桃花、桃果实的结构示意图。下列有关叙述错误的是</w:t>
      </w:r>
    </w:p>
    <w:p>
      <w:pPr>
        <w:spacing w:line="360" w:lineRule="auto"/>
        <w:jc w:val="center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568700" cy="1285875"/>
            <wp:effectExtent l="0" t="0" r="12700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ind w:left="0" w:leftChars="0" w:firstLine="315" w:firstLineChars="15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A.②中含有花粉，②和③组成雄蕊</w:t>
      </w:r>
      <w:r>
        <w:rPr>
          <w:rFonts w:hint="eastAsia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B.桃花的主要结构是a和b，属于两性花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315" w:firstLineChars="150"/>
        <w:textAlignment w:val="auto"/>
        <w:rPr>
          <w:rFonts w:hint="default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C.⑦果肉是由⑥发育而来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C.桃树的受精方式为双受精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hanging="315" w:hangingChars="150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2638425</wp:posOffset>
            </wp:positionH>
            <wp:positionV relativeFrom="paragraph">
              <wp:posOffset>82550</wp:posOffset>
            </wp:positionV>
            <wp:extent cx="2454910" cy="1124585"/>
            <wp:effectExtent l="0" t="0" r="2540" b="18415"/>
            <wp:wrapSquare wrapText="bothSides"/>
            <wp:docPr id="12" name="图片 12" descr="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6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54910" cy="1124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右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图是大豆的种子、幼苗和根尖结构的示意图。下列有关说法错误的是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A.甲中种子的胚是由A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C构成的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图甲中的C将来发育成乙中的3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C.乙中的1和2是由甲中的B发育来的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D.丙中的b和c可以使乙中的3生长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textAlignment w:val="auto"/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17.</w:t>
      </w: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>下列关于植株生长的叙述，错误的是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cs="宋体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>树的茎能逐年加粗是形成层细胞分裂的结果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宋体" w:hAnsi="宋体" w:cs="宋体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 xml:space="preserve">万千枝条及其绿叶，都是由芽发育成的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宋体" w:hAnsi="宋体" w:cs="宋体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 xml:space="preserve">植株在生长过程中需要量最多的是含氮的、含磷的和含铁的无机盐 </w:t>
      </w:r>
    </w:p>
    <w:p>
      <w:pPr>
        <w:keepNext w:val="0"/>
        <w:keepLines w:val="0"/>
        <w:pageBreakBefore w:val="0"/>
        <w:widowControl w:val="0"/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宋体" w:hAnsi="宋体" w:cs="宋体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14:textFill>
            <w14:solidFill>
              <w14:schemeClr w14:val="tx1"/>
            </w14:solidFill>
          </w14:textFill>
        </w:rPr>
        <w:t>植株的生长需要的营养物质有的来自土壤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8.下列成语和诗句与动物繁殖行为的对应关系，正确的是</w:t>
      </w:r>
    </w:p>
    <w:p>
      <w:pPr>
        <w:keepNext w:val="0"/>
        <w:keepLines w:val="0"/>
        <w:pageBreakBefore w:val="0"/>
        <w:widowControl w:val="0"/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A.蜻蜓点水——求偶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B.破茧成蝶——孵卵</w:t>
      </w:r>
    </w:p>
    <w:p>
      <w:pPr>
        <w:keepNext w:val="0"/>
        <w:keepLines w:val="0"/>
        <w:pageBreakBefore w:val="0"/>
        <w:widowControl w:val="0"/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C.须臾十来往，犹恐巢中饥——育雏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D.风吹绿水皱，蛙鸣翠荷惊——产卵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0" w:hanging="315" w:hanging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19.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生物体通过生殖和发育，使生命世代相续，生生不息。下列有关叙述，正确的是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15" w:leftChars="150"/>
        <w:jc w:val="center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006090" cy="1366520"/>
            <wp:effectExtent l="0" t="0" r="3810" b="5080"/>
            <wp:docPr id="6" name="图片 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/>
                    <a:srcRect r="35580" b="-457"/>
                    <a:stretch>
                      <a:fillRect/>
                    </a:stretch>
                  </pic:blipFill>
                  <pic:spPr>
                    <a:xfrm>
                      <a:off x="0" y="0"/>
                      <a:ext cx="3006090" cy="136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both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A.甲操作的关键是使砧木和接穗的形成层紧密结合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B.乙所示生物的发育过程是不完全变态发育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C.丙图中，雌雄蛙抱对提高了蛙卵在体内的受精率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乙丙的发育均需经过卵、幼虫、蛹、成虫四个阶段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20.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下列关于生物生殖和发育说法正确的是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A.蝗虫的成虫期对农业危害最大，是灭蝗的最佳时期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B.鸟类都要经历的阶段有筑巢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求偶、交配、产卵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C.大雁是晚成雏，亲鸟有育雏行为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D.昆虫、两栖动物和鸟类的生殖特点都是雌雄异体、有性生殖、卵生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center"/>
        <w:textAlignment w:val="auto"/>
        <w:rPr>
          <w:rFonts w:hint="eastAsia" w:ascii="宋体" w:hAnsi="宋体" w:eastAsia="宋体" w:cs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非选择题（共30分）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黑体" w:hAnsi="黑体" w:eastAsia="黑体" w:cs="黑体"/>
          <w:b w:val="0"/>
          <w:bCs w:val="0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 w:val="0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说明：本大题包括</w:t>
      </w:r>
      <w:r>
        <w:rPr>
          <w:rFonts w:hint="eastAsia" w:ascii="黑体" w:hAnsi="黑体" w:eastAsia="黑体" w:cs="黑体"/>
          <w:b w:val="0"/>
          <w:bCs w:val="0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五</w:t>
      </w:r>
      <w:r>
        <w:rPr>
          <w:rFonts w:hint="eastAsia" w:ascii="黑体" w:hAnsi="黑体" w:eastAsia="黑体" w:cs="黑体"/>
          <w:b w:val="0"/>
          <w:bCs w:val="0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个小题，请将答案书写在答题卡指定的区域内。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2" w:leftChars="0" w:hanging="12" w:hangingChars="6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7分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图甲为探究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植物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某种生理活动的装置图，图乙为在光照条件下该植株幼苗一天中的氧气释放速率变化曲线图。请据图回答下列问题。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273" w:leftChars="130"/>
        <w:jc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771390" cy="1926590"/>
            <wp:effectExtent l="0" t="0" r="10160" b="16510"/>
            <wp:docPr id="1" name="图片 1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71390" cy="192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rPr>
          <w:rFonts w:hint="default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（1）图甲中装置A和装置B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（填“能”或“不能”）形成一组对照实验，在光下进行一段时间后，用手挤压塑料袋，使气体通入烧杯，装置A观察到的现象是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宋体" w:hAnsi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装置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B观察到的现象是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　  </w:t>
      </w:r>
      <w:r>
        <w:rPr>
          <w:rFonts w:hint="eastAsia" w:ascii="宋体" w:hAnsi="宋体" w:cs="宋体"/>
          <w:color w:val="000000" w:themeColor="text1"/>
          <w:sz w:val="2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　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（2）在实验过程中，图甲塑料袋内壁出现水珠，是叶片的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作用导致的。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）图乙中ab段影响氧气释放速率的主要因素是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）图乙中bc段氧气释放速率下降的原因是温度过高，部分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　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关闭，导致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　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吸收量减少，使得光合作用减弱。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5分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丹顶鹤因头顶有红色肉冠而得名，在中国文化中象征吉祥、长寿，是国家一级保护动物。每年春秋季节丹顶鹤在黄河三角洲湿地迁徙停歇，近年来也有部分丹顶鹤永远留在了黄河口。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721995</wp:posOffset>
            </wp:positionH>
            <wp:positionV relativeFrom="paragraph">
              <wp:posOffset>41275</wp:posOffset>
            </wp:positionV>
            <wp:extent cx="3850005" cy="1566545"/>
            <wp:effectExtent l="0" t="0" r="0" b="0"/>
            <wp:wrapTight wrapText="bothSides">
              <wp:wrapPolygon>
                <wp:start x="0" y="0"/>
                <wp:lineTo x="0" y="21276"/>
                <wp:lineTo x="21482" y="21276"/>
                <wp:lineTo x="21482" y="0"/>
                <wp:lineTo x="0" y="0"/>
              </wp:wrapPolygon>
            </wp:wrapTight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50005" cy="1566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pStyle w:val="2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pStyle w:val="3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pStyle w:val="2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（1）在翅碱蓬滩涂和芦苇滩涂，常常见到优雅的丹顶鹤闲情漫步、悠然觅食（图1）。与翅碱蓬和芦苇相比，丹顶鹤在结构层次上的主要区别是_____。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（2）镜检分析发现，黄河三角洲湿地丹顶鹤粪样中有螃蟹、鱼类和贝类等残体。其中，螃蟹残体占比最多，由此推测，螃蟹是丹顶鹤的主要食物来源。在动物分类上，螃蟹属于节肢动物，其主要特征为_____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。（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写出一条即可得分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（3）每年春季2月下旬到3月初，丹顶鹤沿路线飞行2000多公里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迁徙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。飞行时，丹顶鹤通过鸟类特有的呼吸方式_____来获得充足的氧气。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（4）3月中下旬，留在湿地内的丹顶鹤进入繁殖季节，交配产卵，孵育后代。图2为丹顶鹤受精卵的模式图。图2中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的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卵细胞包括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______（填图中序号）。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）“松鹤延年”（图3）寓意健康长寿、祥和顺安，历来为人们所赞赏。但从生物学角度来说，“松鹤延年图”是否科学？请写出你的观点并说明理由_____。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23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7分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2022年北京冬奥会，在短道速滑男女2000米混合接力赛中，武大靖带领团队夺得中国代表团本届冬奥会的首枚金牌，这是他们科学训练和团队协作的最好见证。下图为武大靖比赛场景以及人体的部分结构示意图。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0" w:leftChars="0" w:hanging="10" w:firstLineChars="0"/>
        <w:jc w:val="center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610735" cy="2256790"/>
            <wp:effectExtent l="0" t="0" r="18415" b="10160"/>
            <wp:docPr id="10" name="图片 10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10735" cy="225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（1）赛前热身时，武大靖戴上了护目镜，主要是为了减轻光线对眼球内[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]______的刺激。当他看到队友滑向自己时，结构4的曲度会逐渐______。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（2）比赛中，武大靖和队友们在冰面上灵活、快速地滑行，这与各个器官、系统的协调配合都有关系。其中，关节灵活主要与图中的结构[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]______和④中的______有关；能维持身体平衡、协调运动的结构是图中的[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]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 w:val="2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 w:val="2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（3）夺冠后，队员们激动地拥抱在一起，热血沸腾、欢呼雀跃，这是人体______和______共同调节的结果。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7分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人体的各个系统相互协调，共同完成各项生理活动。图一是人体部分生理活动示意图，其中序号①～⑧表示生理过程，甲～丁表示器官、系统或细胞，a～c表示不同的物质；图二是肺内气压随时间变化的曲线图；图三是心脏结构示意图。请据图分析并回答问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963795" cy="1979930"/>
            <wp:effectExtent l="0" t="0" r="8255" b="1270"/>
            <wp:docPr id="11" name="图片 11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63795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今天中午小明吃的菜里有红烧肉（肥瘦相间），经①过程的最终产物有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_______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图一中过程④对应图二中的曲线______段（用字母表示），过程⑤依据的原理是______。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）图一中物质b进入人体，最先到达图三中心脏的[    ]______，当物质b随血液由心脏泵入动脉，此时心脏内瓣膜的状态是______。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）血液中的无机盐经过滤过作用和重吸收作用再次回到血液，共穿过______层细胞。尿素是人体的代谢废物，图一中该物质排出体外的途径有______（用序号表示）。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5.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天花是历史上对人类威胁最大的传染病之一，曾夺去过无数人的生命。由于疫苗的发明、改进和广泛接种，天花终于在1979年被消灭，成为迄今为止人类唯一彻底消灭的传染病。那么，在医学更为发达的今天，人类能不能彻底消灭正在肆虐的新冠肺炎呢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（1）接种天花疫苗可刺激人体产生抵抗天花病毒的特殊蛋白质——_______，从而获得特异性免疫。当天花疫苗被广泛接种后，人们普遍获得了免疫力，天花因为缺少传染病流行环节中的________而被消灭。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（2）天花为什么能被消灭？天花病毒内部的________相对稳定，不易出现变异。天花疫苗的出现使天花病毒的生存环境发生了变化，而天花病毒没有适应新环境的变异类型，所以会被消灭。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0" w:leftChars="5" w:firstLine="403" w:firstLineChars="192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0318" w:h="14570"/>
          <w:pgMar w:top="1134" w:right="1134" w:bottom="1134" w:left="1134" w:header="851" w:footer="992" w:gutter="0"/>
          <w:cols w:space="0" w:num="1"/>
          <w:rtlGutter w:val="0"/>
          <w:docGrid w:type="lines" w:linePitch="315" w:charSpace="0"/>
        </w:sect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3）新冠病毒不断变异，已先后出现过贝塔、德尔塔、奥密克戎等多种变异株；一些接种过新冠疫苗的人仍能感染奥密克戎变异株，但感染者中重症患者比较少；科学家仍在积极研制新的新冠疫苗与特效药。请根据上述事实并结合自己已有的认知，推测人类能不能彻底消灭新冠肺炎，并简要说明理由________</w:t>
      </w:r>
      <w:bookmarkStart w:id="0" w:name="_GoBack"/>
      <w:bookmarkEnd w:id="0"/>
    </w:p>
    <w:p>
      <w:pPr>
        <w:rPr>
          <w:rFonts w:hint="eastAsia" w:eastAsia="宋体"/>
          <w:lang w:val="en-US" w:eastAsia="zh-CN"/>
        </w:rPr>
      </w:pPr>
    </w:p>
    <w:sectPr>
      <w:pgSz w:w="10318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  <w:lang w:eastAsia="zh-CN"/>
                            </w:rPr>
                            <w:t>九年级生物试题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  <w:lang w:val="en-US" w:eastAsia="zh-CN"/>
                            </w:rPr>
                            <w:t xml:space="preserve">  第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</w:rPr>
                            <w:t>1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  <w:lang w:eastAsia="zh-CN"/>
                            </w:rPr>
                            <w:t>页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1"/>
                              <w:szCs w:val="21"/>
                              <w:lang w:val="en-US" w:eastAsia="zh-CN"/>
                            </w:rPr>
                            <w:t xml:space="preserve">  （共6页）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DoI+MdEAIAAAc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ascii="宋体" w:hAnsi="宋体" w:eastAsia="宋体" w:cs="宋体"/>
                        <w:sz w:val="21"/>
                        <w:szCs w:val="21"/>
                        <w:lang w:val="en-US" w:eastAsia="zh-CN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  <w:lang w:eastAsia="zh-CN"/>
                      </w:rPr>
                      <w:t>九年级生物试题</w:t>
                    </w: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  <w:lang w:val="en-US" w:eastAsia="zh-CN"/>
                      </w:rPr>
                      <w:t xml:space="preserve">  第</w:t>
                    </w: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  <w:lang w:eastAsia="zh-CN"/>
                      </w:rPr>
                      <w:t>页</w:t>
                    </w:r>
                    <w:r>
                      <w:rPr>
                        <w:rFonts w:hint="eastAsia" w:ascii="宋体" w:hAnsi="宋体" w:eastAsia="宋体" w:cs="宋体"/>
                        <w:sz w:val="21"/>
                        <w:szCs w:val="21"/>
                        <w:lang w:val="en-US" w:eastAsia="zh-CN"/>
                      </w:rPr>
                      <w:t xml:space="preserve">  （共6页）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8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M5MTU0NmYwMjI2NTE2MWVkNjBkZWJhZDViNmJiNGYifQ=="/>
  </w:docVars>
  <w:rsids>
    <w:rsidRoot w:val="06B20B3F"/>
    <w:rsid w:val="004151FC"/>
    <w:rsid w:val="004E464B"/>
    <w:rsid w:val="00C02FC6"/>
    <w:rsid w:val="0298018B"/>
    <w:rsid w:val="02DC7B61"/>
    <w:rsid w:val="02EE4EF7"/>
    <w:rsid w:val="040419B7"/>
    <w:rsid w:val="04330766"/>
    <w:rsid w:val="04B729F2"/>
    <w:rsid w:val="053A58E5"/>
    <w:rsid w:val="0543467D"/>
    <w:rsid w:val="05BE7438"/>
    <w:rsid w:val="05DE6513"/>
    <w:rsid w:val="06A60098"/>
    <w:rsid w:val="06B20B3F"/>
    <w:rsid w:val="09AC3A55"/>
    <w:rsid w:val="09F23E40"/>
    <w:rsid w:val="0AE61363"/>
    <w:rsid w:val="0C656316"/>
    <w:rsid w:val="0CBD3AAB"/>
    <w:rsid w:val="0D67647B"/>
    <w:rsid w:val="0E966C21"/>
    <w:rsid w:val="0EB75826"/>
    <w:rsid w:val="0F706100"/>
    <w:rsid w:val="0FE10DAC"/>
    <w:rsid w:val="10E35D73"/>
    <w:rsid w:val="10E70644"/>
    <w:rsid w:val="123E1DD2"/>
    <w:rsid w:val="125D5638"/>
    <w:rsid w:val="12870B33"/>
    <w:rsid w:val="13056697"/>
    <w:rsid w:val="13DB524E"/>
    <w:rsid w:val="147A357D"/>
    <w:rsid w:val="15151529"/>
    <w:rsid w:val="164E6A70"/>
    <w:rsid w:val="168F35EE"/>
    <w:rsid w:val="169A0528"/>
    <w:rsid w:val="169F72CB"/>
    <w:rsid w:val="173B60F3"/>
    <w:rsid w:val="17BD5C5B"/>
    <w:rsid w:val="17BD7C87"/>
    <w:rsid w:val="18597D0C"/>
    <w:rsid w:val="185A1F59"/>
    <w:rsid w:val="18E90CD1"/>
    <w:rsid w:val="1B2907D3"/>
    <w:rsid w:val="1CED6FE2"/>
    <w:rsid w:val="1EF53F2C"/>
    <w:rsid w:val="205E4ACE"/>
    <w:rsid w:val="20882669"/>
    <w:rsid w:val="208D1BAA"/>
    <w:rsid w:val="21380A48"/>
    <w:rsid w:val="219E6E91"/>
    <w:rsid w:val="224700C3"/>
    <w:rsid w:val="245A2A83"/>
    <w:rsid w:val="24B96E2A"/>
    <w:rsid w:val="251F4710"/>
    <w:rsid w:val="25D709DB"/>
    <w:rsid w:val="264148E9"/>
    <w:rsid w:val="274C6FFB"/>
    <w:rsid w:val="27F136FF"/>
    <w:rsid w:val="2840766B"/>
    <w:rsid w:val="29880107"/>
    <w:rsid w:val="2A53244F"/>
    <w:rsid w:val="2C02412C"/>
    <w:rsid w:val="2D3534C8"/>
    <w:rsid w:val="301233FD"/>
    <w:rsid w:val="321546A1"/>
    <w:rsid w:val="33111476"/>
    <w:rsid w:val="335C3B70"/>
    <w:rsid w:val="356C06E3"/>
    <w:rsid w:val="36283BA1"/>
    <w:rsid w:val="37085C48"/>
    <w:rsid w:val="373B32D4"/>
    <w:rsid w:val="3803328A"/>
    <w:rsid w:val="39480AF3"/>
    <w:rsid w:val="39727535"/>
    <w:rsid w:val="39BD44B5"/>
    <w:rsid w:val="3A231E3E"/>
    <w:rsid w:val="3A29194C"/>
    <w:rsid w:val="3B6C3370"/>
    <w:rsid w:val="3BB626E0"/>
    <w:rsid w:val="3BBF5B96"/>
    <w:rsid w:val="3C2F2C49"/>
    <w:rsid w:val="3C75634B"/>
    <w:rsid w:val="3CF16ABC"/>
    <w:rsid w:val="3CF91FA9"/>
    <w:rsid w:val="3ED6751D"/>
    <w:rsid w:val="41C34681"/>
    <w:rsid w:val="429B34CB"/>
    <w:rsid w:val="43B650CE"/>
    <w:rsid w:val="454D7D6F"/>
    <w:rsid w:val="455A41C8"/>
    <w:rsid w:val="469A6AFE"/>
    <w:rsid w:val="4731423E"/>
    <w:rsid w:val="47912423"/>
    <w:rsid w:val="47FA68EB"/>
    <w:rsid w:val="48206FC0"/>
    <w:rsid w:val="484603FD"/>
    <w:rsid w:val="49404FF9"/>
    <w:rsid w:val="49B07947"/>
    <w:rsid w:val="4B0435C5"/>
    <w:rsid w:val="4B6028D4"/>
    <w:rsid w:val="4BB17D5F"/>
    <w:rsid w:val="4BB74194"/>
    <w:rsid w:val="4BC8141C"/>
    <w:rsid w:val="4BD7254B"/>
    <w:rsid w:val="4CF57CD3"/>
    <w:rsid w:val="4E061402"/>
    <w:rsid w:val="4EAA2086"/>
    <w:rsid w:val="502C317C"/>
    <w:rsid w:val="504670E2"/>
    <w:rsid w:val="50C95993"/>
    <w:rsid w:val="50F96DEA"/>
    <w:rsid w:val="517154FB"/>
    <w:rsid w:val="51C403C4"/>
    <w:rsid w:val="533646AD"/>
    <w:rsid w:val="53915C12"/>
    <w:rsid w:val="547F1F0F"/>
    <w:rsid w:val="550200E0"/>
    <w:rsid w:val="559B0682"/>
    <w:rsid w:val="55F73AA6"/>
    <w:rsid w:val="564610A5"/>
    <w:rsid w:val="56AF7E04"/>
    <w:rsid w:val="56D64810"/>
    <w:rsid w:val="572906F7"/>
    <w:rsid w:val="576658FD"/>
    <w:rsid w:val="589674A1"/>
    <w:rsid w:val="58F24A5D"/>
    <w:rsid w:val="59126EAD"/>
    <w:rsid w:val="59C96B3D"/>
    <w:rsid w:val="5B3255E5"/>
    <w:rsid w:val="5BAF4E87"/>
    <w:rsid w:val="5C3F445D"/>
    <w:rsid w:val="5C905C4E"/>
    <w:rsid w:val="5CC91F79"/>
    <w:rsid w:val="5D1679C8"/>
    <w:rsid w:val="5D207560"/>
    <w:rsid w:val="5DBC6DAE"/>
    <w:rsid w:val="5FF27A39"/>
    <w:rsid w:val="602776E2"/>
    <w:rsid w:val="605C4D38"/>
    <w:rsid w:val="608A7377"/>
    <w:rsid w:val="60C07B37"/>
    <w:rsid w:val="63756FC4"/>
    <w:rsid w:val="64C7477D"/>
    <w:rsid w:val="65804ECF"/>
    <w:rsid w:val="65F04606"/>
    <w:rsid w:val="666B147F"/>
    <w:rsid w:val="683C5CF5"/>
    <w:rsid w:val="6A24552D"/>
    <w:rsid w:val="6AAB5258"/>
    <w:rsid w:val="6B834A38"/>
    <w:rsid w:val="6BEE1C93"/>
    <w:rsid w:val="6D4F7CCC"/>
    <w:rsid w:val="6D612633"/>
    <w:rsid w:val="6D65184A"/>
    <w:rsid w:val="6E10696F"/>
    <w:rsid w:val="6E8E3022"/>
    <w:rsid w:val="6EAF100D"/>
    <w:rsid w:val="6F992202"/>
    <w:rsid w:val="70781894"/>
    <w:rsid w:val="70FC76F9"/>
    <w:rsid w:val="712F7169"/>
    <w:rsid w:val="714B270A"/>
    <w:rsid w:val="721D5365"/>
    <w:rsid w:val="73257F29"/>
    <w:rsid w:val="732C21E6"/>
    <w:rsid w:val="73542585"/>
    <w:rsid w:val="73FB2BD4"/>
    <w:rsid w:val="75116B8F"/>
    <w:rsid w:val="753541F8"/>
    <w:rsid w:val="76790578"/>
    <w:rsid w:val="773434B8"/>
    <w:rsid w:val="775545EE"/>
    <w:rsid w:val="78956EDA"/>
    <w:rsid w:val="79367D9C"/>
    <w:rsid w:val="798D4602"/>
    <w:rsid w:val="7BA7678A"/>
    <w:rsid w:val="7DFD5E3A"/>
    <w:rsid w:val="7F286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</w:style>
  <w:style w:type="paragraph" w:styleId="3">
    <w:name w:val="toc 5"/>
    <w:basedOn w:val="1"/>
    <w:next w:val="1"/>
    <w:qFormat/>
    <w:uiPriority w:val="0"/>
    <w:pPr>
      <w:wordWrap w:val="0"/>
      <w:ind w:left="1275"/>
      <w:jc w:val="both"/>
    </w:pPr>
    <w:rPr>
      <w:rFonts w:ascii="宋体" w:hAnsi="宋体" w:eastAsia="Times New Roman" w:cs="Times New Roman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5.tiff"/><Relationship Id="rId21" Type="http://schemas.openxmlformats.org/officeDocument/2006/relationships/image" Target="media/image4.tiff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3.tiff"/><Relationship Id="rId18" Type="http://schemas.openxmlformats.org/officeDocument/2006/relationships/image" Target="media/image12.png"/><Relationship Id="rId17" Type="http://schemas.openxmlformats.org/officeDocument/2006/relationships/image" Target="media/image2.tiff"/><Relationship Id="rId16" Type="http://schemas.openxmlformats.org/officeDocument/2006/relationships/image" Target="media/image11.png"/><Relationship Id="rId15" Type="http://schemas.openxmlformats.org/officeDocument/2006/relationships/image" Target="media/image1.tiff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4088</Words>
  <Characters>4385</Characters>
  <Lines>0</Lines>
  <Paragraphs>0</Paragraphs>
  <TotalTime>0</TotalTime>
  <ScaleCrop>false</ScaleCrop>
  <LinksUpToDate>false</LinksUpToDate>
  <CharactersWithSpaces>4508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2022-12-02T04:28:00Z</dcterms:created>
  <dc:creator>雪莲让爱成书包邮</dc:creator>
  <cp:lastModifiedBy>Administrator</cp:lastModifiedBy>
  <dcterms:modified xsi:type="dcterms:W3CDTF">2023-05-28T13:43:21Z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