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11557000</wp:posOffset>
            </wp:positionV>
            <wp:extent cx="406400" cy="3683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06400" cy="368300"/>
                    </a:xfrm>
                    <a:prstGeom prst="rect">
                      <a:avLst/>
                    </a:prstGeom>
                  </pic:spPr>
                </pic:pic>
              </a:graphicData>
            </a:graphic>
          </wp:anchor>
        </w:drawing>
      </w:r>
      <w:r>
        <w:rPr>
          <w:rFonts w:hint="eastAsia" w:ascii="Times New Roman" w:hAnsi="Times New Roman"/>
          <w:b/>
          <w:sz w:val="32"/>
          <w:szCs w:val="32"/>
        </w:rPr>
        <w:t>2022-2023学年度第二学期九年级第三次模拟考试</w:t>
      </w:r>
    </w:p>
    <w:p>
      <w:pPr>
        <w:spacing w:line="288" w:lineRule="auto"/>
        <w:jc w:val="center"/>
        <w:rPr>
          <w:rFonts w:ascii="Times New Roman" w:hAnsi="Times New Roman"/>
          <w:b/>
          <w:sz w:val="32"/>
          <w:szCs w:val="32"/>
        </w:rPr>
      </w:pPr>
      <w:r>
        <w:rPr>
          <w:rFonts w:hint="eastAsia" w:ascii="Times New Roman" w:hAnsi="Times New Roman"/>
          <w:b/>
          <w:sz w:val="32"/>
          <w:szCs w:val="32"/>
        </w:rPr>
        <w:t>语文试卷</w:t>
      </w:r>
    </w:p>
    <w:p>
      <w:pPr>
        <w:tabs>
          <w:tab w:val="left" w:pos="2100"/>
          <w:tab w:val="left" w:pos="4200"/>
          <w:tab w:val="left" w:pos="6300"/>
        </w:tabs>
        <w:spacing w:line="288" w:lineRule="auto"/>
        <w:jc w:val="center"/>
        <w:rPr>
          <w:rFonts w:ascii="Times New Roman" w:hAnsi="Times New Roman"/>
          <w:b/>
        </w:rPr>
      </w:pPr>
      <w:r>
        <w:rPr>
          <w:rFonts w:hint="eastAsia" w:ascii="Times New Roman"/>
          <w:b/>
        </w:rPr>
        <w:t>（卷面满分：120分  考试时长：120分钟）</w:t>
      </w:r>
    </w:p>
    <w:p>
      <w:pPr>
        <w:spacing w:line="288" w:lineRule="auto"/>
        <w:rPr>
          <w:rFonts w:ascii="Times New Roman" w:hAnsi="Times New Roman"/>
          <w:bCs/>
          <w:sz w:val="24"/>
        </w:rPr>
      </w:pPr>
      <w:r>
        <w:rPr>
          <w:rFonts w:hint="eastAsia" w:ascii="Times New Roman" w:hAnsi="Times New Roman"/>
          <w:b/>
          <w:bCs/>
          <w:sz w:val="24"/>
        </w:rPr>
        <w:t>一、基础（28分）</w:t>
      </w:r>
    </w:p>
    <w:p>
      <w:pPr>
        <w:spacing w:line="288" w:lineRule="auto"/>
        <w:rPr>
          <w:rFonts w:hint="eastAsia" w:ascii="Times New Roman" w:hAnsi="Times New Roman"/>
          <w:bCs/>
          <w:szCs w:val="21"/>
        </w:rPr>
      </w:pPr>
      <w:r>
        <w:rPr>
          <w:rFonts w:hint="eastAsia" w:ascii="Times New Roman" w:hAnsi="Times New Roman"/>
          <w:bCs/>
          <w:szCs w:val="21"/>
        </w:rPr>
        <w:t>本学期，学校开展“品读诗词·原道征圣”综合性学习活动。下面请按要求，完成相应的活动栏目。</w:t>
      </w:r>
    </w:p>
    <w:p>
      <w:pPr>
        <w:spacing w:line="288" w:lineRule="auto"/>
        <w:jc w:val="center"/>
        <w:rPr>
          <w:rFonts w:ascii="Times New Roman" w:hAnsi="Times New Roman"/>
          <w:bCs/>
          <w:szCs w:val="21"/>
        </w:rPr>
      </w:pPr>
      <w:r>
        <w:rPr>
          <w:rFonts w:hint="eastAsia" w:ascii="Times New Roman" w:hAnsi="Times New Roman"/>
          <w:bCs/>
          <w:szCs w:val="21"/>
        </w:rPr>
        <w:t>【诗可兴：喷金吐玉】</w:t>
      </w:r>
    </w:p>
    <w:p>
      <w:pPr>
        <w:spacing w:line="288" w:lineRule="auto"/>
        <w:ind w:firstLine="420" w:firstLineChars="200"/>
        <w:rPr>
          <w:rFonts w:ascii="Times New Roman" w:hAnsi="Times New Roman" w:eastAsia="楷体"/>
          <w:bCs/>
          <w:szCs w:val="21"/>
        </w:rPr>
      </w:pPr>
      <w:r>
        <w:rPr>
          <w:rFonts w:hint="eastAsia" w:ascii="Times New Roman" w:hAnsi="楷体" w:eastAsia="楷体"/>
          <w:bCs/>
          <w:szCs w:val="21"/>
        </w:rPr>
        <w:t>春秋宴饮，士大夫常赋诗言志，诗歌成为人际交往的重要媒介。现代社会，腹有诗书气自华，诗歌成为有文化修养的重要象征。在日常生活与工作学习中，面对“良辰美景、赏心乐事”，一人</w:t>
      </w:r>
      <w:r>
        <w:rPr>
          <w:rFonts w:ascii="Times New Roman" w:hAnsi="Times New Roman" w:eastAsia="楷体"/>
          <w:bCs/>
          <w:szCs w:val="21"/>
        </w:rPr>
        <w:t>chóu chú</w:t>
      </w:r>
      <w:r>
        <w:rPr>
          <w:rFonts w:hint="eastAsia" w:ascii="Times New Roman" w:hAnsi="楷体" w:eastAsia="楷体"/>
          <w:bCs/>
          <w:szCs w:val="21"/>
        </w:rPr>
        <w:t>（    ）良久用“YYDS”“绝绝子”“奥利给”等网络热词来</w:t>
      </w:r>
      <w:r>
        <w:rPr>
          <w:rFonts w:hint="eastAsia" w:ascii="Times New Roman" w:hAnsi="楷体" w:eastAsia="楷体"/>
          <w:bCs/>
          <w:szCs w:val="21"/>
          <w:u w:val="single"/>
        </w:rPr>
        <w:t xml:space="preserve">   ①   </w:t>
      </w:r>
      <w:r>
        <w:rPr>
          <w:rFonts w:hint="eastAsia" w:ascii="Times New Roman" w:hAnsi="楷体" w:eastAsia="楷体"/>
          <w:bCs/>
          <w:szCs w:val="21"/>
        </w:rPr>
        <w:t>，而另一个却</w:t>
      </w:r>
      <w:r>
        <w:rPr>
          <w:rFonts w:hint="eastAsia" w:ascii="Times New Roman" w:hAnsi="楷体" w:eastAsia="楷体"/>
          <w:bCs/>
          <w:szCs w:val="21"/>
          <w:u w:val="single"/>
        </w:rPr>
        <w:t xml:space="preserve">   ②   </w:t>
      </w:r>
      <w:r>
        <w:rPr>
          <w:rFonts w:hint="eastAsia" w:ascii="Times New Roman" w:hAnsi="楷体" w:eastAsia="楷体"/>
          <w:bCs/>
          <w:szCs w:val="21"/>
        </w:rPr>
        <w:t>用上一句应景的诗词，两者文化修养的高低是</w:t>
      </w:r>
      <w:r>
        <w:rPr>
          <w:rFonts w:hint="eastAsia" w:ascii="Times New Roman" w:hAnsi="楷体" w:eastAsia="楷体"/>
          <w:bCs/>
          <w:szCs w:val="21"/>
          <w:u w:val="single"/>
        </w:rPr>
        <w:t xml:space="preserve">   ③   </w:t>
      </w:r>
      <w:r>
        <w:rPr>
          <w:rFonts w:hint="eastAsia" w:ascii="Times New Roman" w:hAnsi="楷体" w:eastAsia="楷体"/>
          <w:bCs/>
          <w:szCs w:val="21"/>
        </w:rPr>
        <w:t>的。所以，</w:t>
      </w:r>
      <w:r>
        <w:rPr>
          <w:rFonts w:hint="eastAsia" w:ascii="Times New Roman" w:hAnsi="楷体" w:eastAsia="楷体"/>
          <w:bCs/>
          <w:szCs w:val="21"/>
          <w:u w:val="wave"/>
        </w:rPr>
        <w:t>我们要拓宽诗词阅读的范围和诗词鉴赏的水平，用诗词凿开汩</w:t>
      </w:r>
      <w:r>
        <w:rPr>
          <w:rFonts w:hint="eastAsia" w:ascii="Times New Roman" w:hAnsi="楷体" w:eastAsia="楷体"/>
          <w:bCs/>
          <w:szCs w:val="21"/>
          <w:u w:val="wave"/>
          <w:em w:val="dot"/>
        </w:rPr>
        <w:t>汩</w:t>
      </w:r>
      <w:r>
        <w:rPr>
          <w:rFonts w:hint="eastAsia" w:ascii="Times New Roman" w:hAnsi="楷体" w:eastAsia="楷体"/>
          <w:bCs/>
          <w:szCs w:val="21"/>
          <w:u w:val="wave"/>
        </w:rPr>
        <w:t>（    ）的文化之泉，浸润干涸的生命长河。</w:t>
      </w:r>
    </w:p>
    <w:p>
      <w:pPr>
        <w:spacing w:line="288" w:lineRule="auto"/>
        <w:rPr>
          <w:rFonts w:hint="eastAsia" w:ascii="Times New Roman" w:hAnsi="Times New Roman"/>
          <w:bCs/>
          <w:szCs w:val="21"/>
        </w:rPr>
      </w:pPr>
      <w:r>
        <w:rPr>
          <w:rFonts w:hint="eastAsia" w:ascii="Times New Roman" w:hAnsi="Times New Roman"/>
          <w:bCs/>
          <w:szCs w:val="21"/>
        </w:rPr>
        <w:t>1．根据拼音写出词语或为加点字注音。（2分）</w:t>
      </w:r>
    </w:p>
    <w:p>
      <w:pPr>
        <w:spacing w:line="288" w:lineRule="auto"/>
        <w:rPr>
          <w:rFonts w:ascii="Times New Roman" w:hAnsi="Times New Roman"/>
          <w:bCs/>
          <w:szCs w:val="21"/>
        </w:rPr>
      </w:pPr>
      <w:r>
        <w:rPr>
          <w:rFonts w:ascii="Times New Roman" w:hAnsi="Times New Roman"/>
          <w:bCs/>
          <w:szCs w:val="21"/>
        </w:rPr>
        <w:t>chóu chú______</w:t>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汩</w:t>
      </w:r>
      <w:r>
        <w:rPr>
          <w:rFonts w:ascii="Times New Roman" w:hAnsi="Times New Roman"/>
          <w:bCs/>
          <w:szCs w:val="21"/>
          <w:em w:val="dot"/>
        </w:rPr>
        <w:t>汩</w:t>
      </w:r>
      <w:r>
        <w:rPr>
          <w:rFonts w:ascii="Times New Roman" w:hAnsi="Times New Roman"/>
          <w:bCs/>
          <w:szCs w:val="21"/>
        </w:rPr>
        <w:t>______</w:t>
      </w:r>
    </w:p>
    <w:p>
      <w:pPr>
        <w:spacing w:line="288" w:lineRule="auto"/>
        <w:rPr>
          <w:rFonts w:hint="eastAsia" w:ascii="Times New Roman" w:hAnsi="Times New Roman"/>
          <w:bCs/>
          <w:szCs w:val="21"/>
        </w:rPr>
      </w:pPr>
      <w:r>
        <w:rPr>
          <w:rFonts w:hint="eastAsia" w:ascii="Times New Roman" w:hAnsi="Times New Roman"/>
          <w:bCs/>
          <w:szCs w:val="21"/>
        </w:rPr>
        <w:t>2．请结合语境，将正确的选项写到相应的横线上。（3分）</w:t>
      </w:r>
    </w:p>
    <w:p>
      <w:pPr>
        <w:spacing w:line="288" w:lineRule="auto"/>
        <w:rPr>
          <w:rFonts w:hint="eastAsia" w:ascii="Times New Roman" w:hAnsi="Times New Roman"/>
          <w:bCs/>
          <w:szCs w:val="21"/>
        </w:rPr>
      </w:pPr>
      <w:r>
        <w:rPr>
          <w:rFonts w:hint="eastAsia" w:ascii="Times New Roman" w:hAnsi="Times New Roman"/>
          <w:bCs/>
          <w:szCs w:val="21"/>
        </w:rPr>
        <w:t>A．不屑置辩</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B．信手拈来</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C．随声附和</w:t>
      </w:r>
    </w:p>
    <w:p>
      <w:pPr>
        <w:spacing w:line="288" w:lineRule="auto"/>
        <w:rPr>
          <w:rFonts w:hint="eastAsia" w:ascii="Times New Roman" w:hAnsi="Times New Roman"/>
          <w:bCs/>
          <w:szCs w:val="21"/>
        </w:rPr>
      </w:pPr>
      <w:r>
        <w:rPr>
          <w:rFonts w:hint="eastAsia" w:ascii="Times New Roman" w:hAnsi="Times New Roman"/>
          <w:bCs/>
          <w:szCs w:val="21"/>
        </w:rPr>
        <w:t xml:space="preserve">①______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 xml:space="preserve">②______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③______</w:t>
      </w:r>
    </w:p>
    <w:p>
      <w:pPr>
        <w:spacing w:line="288" w:lineRule="auto"/>
        <w:rPr>
          <w:rFonts w:hint="eastAsia" w:ascii="Times New Roman" w:hAnsi="Times New Roman"/>
          <w:bCs/>
          <w:szCs w:val="21"/>
        </w:rPr>
      </w:pPr>
      <w:r>
        <w:rPr>
          <w:rFonts w:hint="eastAsia" w:ascii="Times New Roman" w:hAnsi="Times New Roman"/>
          <w:bCs/>
          <w:szCs w:val="21"/>
        </w:rPr>
        <w:t>3．上文画波浪线的语句存在语病，请将修改后的正确语句写在下面的横线上。（2分）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jc w:val="center"/>
        <w:rPr>
          <w:rFonts w:ascii="Times New Roman" w:hAnsi="Times New Roman"/>
          <w:b/>
          <w:bCs/>
          <w:szCs w:val="21"/>
        </w:rPr>
      </w:pPr>
      <w:r>
        <w:rPr>
          <w:rFonts w:hint="eastAsia" w:ascii="Times New Roman" w:hAnsi="Times New Roman"/>
          <w:bCs/>
          <w:szCs w:val="21"/>
        </w:rPr>
        <w:t>【诗可观：觅踪览迹】</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一张地图，一段人生；一个地名；一首诗歌。唐宋诗人的足迹遍布神州大地，寻觅他们的踪迹，感受他们的人生，体会他们的情感。</w:t>
      </w:r>
    </w:p>
    <w:p>
      <w:pPr>
        <w:spacing w:line="288" w:lineRule="auto"/>
        <w:jc w:val="center"/>
        <w:rPr>
          <w:rFonts w:ascii="Times New Roman" w:hAnsi="Times New Roman" w:eastAsia="楷体"/>
          <w:bCs/>
          <w:szCs w:val="21"/>
        </w:rPr>
      </w:pPr>
      <w:r>
        <w:rPr>
          <w:rFonts w:ascii="Times New Roman" w:hAnsi="Times New Roman" w:eastAsia="楷体"/>
          <w:bCs/>
          <w:szCs w:val="21"/>
        </w:rPr>
        <w:drawing>
          <wp:inline distT="0" distB="0" distL="0" distR="0">
            <wp:extent cx="4975860" cy="116459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tretch>
                      <a:fillRect/>
                    </a:stretch>
                  </pic:blipFill>
                  <pic:spPr>
                    <a:xfrm>
                      <a:off x="0" y="0"/>
                      <a:ext cx="4977279" cy="1165370"/>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bCs/>
          <w:szCs w:val="21"/>
        </w:rPr>
      </w:pPr>
      <w:r>
        <w:rPr>
          <w:rFonts w:hint="eastAsia" w:ascii="Times New Roman" w:hAnsi="Times New Roman"/>
          <w:bCs/>
          <w:szCs w:val="21"/>
        </w:rPr>
        <w:t>4．结合上6幅图，将正确的诗句填写在横线上。（10分）</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寻觅足迹，卧游山河。我们跟随杜甫的脚步来到A图，来到泰安，登上泰山，用“（1）______，______”来赞叹大自然的鬼斧神工与泰山的巍峨雄奇；我们跟随李白的脚步来到B图，站在荆门的船头，欣赏“月下飞天镜，（2）______”的江上胜景；我们跟随陈子昂的脚步来到C图，登上幽州台，俯仰古今，发出“（3）______，______”的感慨；我们跟随王安石的脚步来到D图，登上绍兴的飞来峰，领悟“（4）______，______”的人生哲理；我们跟随苏轼的脚步来到E图，下榻黄州定慧院，感受东坡“拣尽寒枝不肯栖，（5）______”的孤独与高洁；我们跟随辛弃疾的脚步来到建康（南京），把玩飞镜，想斫去月上婀娜婆娑的桂树，原因是“（6）______，______”。</w:t>
      </w:r>
    </w:p>
    <w:p>
      <w:pPr>
        <w:spacing w:line="288" w:lineRule="auto"/>
        <w:jc w:val="center"/>
        <w:rPr>
          <w:rFonts w:hint="eastAsia" w:ascii="Times New Roman" w:hAnsi="Times New Roman"/>
          <w:bCs/>
          <w:szCs w:val="21"/>
        </w:rPr>
      </w:pPr>
      <w:r>
        <w:rPr>
          <w:rFonts w:hint="eastAsia" w:ascii="Times New Roman" w:hAnsi="Times New Roman"/>
          <w:bCs/>
          <w:szCs w:val="21"/>
        </w:rPr>
        <w:t>【诗可群：珠联璧合】</w:t>
      </w:r>
    </w:p>
    <w:p>
      <w:pPr>
        <w:spacing w:line="288" w:lineRule="auto"/>
        <w:ind w:firstLine="424" w:firstLineChars="202"/>
        <w:rPr>
          <w:rFonts w:hint="eastAsia" w:ascii="Times New Roman" w:hAnsi="楷体" w:eastAsia="楷体"/>
          <w:bCs/>
          <w:szCs w:val="21"/>
        </w:rPr>
      </w:pPr>
      <w:r>
        <w:rPr>
          <w:rFonts w:hint="eastAsia" w:ascii="Times New Roman" w:hAnsi="楷体" w:eastAsia="楷体"/>
          <w:bCs/>
          <w:szCs w:val="21"/>
        </w:rPr>
        <w:t>物以类聚，人以群分。诗歌不仅能划分人群，还能成为座右铭。</w:t>
      </w:r>
    </w:p>
    <w:p>
      <w:pPr>
        <w:spacing w:line="288" w:lineRule="auto"/>
        <w:rPr>
          <w:rFonts w:hint="eastAsia" w:ascii="Times New Roman" w:hAnsi="Times New Roman"/>
          <w:bCs/>
          <w:szCs w:val="21"/>
        </w:rPr>
      </w:pPr>
      <w:r>
        <w:rPr>
          <w:rFonts w:hint="eastAsia" w:ascii="Times New Roman" w:hAnsi="Times New Roman"/>
          <w:bCs/>
          <w:szCs w:val="21"/>
        </w:rPr>
        <w:t>5．结合所学知识，将下列历史人物与诗句匹配上，将正确答案写在相应的横线上。（4分）</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8"/>
        <w:gridCol w:w="2548"/>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tcPr>
          <w:p>
            <w:pPr>
              <w:spacing w:line="288" w:lineRule="auto"/>
              <w:rPr>
                <w:rFonts w:hint="eastAsia" w:ascii="Times New Roman" w:hAnsi="Times New Roman"/>
                <w:bCs/>
                <w:szCs w:val="21"/>
              </w:rPr>
            </w:pPr>
            <w:r>
              <w:rPr>
                <w:rFonts w:hint="eastAsia" w:ascii="Times New Roman" w:hAnsi="Times New Roman"/>
                <w:bCs/>
                <w:szCs w:val="21"/>
              </w:rPr>
              <w:drawing>
                <wp:inline distT="0" distB="0" distL="0" distR="0">
                  <wp:extent cx="977265" cy="125603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tretch>
                            <a:fillRect/>
                          </a:stretch>
                        </pic:blipFill>
                        <pic:spPr>
                          <a:xfrm>
                            <a:off x="0" y="0"/>
                            <a:ext cx="980130" cy="1259595"/>
                          </a:xfrm>
                          <a:prstGeom prst="rect">
                            <a:avLst/>
                          </a:prstGeom>
                          <a:noFill/>
                          <a:ln w="9525">
                            <a:noFill/>
                            <a:miter lim="800000"/>
                            <a:headEnd/>
                            <a:tailEnd/>
                          </a:ln>
                        </pic:spPr>
                      </pic:pic>
                    </a:graphicData>
                  </a:graphic>
                </wp:inline>
              </w:drawing>
            </w:r>
          </w:p>
        </w:tc>
        <w:tc>
          <w:tcPr>
            <w:tcW w:w="2548" w:type="dxa"/>
          </w:tcPr>
          <w:p>
            <w:pPr>
              <w:spacing w:line="288" w:lineRule="auto"/>
              <w:rPr>
                <w:rFonts w:hint="eastAsia" w:ascii="Times New Roman" w:hAnsi="Times New Roman"/>
                <w:bCs/>
                <w:szCs w:val="21"/>
              </w:rPr>
            </w:pPr>
            <w:r>
              <w:rPr>
                <w:rFonts w:hint="eastAsia" w:ascii="Times New Roman" w:hAnsi="Times New Roman"/>
                <w:bCs/>
                <w:szCs w:val="21"/>
              </w:rPr>
              <w:drawing>
                <wp:inline distT="0" distB="0" distL="0" distR="0">
                  <wp:extent cx="1118235" cy="1319530"/>
                  <wp:effectExtent l="19050" t="0" r="5679"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stretch>
                            <a:fillRect/>
                          </a:stretch>
                        </pic:blipFill>
                        <pic:spPr>
                          <a:xfrm>
                            <a:off x="0" y="0"/>
                            <a:ext cx="1119174" cy="1320982"/>
                          </a:xfrm>
                          <a:prstGeom prst="rect">
                            <a:avLst/>
                          </a:prstGeom>
                          <a:noFill/>
                          <a:ln w="9525">
                            <a:noFill/>
                            <a:miter lim="800000"/>
                            <a:headEnd/>
                            <a:tailEnd/>
                          </a:ln>
                        </pic:spPr>
                      </pic:pic>
                    </a:graphicData>
                  </a:graphic>
                </wp:inline>
              </w:drawing>
            </w:r>
          </w:p>
        </w:tc>
        <w:tc>
          <w:tcPr>
            <w:tcW w:w="2549" w:type="dxa"/>
          </w:tcPr>
          <w:p>
            <w:pPr>
              <w:spacing w:line="288" w:lineRule="auto"/>
              <w:rPr>
                <w:rFonts w:hint="eastAsia" w:ascii="Times New Roman" w:hAnsi="Times New Roman"/>
                <w:bCs/>
                <w:szCs w:val="21"/>
              </w:rPr>
            </w:pPr>
            <w:r>
              <w:rPr>
                <w:rFonts w:hint="eastAsia" w:ascii="Times New Roman" w:hAnsi="Times New Roman"/>
                <w:bCs/>
                <w:szCs w:val="21"/>
              </w:rPr>
              <w:drawing>
                <wp:inline distT="0" distB="0" distL="0" distR="0">
                  <wp:extent cx="1009650" cy="137541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stretch>
                            <a:fillRect/>
                          </a:stretch>
                        </pic:blipFill>
                        <pic:spPr>
                          <a:xfrm>
                            <a:off x="0" y="0"/>
                            <a:ext cx="1009650" cy="1375410"/>
                          </a:xfrm>
                          <a:prstGeom prst="rect">
                            <a:avLst/>
                          </a:prstGeom>
                          <a:noFill/>
                          <a:ln w="9525">
                            <a:noFill/>
                            <a:miter lim="800000"/>
                            <a:headEnd/>
                            <a:tailEnd/>
                          </a:ln>
                        </pic:spPr>
                      </pic:pic>
                    </a:graphicData>
                  </a:graphic>
                </wp:inline>
              </w:drawing>
            </w:r>
          </w:p>
        </w:tc>
        <w:tc>
          <w:tcPr>
            <w:tcW w:w="2549" w:type="dxa"/>
          </w:tcPr>
          <w:p>
            <w:pPr>
              <w:spacing w:line="288" w:lineRule="auto"/>
              <w:rPr>
                <w:rFonts w:hint="eastAsia" w:ascii="Times New Roman" w:hAnsi="Times New Roman"/>
                <w:bCs/>
                <w:szCs w:val="21"/>
              </w:rPr>
            </w:pPr>
            <w:r>
              <w:rPr>
                <w:rFonts w:hint="eastAsia" w:ascii="Times New Roman" w:hAnsi="Times New Roman"/>
                <w:bCs/>
                <w:szCs w:val="21"/>
              </w:rPr>
              <w:drawing>
                <wp:inline distT="0" distB="0" distL="0" distR="0">
                  <wp:extent cx="911225" cy="1271905"/>
                  <wp:effectExtent l="19050" t="0" r="2857"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cstate="print"/>
                          <a:stretch>
                            <a:fillRect/>
                          </a:stretch>
                        </pic:blipFill>
                        <pic:spPr>
                          <a:xfrm>
                            <a:off x="0" y="0"/>
                            <a:ext cx="913256" cy="1274599"/>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tcPr>
          <w:p>
            <w:pPr>
              <w:spacing w:line="288" w:lineRule="auto"/>
              <w:rPr>
                <w:rFonts w:hint="eastAsia" w:ascii="Times New Roman" w:hAnsi="Times New Roman"/>
                <w:bCs/>
                <w:szCs w:val="21"/>
              </w:rPr>
            </w:pPr>
            <w:r>
              <w:rPr>
                <w:rFonts w:hint="eastAsia" w:ascii="Times New Roman" w:hAnsi="Times New Roman"/>
                <w:bCs/>
                <w:szCs w:val="21"/>
              </w:rPr>
              <w:t>A．诸葛亮</w:t>
            </w:r>
          </w:p>
        </w:tc>
        <w:tc>
          <w:tcPr>
            <w:tcW w:w="2548" w:type="dxa"/>
          </w:tcPr>
          <w:p>
            <w:pPr>
              <w:spacing w:line="288" w:lineRule="auto"/>
              <w:rPr>
                <w:rFonts w:hint="eastAsia" w:ascii="Times New Roman" w:hAnsi="Times New Roman"/>
                <w:bCs/>
                <w:szCs w:val="21"/>
              </w:rPr>
            </w:pPr>
            <w:r>
              <w:rPr>
                <w:rFonts w:hint="eastAsia" w:ascii="Times New Roman" w:hAnsi="Times New Roman"/>
                <w:bCs/>
                <w:szCs w:val="21"/>
              </w:rPr>
              <w:t>B．苏轼</w:t>
            </w:r>
          </w:p>
        </w:tc>
        <w:tc>
          <w:tcPr>
            <w:tcW w:w="2549" w:type="dxa"/>
          </w:tcPr>
          <w:p>
            <w:pPr>
              <w:spacing w:line="288" w:lineRule="auto"/>
              <w:rPr>
                <w:rFonts w:hint="eastAsia" w:ascii="Times New Roman" w:hAnsi="Times New Roman"/>
                <w:bCs/>
                <w:szCs w:val="21"/>
              </w:rPr>
            </w:pPr>
            <w:r>
              <w:rPr>
                <w:rFonts w:hint="eastAsia" w:ascii="Times New Roman" w:hAnsi="Times New Roman"/>
                <w:bCs/>
                <w:szCs w:val="21"/>
              </w:rPr>
              <w:t>C．李白</w:t>
            </w:r>
          </w:p>
        </w:tc>
        <w:tc>
          <w:tcPr>
            <w:tcW w:w="2549" w:type="dxa"/>
          </w:tcPr>
          <w:p>
            <w:pPr>
              <w:spacing w:line="288" w:lineRule="auto"/>
              <w:rPr>
                <w:rFonts w:hint="eastAsia" w:ascii="Times New Roman" w:hAnsi="Times New Roman"/>
                <w:bCs/>
                <w:szCs w:val="21"/>
              </w:rPr>
            </w:pPr>
            <w:r>
              <w:rPr>
                <w:rFonts w:hint="eastAsia" w:ascii="Times New Roman" w:hAnsi="Times New Roman"/>
                <w:bCs/>
                <w:szCs w:val="21"/>
              </w:rPr>
              <w:t>D．杜甫</w:t>
            </w:r>
          </w:p>
        </w:tc>
      </w:tr>
    </w:tbl>
    <w:p>
      <w:pPr>
        <w:spacing w:line="288" w:lineRule="auto"/>
        <w:rPr>
          <w:rFonts w:hint="eastAsia" w:ascii="Times New Roman" w:hAnsi="Times New Roman"/>
          <w:bCs/>
          <w:szCs w:val="21"/>
        </w:rPr>
      </w:pPr>
      <w:r>
        <w:rPr>
          <w:rFonts w:hint="eastAsia" w:ascii="Times New Roman" w:hAnsi="Times New Roman"/>
          <w:bCs/>
          <w:szCs w:val="21"/>
        </w:rPr>
        <w:t>①三顾频频天下计，两朝开济老臣心。</w:t>
      </w:r>
    </w:p>
    <w:p>
      <w:pPr>
        <w:spacing w:line="288" w:lineRule="auto"/>
        <w:rPr>
          <w:rFonts w:hint="eastAsia" w:ascii="Times New Roman" w:hAnsi="Times New Roman"/>
          <w:bCs/>
          <w:szCs w:val="21"/>
        </w:rPr>
      </w:pPr>
      <w:r>
        <w:rPr>
          <w:rFonts w:hint="eastAsia" w:ascii="Times New Roman" w:hAnsi="Times New Roman"/>
          <w:bCs/>
          <w:szCs w:val="21"/>
        </w:rPr>
        <w:t>②安能摧眉折腰事权贵，使我不得开心颜。</w:t>
      </w:r>
    </w:p>
    <w:p>
      <w:pPr>
        <w:spacing w:line="288" w:lineRule="auto"/>
        <w:rPr>
          <w:rFonts w:hint="eastAsia" w:ascii="Times New Roman" w:hAnsi="Times New Roman"/>
          <w:bCs/>
          <w:szCs w:val="21"/>
        </w:rPr>
      </w:pPr>
      <w:r>
        <w:rPr>
          <w:rFonts w:hint="eastAsia" w:ascii="Times New Roman" w:hAnsi="Times New Roman"/>
          <w:bCs/>
          <w:szCs w:val="21"/>
        </w:rPr>
        <w:t>③一饭何曾望君父，可怜儒士做忠臣。</w:t>
      </w:r>
    </w:p>
    <w:p>
      <w:pPr>
        <w:spacing w:line="288" w:lineRule="auto"/>
        <w:rPr>
          <w:rFonts w:hint="eastAsia" w:ascii="Times New Roman" w:hAnsi="Times New Roman"/>
          <w:bCs/>
          <w:szCs w:val="21"/>
        </w:rPr>
      </w:pPr>
      <w:r>
        <w:rPr>
          <w:rFonts w:hint="eastAsia" w:ascii="Times New Roman" w:hAnsi="Times New Roman"/>
          <w:bCs/>
          <w:szCs w:val="21"/>
        </w:rPr>
        <w:t>④回首向来萧瑟处，归去，也无风雨也无晴。</w:t>
      </w:r>
    </w:p>
    <w:p>
      <w:pPr>
        <w:spacing w:line="288" w:lineRule="auto"/>
        <w:rPr>
          <w:rFonts w:hint="eastAsia" w:ascii="Times New Roman" w:hAnsi="Times New Roman"/>
          <w:bCs/>
          <w:szCs w:val="21"/>
        </w:rPr>
      </w:pPr>
      <w:r>
        <w:rPr>
          <w:rFonts w:hint="eastAsia" w:ascii="Times New Roman" w:hAnsi="Times New Roman"/>
          <w:bCs/>
          <w:szCs w:val="21"/>
        </w:rPr>
        <w:t>⑤人生自古谁无死，留取丹心照汗青。</w:t>
      </w:r>
    </w:p>
    <w:p>
      <w:pPr>
        <w:spacing w:line="288" w:lineRule="auto"/>
        <w:rPr>
          <w:rFonts w:hint="eastAsia" w:ascii="Times New Roman" w:hAnsi="Times New Roman"/>
          <w:bCs/>
          <w:szCs w:val="21"/>
        </w:rPr>
      </w:pPr>
      <w:r>
        <w:rPr>
          <w:rFonts w:hint="eastAsia" w:ascii="Times New Roman" w:hAnsi="Times New Roman"/>
          <w:bCs/>
          <w:szCs w:val="21"/>
        </w:rPr>
        <w:t xml:space="preserve">A．______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 xml:space="preserve"> C．______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 xml:space="preserve"> D．______</w:t>
      </w:r>
    </w:p>
    <w:p>
      <w:pPr>
        <w:spacing w:line="288" w:lineRule="auto"/>
        <w:rPr>
          <w:rFonts w:hint="eastAsia" w:ascii="Times New Roman" w:hAnsi="Times New Roman"/>
          <w:bCs/>
          <w:szCs w:val="21"/>
        </w:rPr>
      </w:pPr>
      <w:r>
        <w:rPr>
          <w:rFonts w:hint="eastAsia" w:ascii="Times New Roman" w:hAnsi="Times New Roman"/>
          <w:bCs/>
          <w:szCs w:val="21"/>
        </w:rPr>
        <w:t>6．请用下面6个短语为历史人物文化馆题一副对联。（3分）</w:t>
      </w:r>
    </w:p>
    <w:p>
      <w:pPr>
        <w:spacing w:line="288" w:lineRule="auto"/>
        <w:rPr>
          <w:rFonts w:hint="eastAsia" w:ascii="Times New Roman" w:hAnsi="Times New Roman"/>
          <w:bCs/>
          <w:szCs w:val="21"/>
        </w:rPr>
      </w:pPr>
      <w:r>
        <w:rPr>
          <w:rFonts w:hint="eastAsia" w:ascii="Times New Roman" w:hAnsi="Times New Roman"/>
          <w:bCs/>
          <w:szCs w:val="21"/>
        </w:rPr>
        <w:t>风雅颂   传诵古今   四诗   普照寰宇   三光   日月星</w:t>
      </w:r>
    </w:p>
    <w:p>
      <w:pPr>
        <w:spacing w:line="288" w:lineRule="auto"/>
        <w:rPr>
          <w:rFonts w:ascii="Times New Roman" w:hAnsi="Times New Roman"/>
          <w:bCs/>
          <w:szCs w:val="21"/>
        </w:rPr>
      </w:pPr>
      <w:r>
        <w:rPr>
          <w:rFonts w:ascii="Times New Roman" w:hAnsi="Times New Roman"/>
          <w:bCs/>
          <w:szCs w:val="21"/>
        </w:rPr>
        <w:t xml:space="preserve">____________________________________________________________________________ </w:t>
      </w:r>
    </w:p>
    <w:p>
      <w:pPr>
        <w:spacing w:line="288" w:lineRule="auto"/>
        <w:jc w:val="center"/>
        <w:rPr>
          <w:rFonts w:hint="eastAsia" w:ascii="Times New Roman" w:hAnsi="Times New Roman"/>
          <w:bCs/>
          <w:szCs w:val="21"/>
        </w:rPr>
      </w:pPr>
      <w:r>
        <w:rPr>
          <w:rFonts w:hint="eastAsia" w:ascii="Times New Roman" w:hAnsi="Times New Roman"/>
          <w:bCs/>
          <w:szCs w:val="21"/>
        </w:rPr>
        <w:t>【诗可怨：言志抒情】</w:t>
      </w:r>
    </w:p>
    <w:p>
      <w:pPr>
        <w:spacing w:line="288" w:lineRule="auto"/>
        <w:ind w:firstLine="424" w:firstLineChars="202"/>
        <w:rPr>
          <w:rFonts w:hint="eastAsia" w:ascii="Times New Roman" w:hAnsi="楷体" w:eastAsia="楷体"/>
          <w:bCs/>
          <w:szCs w:val="21"/>
        </w:rPr>
      </w:pPr>
      <w:r>
        <w:rPr>
          <w:rFonts w:hint="eastAsia" w:ascii="Times New Roman" w:hAnsi="楷体" w:eastAsia="楷体"/>
          <w:bCs/>
          <w:szCs w:val="21"/>
        </w:rPr>
        <w:t>诗可怨。怨者，冤也。心中不平，自然要鸣之于外。而以诗鸣不平，以诗言志抒情是文人骚客抒发内心的重要方式，更是诗教中国亘古至今的文化传统。</w:t>
      </w:r>
    </w:p>
    <w:p>
      <w:pPr>
        <w:spacing w:line="288" w:lineRule="auto"/>
        <w:rPr>
          <w:rFonts w:hint="eastAsia" w:ascii="Times New Roman" w:hAnsi="Times New Roman"/>
          <w:bCs/>
          <w:szCs w:val="21"/>
        </w:rPr>
      </w:pPr>
      <w:r>
        <w:rPr>
          <w:rFonts w:hint="eastAsia" w:ascii="Times New Roman" w:hAnsi="Times New Roman"/>
          <w:bCs/>
          <w:szCs w:val="21"/>
        </w:rPr>
        <w:t>7．请为每首诗词找出对应的感情和语调，将正确答案写在相应的横线上。（4分）</w:t>
      </w:r>
    </w:p>
    <w:p>
      <w:pPr>
        <w:spacing w:line="288" w:lineRule="auto"/>
        <w:rPr>
          <w:rFonts w:hint="eastAsia" w:ascii="Times New Roman" w:hAnsi="Times New Roman"/>
          <w:bCs/>
          <w:szCs w:val="21"/>
        </w:rPr>
      </w:pPr>
      <w:r>
        <w:rPr>
          <w:rFonts w:hint="eastAsia" w:ascii="Times New Roman" w:hAnsi="Times New Roman"/>
          <w:bCs/>
          <w:szCs w:val="21"/>
        </w:rPr>
        <w:t xml:space="preserve">A．《十一月四日风雨大作（其二）》陆游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B．《泊秦淮》杜牧</w:t>
      </w:r>
    </w:p>
    <w:p>
      <w:pPr>
        <w:spacing w:line="288" w:lineRule="auto"/>
        <w:rPr>
          <w:rFonts w:hint="eastAsia" w:ascii="Times New Roman" w:hAnsi="Times New Roman"/>
          <w:bCs/>
          <w:szCs w:val="21"/>
        </w:rPr>
      </w:pPr>
      <w:r>
        <w:rPr>
          <w:rFonts w:hint="eastAsia" w:ascii="Times New Roman" w:hAnsi="Times New Roman"/>
          <w:bCs/>
          <w:szCs w:val="21"/>
        </w:rPr>
        <w:t xml:space="preserve">C．《石壕吏》杜甫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D．《丑奴儿·书博山道中壁》辛弃疾</w:t>
      </w:r>
    </w:p>
    <w:p>
      <w:pPr>
        <w:spacing w:line="288" w:lineRule="auto"/>
        <w:rPr>
          <w:rFonts w:hint="eastAsia" w:ascii="Times New Roman" w:hAnsi="Times New Roman"/>
          <w:bCs/>
          <w:szCs w:val="21"/>
        </w:rPr>
      </w:pPr>
      <w:r>
        <w:rPr>
          <w:rFonts w:hint="eastAsia" w:ascii="Times New Roman" w:hAnsi="Times New Roman"/>
          <w:bCs/>
          <w:szCs w:val="21"/>
        </w:rPr>
        <w:t xml:space="preserve">①自嘲自讽，人生无奈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②思古幽情，兴亡之感</w:t>
      </w:r>
    </w:p>
    <w:p>
      <w:pPr>
        <w:spacing w:line="288" w:lineRule="auto"/>
        <w:rPr>
          <w:rFonts w:hint="eastAsia" w:ascii="Times New Roman" w:hAnsi="Times New Roman"/>
          <w:bCs/>
          <w:szCs w:val="21"/>
        </w:rPr>
      </w:pPr>
      <w:r>
        <w:rPr>
          <w:rFonts w:hint="eastAsia" w:ascii="Times New Roman" w:hAnsi="Times New Roman"/>
          <w:bCs/>
          <w:szCs w:val="21"/>
        </w:rPr>
        <w:t xml:space="preserve">③为国捐躯，慷慨激昂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④悲国悯人，沉郁顿挫</w:t>
      </w:r>
    </w:p>
    <w:p>
      <w:pPr>
        <w:spacing w:line="288" w:lineRule="auto"/>
        <w:rPr>
          <w:rFonts w:hint="eastAsia" w:ascii="Times New Roman" w:hAnsi="Times New Roman"/>
          <w:bCs/>
          <w:szCs w:val="21"/>
        </w:rPr>
      </w:pPr>
      <w:r>
        <w:rPr>
          <w:rFonts w:hint="eastAsia" w:ascii="Times New Roman" w:hAnsi="Times New Roman"/>
          <w:bCs/>
          <w:szCs w:val="21"/>
        </w:rPr>
        <w:t xml:space="preserve">A．______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 xml:space="preserve"> C．______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 xml:space="preserve"> D．______</w:t>
      </w:r>
    </w:p>
    <w:p>
      <w:pPr>
        <w:spacing w:line="288" w:lineRule="auto"/>
        <w:rPr>
          <w:rFonts w:ascii="Times New Roman" w:hAnsi="Times New Roman"/>
          <w:bCs/>
          <w:sz w:val="24"/>
        </w:rPr>
      </w:pPr>
      <w:r>
        <w:rPr>
          <w:rFonts w:hint="eastAsia" w:ascii="Times New Roman" w:hAnsi="Times New Roman"/>
          <w:b/>
          <w:bCs/>
          <w:sz w:val="24"/>
        </w:rPr>
        <w:t>二、阅读（36分）</w:t>
      </w:r>
    </w:p>
    <w:p>
      <w:pPr>
        <w:spacing w:line="288" w:lineRule="auto"/>
        <w:rPr>
          <w:rFonts w:ascii="Times New Roman" w:hAnsi="Times New Roman"/>
          <w:b/>
          <w:bCs/>
          <w:szCs w:val="21"/>
        </w:rPr>
      </w:pPr>
      <w:r>
        <w:rPr>
          <w:rFonts w:hint="eastAsia" w:ascii="Times New Roman" w:hAnsi="Times New Roman"/>
          <w:bCs/>
          <w:szCs w:val="21"/>
        </w:rPr>
        <w:t>（一）文言文阅读，完成8-11题。（11分）</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甲】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spacing w:line="288" w:lineRule="auto"/>
        <w:ind w:firstLine="420" w:firstLineChars="200"/>
        <w:jc w:val="right"/>
        <w:rPr>
          <w:rFonts w:hint="eastAsia" w:asciiTheme="minorEastAsia" w:hAnsiTheme="minorEastAsia" w:eastAsiaTheme="minorEastAsia"/>
          <w:bCs/>
          <w:szCs w:val="21"/>
        </w:rPr>
      </w:pPr>
      <w:r>
        <w:rPr>
          <w:rFonts w:hint="eastAsia" w:asciiTheme="minorEastAsia" w:hAnsiTheme="minorEastAsia" w:eastAsiaTheme="minorEastAsia"/>
          <w:bCs/>
          <w:szCs w:val="21"/>
        </w:rPr>
        <w:t>（节选自欧阳修《醉翁亭记》）</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【乙】修既治滁之明年，夏，始饮滁水而甘。问诸滁人，得于州南百步之近。其上则丰山，耸然而特立；下则幽谷，窈然而深藏；中有清泉，滃然</w:t>
      </w:r>
      <w:r>
        <w:rPr>
          <w:rFonts w:hint="eastAsia" w:ascii="Times New Roman" w:hAnsi="楷体" w:eastAsia="楷体"/>
          <w:bCs/>
          <w:szCs w:val="21"/>
          <w:vertAlign w:val="superscript"/>
        </w:rPr>
        <w:t>①</w:t>
      </w:r>
      <w:r>
        <w:rPr>
          <w:rFonts w:hint="eastAsia" w:ascii="Times New Roman" w:hAnsi="楷体" w:eastAsia="楷体"/>
          <w:bCs/>
          <w:szCs w:val="21"/>
        </w:rPr>
        <w:t>而仰出。俯仰左右，顾而乐之。于是疏泉凿石，辟地以为亭，而与滁人往游其间。修之来此，乐其地僻而事简，又爱其俗之安闲。既得斯泉于山谷之间，乃日与滁人仰而望山，俯而听泉；掇幽芳而荫乔木，风霜冰雪，刻露清秀</w:t>
      </w:r>
      <w:r>
        <w:rPr>
          <w:rFonts w:hint="eastAsia" w:ascii="Times New Roman" w:hAnsi="楷体" w:eastAsia="楷体"/>
          <w:bCs/>
          <w:szCs w:val="21"/>
          <w:vertAlign w:val="superscript"/>
        </w:rPr>
        <w:t>②</w:t>
      </w:r>
      <w:r>
        <w:rPr>
          <w:rFonts w:hint="eastAsia" w:ascii="Times New Roman" w:hAnsi="楷体" w:eastAsia="楷体"/>
          <w:bCs/>
          <w:szCs w:val="21"/>
        </w:rPr>
        <w:t>，四时之景无不可爱。又幸其民乐其岁物之丰成，而喜与予游也。因为本其山川，道其风俗之美，使民知所以安此丰年之乐者，幸生无事之时也。</w:t>
      </w:r>
    </w:p>
    <w:p>
      <w:pPr>
        <w:spacing w:line="288" w:lineRule="auto"/>
        <w:ind w:firstLine="420" w:firstLineChars="200"/>
        <w:jc w:val="right"/>
        <w:rPr>
          <w:rFonts w:hint="eastAsia" w:ascii="宋体" w:hAnsi="宋体"/>
          <w:bCs/>
          <w:szCs w:val="21"/>
        </w:rPr>
      </w:pPr>
      <w:r>
        <w:rPr>
          <w:rFonts w:hint="eastAsia" w:ascii="宋体" w:hAnsi="宋体"/>
          <w:bCs/>
          <w:szCs w:val="21"/>
        </w:rPr>
        <w:t>（节选自欧阳修《丰乐亭记》）</w:t>
      </w:r>
    </w:p>
    <w:p>
      <w:pPr>
        <w:spacing w:line="288" w:lineRule="auto"/>
        <w:ind w:firstLine="422" w:firstLineChars="200"/>
        <w:rPr>
          <w:rFonts w:ascii="Times New Roman" w:hAnsi="Times New Roman" w:eastAsia="楷体"/>
          <w:bCs/>
          <w:szCs w:val="21"/>
        </w:rPr>
      </w:pPr>
      <w:r>
        <w:rPr>
          <w:rFonts w:hint="eastAsia" w:ascii="Times New Roman" w:hAnsi="楷体" w:eastAsia="楷体"/>
          <w:b/>
          <w:bCs/>
          <w:szCs w:val="21"/>
        </w:rPr>
        <w:t>【注】</w:t>
      </w:r>
      <w:r>
        <w:rPr>
          <w:rFonts w:hint="eastAsia" w:ascii="Times New Roman" w:hAnsi="楷体" w:eastAsia="楷体"/>
          <w:bCs/>
          <w:szCs w:val="21"/>
        </w:rPr>
        <w:t>①滃</w:t>
      </w:r>
      <w:r>
        <w:rPr>
          <w:rFonts w:ascii="Times New Roman" w:hAnsi="Times New Roman" w:eastAsia="楷体"/>
          <w:bCs/>
          <w:szCs w:val="21"/>
        </w:rPr>
        <w:t>（wěng）</w:t>
      </w:r>
      <w:r>
        <w:rPr>
          <w:rFonts w:hint="eastAsia" w:ascii="Times New Roman" w:hAnsi="楷体" w:eastAsia="楷体"/>
          <w:bCs/>
          <w:szCs w:val="21"/>
        </w:rPr>
        <w:t>然：水沸涌的样子。②刻露清秀：指秋冬季节草枯叶落，巉岩毕露。</w:t>
      </w:r>
    </w:p>
    <w:p>
      <w:pPr>
        <w:spacing w:line="288" w:lineRule="auto"/>
        <w:rPr>
          <w:rFonts w:hint="eastAsia" w:ascii="Times New Roman" w:hAnsi="Times New Roman"/>
          <w:bCs/>
          <w:szCs w:val="21"/>
        </w:rPr>
      </w:pPr>
      <w:r>
        <w:rPr>
          <w:rFonts w:hint="eastAsia" w:ascii="Times New Roman" w:hAnsi="Times New Roman"/>
          <w:bCs/>
          <w:szCs w:val="21"/>
        </w:rPr>
        <w:t>8．解释下列加点字。（2分）</w:t>
      </w:r>
    </w:p>
    <w:p>
      <w:pPr>
        <w:spacing w:line="288" w:lineRule="auto"/>
        <w:rPr>
          <w:rFonts w:hint="eastAsia" w:ascii="Times New Roman" w:hAnsi="Times New Roman"/>
          <w:bCs/>
          <w:szCs w:val="21"/>
        </w:rPr>
      </w:pPr>
      <w:r>
        <w:rPr>
          <w:rFonts w:hint="eastAsia" w:ascii="Times New Roman" w:hAnsi="Times New Roman"/>
          <w:bCs/>
          <w:szCs w:val="21"/>
        </w:rPr>
        <w:t>（1）望之</w:t>
      </w:r>
      <w:r>
        <w:rPr>
          <w:rFonts w:hint="eastAsia" w:ascii="Times New Roman" w:hAnsi="Times New Roman"/>
          <w:bCs/>
          <w:szCs w:val="21"/>
          <w:em w:val="dot"/>
        </w:rPr>
        <w:t>蔚然</w:t>
      </w:r>
      <w:r>
        <w:rPr>
          <w:rFonts w:hint="eastAsia" w:ascii="Times New Roman" w:hAnsi="Times New Roman"/>
          <w:bCs/>
          <w:szCs w:val="21"/>
        </w:rPr>
        <w:t>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（2）太守</w:t>
      </w:r>
      <w:r>
        <w:rPr>
          <w:rFonts w:hint="eastAsia" w:ascii="Times New Roman" w:hAnsi="Times New Roman"/>
          <w:bCs/>
          <w:szCs w:val="21"/>
          <w:em w:val="dot"/>
        </w:rPr>
        <w:t>谓</w:t>
      </w:r>
      <w:r>
        <w:rPr>
          <w:rFonts w:hint="eastAsia" w:ascii="Times New Roman" w:hAnsi="Times New Roman"/>
          <w:bCs/>
          <w:szCs w:val="21"/>
        </w:rPr>
        <w:t>谁______</w:t>
      </w:r>
    </w:p>
    <w:p>
      <w:pPr>
        <w:spacing w:line="288" w:lineRule="auto"/>
        <w:rPr>
          <w:rFonts w:hint="eastAsia" w:ascii="Times New Roman" w:hAnsi="Times New Roman"/>
          <w:bCs/>
          <w:szCs w:val="21"/>
        </w:rPr>
      </w:pPr>
      <w:r>
        <w:rPr>
          <w:rFonts w:hint="eastAsia" w:ascii="Times New Roman" w:hAnsi="Times New Roman"/>
          <w:bCs/>
          <w:szCs w:val="21"/>
        </w:rPr>
        <w:t>（3）</w:t>
      </w:r>
      <w:r>
        <w:rPr>
          <w:rFonts w:hint="eastAsia" w:ascii="Times New Roman" w:hAnsi="Times New Roman"/>
          <w:bCs/>
          <w:szCs w:val="21"/>
          <w:em w:val="dot"/>
        </w:rPr>
        <w:t>窈然</w:t>
      </w:r>
      <w:r>
        <w:rPr>
          <w:rFonts w:hint="eastAsia" w:ascii="Times New Roman" w:hAnsi="Times New Roman"/>
          <w:bCs/>
          <w:szCs w:val="21"/>
        </w:rPr>
        <w:t>而深藏______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（4）</w:t>
      </w:r>
      <w:r>
        <w:rPr>
          <w:rFonts w:hint="eastAsia" w:ascii="Times New Roman" w:hAnsi="Times New Roman"/>
          <w:bCs/>
          <w:szCs w:val="21"/>
          <w:em w:val="dot"/>
        </w:rPr>
        <w:t>掇</w:t>
      </w:r>
      <w:r>
        <w:rPr>
          <w:rFonts w:hint="eastAsia" w:ascii="Times New Roman" w:hAnsi="Times New Roman"/>
          <w:bCs/>
          <w:szCs w:val="21"/>
        </w:rPr>
        <w:t>幽芳______</w:t>
      </w:r>
    </w:p>
    <w:p>
      <w:pPr>
        <w:spacing w:line="288" w:lineRule="auto"/>
        <w:rPr>
          <w:rFonts w:hint="eastAsia" w:ascii="Times New Roman" w:hAnsi="Times New Roman"/>
          <w:bCs/>
          <w:szCs w:val="21"/>
        </w:rPr>
      </w:pPr>
      <w:r>
        <w:rPr>
          <w:rFonts w:hint="eastAsia" w:ascii="Times New Roman" w:hAnsi="Times New Roman"/>
          <w:bCs/>
          <w:szCs w:val="21"/>
        </w:rPr>
        <w:t>9．翻译下列句子。（4分）</w:t>
      </w:r>
    </w:p>
    <w:p>
      <w:pPr>
        <w:spacing w:line="288" w:lineRule="auto"/>
        <w:rPr>
          <w:rFonts w:hint="eastAsia" w:ascii="Times New Roman" w:hAnsi="Times New Roman"/>
          <w:bCs/>
          <w:szCs w:val="21"/>
        </w:rPr>
      </w:pPr>
      <w:r>
        <w:rPr>
          <w:rFonts w:hint="eastAsia" w:ascii="Times New Roman" w:hAnsi="Times New Roman"/>
          <w:bCs/>
          <w:szCs w:val="21"/>
        </w:rPr>
        <w:t>（1）醉翁之意不在酒，在乎山水之间也。</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（2）乐其地僻而事简，又爱其俗之安闲。</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10．下列有关文章内容，说法</w:t>
      </w:r>
      <w:r>
        <w:rPr>
          <w:rFonts w:hint="eastAsia" w:ascii="Times New Roman" w:hAnsi="Times New Roman"/>
          <w:b/>
          <w:bCs/>
          <w:szCs w:val="21"/>
          <w:em w:val="dot"/>
        </w:rPr>
        <w:t>正确</w:t>
      </w:r>
      <w:r>
        <w:rPr>
          <w:rFonts w:hint="eastAsia" w:ascii="Times New Roman" w:hAnsi="Times New Roman"/>
          <w:bCs/>
          <w:szCs w:val="21"/>
        </w:rPr>
        <w:t>的一项是（     ）（2分）</w:t>
      </w:r>
    </w:p>
    <w:p>
      <w:pPr>
        <w:spacing w:line="288" w:lineRule="auto"/>
        <w:rPr>
          <w:rFonts w:hint="eastAsia" w:ascii="Times New Roman" w:hAnsi="Times New Roman"/>
          <w:bCs/>
          <w:szCs w:val="21"/>
        </w:rPr>
      </w:pPr>
      <w:r>
        <w:rPr>
          <w:rFonts w:hint="eastAsia" w:ascii="Times New Roman" w:hAnsi="Times New Roman"/>
          <w:bCs/>
          <w:szCs w:val="21"/>
        </w:rPr>
        <w:t>A．欧阳修在介绍醉翁亭位置时，采用移步换景的写作手法，先是“环滁皆山”，渐次推出“西南诸峰”、琅琊山、酿泉之水、山行之路，最后定格在“翼然临于泉上”的醉翁亭。</w:t>
      </w:r>
    </w:p>
    <w:p>
      <w:pPr>
        <w:spacing w:line="288" w:lineRule="auto"/>
        <w:rPr>
          <w:rFonts w:hint="eastAsia" w:ascii="Times New Roman" w:hAnsi="Times New Roman"/>
          <w:bCs/>
          <w:szCs w:val="21"/>
        </w:rPr>
      </w:pPr>
      <w:r>
        <w:rPr>
          <w:rFonts w:hint="eastAsia" w:ascii="Times New Roman" w:hAnsi="Times New Roman"/>
          <w:bCs/>
          <w:szCs w:val="21"/>
        </w:rPr>
        <w:t>B．“醉能同其乐，醒能述以文者”，表达欧阳修“与民同乐”，以文记乐的情趣，流露出为政一方、造福一方的自信、得意，以及捉笔成文的自负。</w:t>
      </w:r>
    </w:p>
    <w:p>
      <w:pPr>
        <w:spacing w:line="288" w:lineRule="auto"/>
        <w:rPr>
          <w:rFonts w:hint="eastAsia" w:ascii="Times New Roman" w:hAnsi="Times New Roman"/>
          <w:bCs/>
          <w:szCs w:val="21"/>
        </w:rPr>
      </w:pPr>
      <w:r>
        <w:rPr>
          <w:rFonts w:hint="eastAsia" w:ascii="Times New Roman" w:hAnsi="Times New Roman"/>
          <w:bCs/>
          <w:szCs w:val="21"/>
        </w:rPr>
        <w:t>C．欧阳修修建醉翁亭与丰乐亭是为了与滁人共同欣赏滁州的山水之胜。</w:t>
      </w:r>
    </w:p>
    <w:p>
      <w:pPr>
        <w:spacing w:line="288" w:lineRule="auto"/>
        <w:rPr>
          <w:rFonts w:hint="eastAsia" w:ascii="Times New Roman" w:hAnsi="Times New Roman"/>
          <w:bCs/>
          <w:szCs w:val="21"/>
        </w:rPr>
      </w:pPr>
      <w:r>
        <w:rPr>
          <w:rFonts w:hint="eastAsia" w:ascii="Times New Roman" w:hAnsi="Times New Roman"/>
          <w:bCs/>
          <w:szCs w:val="21"/>
        </w:rPr>
        <w:t>D．滁州风景秀丽、物产富饶，百姓之所以安享此份快乐，是因为欧阳修治理有方。</w:t>
      </w:r>
    </w:p>
    <w:p>
      <w:pPr>
        <w:spacing w:line="288" w:lineRule="auto"/>
        <w:rPr>
          <w:rFonts w:hint="eastAsia" w:ascii="Times New Roman" w:hAnsi="Times New Roman"/>
          <w:bCs/>
          <w:szCs w:val="21"/>
        </w:rPr>
      </w:pPr>
      <w:r>
        <w:rPr>
          <w:rFonts w:hint="eastAsia" w:ascii="Times New Roman" w:hAnsi="Times New Roman"/>
          <w:bCs/>
          <w:szCs w:val="21"/>
        </w:rPr>
        <w:t>11．【甲】【乙】两文均为欧阳修为官滁州时所作，都围绕一个“乐”字展开。两文中的“乐”分别表现在哪些方面，“乐”的共同原因是什么？（3分）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（二）实用类文本阅读，完成12-15题。（13分）</w:t>
      </w:r>
    </w:p>
    <w:p>
      <w:pPr>
        <w:spacing w:line="288" w:lineRule="auto"/>
        <w:rPr>
          <w:rFonts w:ascii="楷体" w:hAnsi="楷体" w:eastAsia="楷体"/>
          <w:b/>
          <w:bCs/>
          <w:szCs w:val="21"/>
        </w:rPr>
      </w:pPr>
      <w:r>
        <w:rPr>
          <w:rFonts w:hint="eastAsia" w:ascii="楷体" w:hAnsi="楷体" w:eastAsia="楷体"/>
          <w:b/>
          <w:bCs/>
          <w:szCs w:val="21"/>
        </w:rPr>
        <w:t>【材料一】</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2022年，“加强文物古籍保护利用”首次写进政府工作报告。近两年热播的大型文化节目《典籍里的中国》，让古老的典籍走进电视观众的视野，古老的中国故事从泛黄的旧纸页中“走”出来。</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据了解，“十三五”以来，在多方努力之下，全国古籍资源分布和保存状况基本摸清。</w:t>
      </w:r>
      <w:r>
        <w:rPr>
          <w:rFonts w:hint="eastAsia" w:ascii="Times New Roman" w:hAnsi="楷体" w:eastAsia="楷体"/>
          <w:bCs/>
          <w:szCs w:val="21"/>
          <w:u w:val="single"/>
        </w:rPr>
        <w:t>全国古籍普查完成270余万部另1.8万函，有30个省份基本完成汉文普查工作，占预计汉文总量的90％以上；共2861家单位完成古籍普查登记工作，占预计存藏机构总数的96％以上，其中1160家为藏文古籍收藏单位。</w:t>
      </w:r>
    </w:p>
    <w:p>
      <w:pPr>
        <w:spacing w:line="288" w:lineRule="auto"/>
        <w:ind w:firstLine="420" w:firstLineChars="200"/>
        <w:rPr>
          <w:rFonts w:hint="eastAsia" w:ascii="Times New Roman" w:hAnsi="Times New Roman" w:eastAsia="楷体"/>
          <w:bCs/>
          <w:szCs w:val="21"/>
        </w:rPr>
      </w:pPr>
      <w:r>
        <w:rPr>
          <w:rFonts w:hint="eastAsia" w:ascii="Times New Roman" w:hAnsi="Times New Roman" w:eastAsia="楷体"/>
          <w:bCs/>
          <w:szCs w:val="21"/>
        </w:rPr>
        <w:t>通过普查，新发现一批珍贵文献。孔子博物馆馆藏《乾隆御定石经》，就是2019年国家古籍保护中心在举办碑帖普查编目培训班时发现的，确定为清代乾隆初拓本，自清嘉庆元年（1796年）赏赐孔府后，保存至今；重庆图书馆馆藏明初拓本《汝帖》，也是碑帖普查编目中的重大发现；上海图书馆在古籍普查时发现的宋刻残本《杜工部草堂诗笺》，实现了与国家图书馆、上海博物馆之藏本合璧。据统计，“全国古籍普查登记基本数据库”累计发布217家单位古籍普查数据744.7万册（件）。《全国古籍普查登记目录》累计出版509家收藏单位的普查目录共计123种189册，收录127万条款目，天津、重庆、浙江、宁夏、湖南等省（区、市）已完成普查登记目录出版；《中华古籍总目·天津卷》初稿编纂完成，国图卷、湖南卷、浙江卷编撰工作正在进行中。</w:t>
      </w:r>
    </w:p>
    <w:p>
      <w:pPr>
        <w:spacing w:line="288" w:lineRule="auto"/>
        <w:ind w:firstLine="420" w:firstLineChars="200"/>
        <w:jc w:val="right"/>
        <w:rPr>
          <w:rFonts w:ascii="宋体" w:hAnsi="宋体"/>
          <w:bCs/>
          <w:szCs w:val="21"/>
        </w:rPr>
      </w:pPr>
      <w:r>
        <w:rPr>
          <w:rFonts w:hint="eastAsia" w:ascii="宋体" w:hAnsi="宋体"/>
          <w:bCs/>
          <w:szCs w:val="21"/>
        </w:rPr>
        <w:t>（节选自《光明日报》2022年4月13日）</w:t>
      </w:r>
    </w:p>
    <w:p>
      <w:pPr>
        <w:spacing w:line="288" w:lineRule="auto"/>
        <w:rPr>
          <w:rFonts w:ascii="Times New Roman" w:hAnsi="Times New Roman" w:eastAsia="楷体"/>
          <w:b/>
          <w:bCs/>
          <w:szCs w:val="21"/>
        </w:rPr>
      </w:pPr>
      <w:r>
        <w:rPr>
          <w:rFonts w:hint="eastAsia" w:ascii="Times New Roman" w:hAnsi="楷体" w:eastAsia="楷体"/>
          <w:b/>
          <w:bCs/>
          <w:szCs w:val="21"/>
        </w:rPr>
        <w:t>【材料二】</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从古至今，版本的装帧形式几经变化，从卷轴式、旋风式到经折式、梵夹式、蝴蝶式、包背式、线装式，每种装帧形式都带有当时的历史背景，都是历史的产物，了解其产生的背景、演化的过程，有助于我们准确地判断版本的成书年代。</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用纸写的卷轴书，其装帧形式源于帛书，由卷、轴、褾、带、签五部分组成。按顺序将书叶粘接后，末端接木制或其他材料制成的圆轴，首端接细木杆，然后以尾轴为轴心向前卷收，成为一束的装帧形式。</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旋风装又名龙鳞装，由卷轴装向册页装过渡的一种形态，产生于唐代后期。它的最大特点就是单页两面书写，解决了经折装单面书写翻检不便的问题。由于它在收卷时，书叶鳞次朝一个方向翻转，宛如旋风，故名“旋风装”。</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根据顺序将书叶粘贴后，按一定的尺寸左右反复折叠，再贴封面、封底的装帧形式。装帧形式源于折叠佛教经卷，故名“经折装”。</w:t>
      </w:r>
    </w:p>
    <w:p>
      <w:pPr>
        <w:spacing w:line="288" w:lineRule="auto"/>
        <w:ind w:firstLine="420" w:firstLineChars="200"/>
        <w:jc w:val="right"/>
        <w:rPr>
          <w:rFonts w:ascii="宋体" w:hAnsi="宋体"/>
          <w:bCs/>
          <w:szCs w:val="21"/>
        </w:rPr>
      </w:pPr>
      <w:r>
        <w:rPr>
          <w:rFonts w:hint="eastAsia" w:ascii="宋体" w:hAnsi="宋体"/>
          <w:bCs/>
          <w:szCs w:val="21"/>
        </w:rPr>
        <w:t>（节选自中央民族大学图书馆《古籍的装帧形式》）</w:t>
      </w:r>
    </w:p>
    <w:p>
      <w:pPr>
        <w:spacing w:line="288" w:lineRule="auto"/>
        <w:rPr>
          <w:rFonts w:ascii="Times New Roman" w:hAnsi="Times New Roman" w:eastAsia="楷体"/>
          <w:b/>
          <w:bCs/>
          <w:szCs w:val="21"/>
        </w:rPr>
      </w:pPr>
      <w:r>
        <w:rPr>
          <w:rFonts w:hint="eastAsia" w:ascii="Times New Roman" w:hAnsi="楷体" w:eastAsia="楷体"/>
          <w:b/>
          <w:bCs/>
          <w:szCs w:val="21"/>
        </w:rPr>
        <w:t>【材料三】</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所谓“古典”，指的是我国古代流传下来的经典或典籍，是中华民族优秀传统文化当中的精华。</w:t>
      </w:r>
      <w:r>
        <w:rPr>
          <w:rFonts w:hint="eastAsia" w:ascii="Times New Roman" w:hAnsi="楷体" w:eastAsia="楷体"/>
          <w:bCs/>
          <w:szCs w:val="21"/>
          <w:u w:val="single"/>
        </w:rPr>
        <w:t>那么，今天处在这样一个全球化、信息化的时代，我们为什么还要阅读古人的经典呢？</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首先，经典是历史沉淀的结晶，具有典范性。我国自古便有读经的传统，此处的“经”主要是指儒家经典，有“十三经”之谓。汉代设五经于学官，作为官办学校的教科书，这五经是指《诗》《书》《易》《礼》《春秋》。唐代增加《周礼》《仪礼》《公羊》《谷梁》为九经，至开成年间刻石于国子学。后来，又增加《孝经》《论语》《尔雅》为十二经。到南宋再增加《孟子》，共十三经。可见这些儒家经典是随着历史的推移和时代的发展而逐步形成的。</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其次，经典能超越时空，影响未来，具有永恒性。李白有两句诗，形象地阐明了经典的永恒价值：“屈平辞赋悬日月，楚王台榭空山丘。”楚王当年放逐屈原，使得这位满怀一腔报国热情的三闾大夫只能到泽畔做一个行吟诗人。如今，楚王不过一抔黄土而已，而伟大的爱国诗人屈原则如日月一样经天纬地、万古不灭。</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此外，经典蕴含着丰富的古人智慧，是我们取之不尽、用之不竭的思想宝库和智慧源泉。中国优秀传统文化蕴含着天人合一、天下为公、自强不息、厚德载物、实事求是、经世致用、知行合一、讲信修睦、和而不同等丰富的哲学思想、人文精神、道德理念，可以为我们认识和改造世界提供有益启迪，也可以为道德建设提供有益启发。</w:t>
      </w:r>
    </w:p>
    <w:p>
      <w:pPr>
        <w:spacing w:line="288" w:lineRule="auto"/>
        <w:ind w:firstLine="420" w:firstLineChars="200"/>
        <w:jc w:val="right"/>
        <w:rPr>
          <w:rFonts w:ascii="宋体" w:hAnsi="宋体"/>
          <w:bCs/>
          <w:szCs w:val="21"/>
        </w:rPr>
      </w:pPr>
      <w:r>
        <w:rPr>
          <w:rFonts w:hint="eastAsia" w:ascii="宋体" w:hAnsi="宋体"/>
          <w:bCs/>
          <w:szCs w:val="21"/>
        </w:rPr>
        <w:t>（节选自《光明日报》2023年1月4日）</w:t>
      </w:r>
    </w:p>
    <w:p>
      <w:pPr>
        <w:spacing w:line="288" w:lineRule="auto"/>
        <w:rPr>
          <w:rFonts w:hint="eastAsia" w:ascii="Times New Roman" w:hAnsi="Times New Roman"/>
          <w:bCs/>
          <w:szCs w:val="21"/>
        </w:rPr>
      </w:pPr>
      <w:r>
        <w:rPr>
          <w:rFonts w:hint="eastAsia" w:ascii="Times New Roman" w:hAnsi="Times New Roman"/>
          <w:bCs/>
          <w:szCs w:val="21"/>
        </w:rPr>
        <w:t>12．下列表述与上述材料意思</w:t>
      </w:r>
      <w:r>
        <w:rPr>
          <w:rFonts w:hint="eastAsia" w:ascii="Times New Roman" w:hAnsi="Times New Roman"/>
          <w:b/>
          <w:bCs/>
          <w:szCs w:val="21"/>
          <w:em w:val="dot"/>
        </w:rPr>
        <w:t>相符</w:t>
      </w:r>
      <w:r>
        <w:rPr>
          <w:rFonts w:hint="eastAsia" w:ascii="Times New Roman" w:hAnsi="Times New Roman"/>
          <w:bCs/>
          <w:szCs w:val="21"/>
        </w:rPr>
        <w:t>的一项是（    ）（2分）</w:t>
      </w:r>
    </w:p>
    <w:p>
      <w:pPr>
        <w:spacing w:line="288" w:lineRule="auto"/>
        <w:rPr>
          <w:rFonts w:hint="eastAsia" w:ascii="Times New Roman" w:hAnsi="Times New Roman"/>
          <w:bCs/>
          <w:szCs w:val="21"/>
        </w:rPr>
      </w:pPr>
      <w:r>
        <w:rPr>
          <w:rFonts w:hint="eastAsia" w:ascii="Times New Roman" w:hAnsi="Times New Roman"/>
          <w:bCs/>
          <w:szCs w:val="21"/>
        </w:rPr>
        <w:t>A．通过普查，新发现一批珍贵文献，如孔子博物馆馆藏《乾隆御定石经》，上海博物馆馆藏宋刻残本《杜工部草堂诗笺》。</w:t>
      </w:r>
    </w:p>
    <w:p>
      <w:pPr>
        <w:spacing w:line="288" w:lineRule="auto"/>
        <w:rPr>
          <w:rFonts w:hint="eastAsia" w:ascii="Times New Roman" w:hAnsi="Times New Roman"/>
          <w:bCs/>
          <w:szCs w:val="21"/>
        </w:rPr>
      </w:pPr>
      <w:r>
        <w:rPr>
          <w:rFonts w:hint="eastAsia" w:ascii="Times New Roman" w:hAnsi="Times New Roman"/>
          <w:bCs/>
          <w:szCs w:val="21"/>
        </w:rPr>
        <w:t>B．据材料二，推知韩愈《送诸葛觉往随州读书》诗中“邺侯家多书，架插三万轴”两句所描述的“邺候家”书的装帧形式为卷轴式。</w:t>
      </w:r>
    </w:p>
    <w:p>
      <w:pPr>
        <w:spacing w:line="288" w:lineRule="auto"/>
        <w:rPr>
          <w:rFonts w:hint="eastAsia" w:ascii="Times New Roman" w:hAnsi="Times New Roman"/>
          <w:bCs/>
          <w:szCs w:val="21"/>
        </w:rPr>
      </w:pPr>
      <w:r>
        <w:rPr>
          <w:rFonts w:hint="eastAsia" w:ascii="Times New Roman" w:hAnsi="Times New Roman"/>
          <w:bCs/>
          <w:szCs w:val="21"/>
        </w:rPr>
        <w:t>C．“十三经”指《诗》《书》《易》《礼》《春秋》《周礼》《仪礼》《公羊》《谷梁》《孝经》《论语》《尔雅》《孟子》十三本儒家经典，其最终确定时间为唐代。</w:t>
      </w:r>
    </w:p>
    <w:p>
      <w:pPr>
        <w:spacing w:line="288" w:lineRule="auto"/>
        <w:rPr>
          <w:rFonts w:hint="eastAsia" w:ascii="Times New Roman" w:hAnsi="Times New Roman"/>
          <w:bCs/>
          <w:szCs w:val="21"/>
        </w:rPr>
      </w:pPr>
      <w:r>
        <w:rPr>
          <w:rFonts w:hint="eastAsia" w:ascii="Times New Roman" w:hAnsi="Times New Roman"/>
          <w:bCs/>
          <w:szCs w:val="21"/>
        </w:rPr>
        <w:t>D．李白“屈平辞赋悬日月，楚王台榭空山丘”两句诗告诉我们屈平的辞赋与楚王的台榭均有超越时空，影响未来的永恒性。</w:t>
      </w:r>
    </w:p>
    <w:p>
      <w:pPr>
        <w:spacing w:line="288" w:lineRule="auto"/>
        <w:rPr>
          <w:rFonts w:hint="eastAsia" w:ascii="Times New Roman" w:hAnsi="Times New Roman"/>
          <w:bCs/>
          <w:szCs w:val="21"/>
        </w:rPr>
      </w:pPr>
      <w:r>
        <w:rPr>
          <w:rFonts w:hint="eastAsia" w:ascii="Times New Roman" w:hAnsi="Times New Roman"/>
          <w:bCs/>
          <w:szCs w:val="21"/>
        </w:rPr>
        <w:t>13．依据材料二，说下面图片中的古籍是何种装帧形式。（3分）</w:t>
      </w:r>
    </w:p>
    <w:p>
      <w:pPr>
        <w:spacing w:line="288" w:lineRule="auto"/>
        <w:jc w:val="center"/>
        <w:rPr>
          <w:rFonts w:ascii="Times New Roman" w:hAnsi="Times New Roman"/>
          <w:bCs/>
          <w:szCs w:val="21"/>
        </w:rPr>
      </w:pPr>
      <w:r>
        <w:rPr>
          <w:rFonts w:ascii="Times New Roman" w:hAnsi="Times New Roman"/>
          <w:bCs/>
          <w:szCs w:val="21"/>
        </w:rPr>
        <w:drawing>
          <wp:inline distT="0" distB="0" distL="0" distR="0">
            <wp:extent cx="4741545" cy="2089150"/>
            <wp:effectExtent l="19050" t="0" r="12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stretch>
                      <a:fillRect/>
                    </a:stretch>
                  </pic:blipFill>
                  <pic:spPr>
                    <a:xfrm>
                      <a:off x="0" y="0"/>
                      <a:ext cx="4744528" cy="2090675"/>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bCs/>
          <w:szCs w:val="21"/>
        </w:rPr>
      </w:pPr>
      <w:r>
        <w:rPr>
          <w:rFonts w:hint="eastAsia" w:ascii="Times New Roman" w:hAnsi="Times New Roman"/>
          <w:bCs/>
          <w:szCs w:val="21"/>
        </w:rPr>
        <w:t>A图______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B图______</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C图______</w:t>
      </w:r>
    </w:p>
    <w:p>
      <w:pPr>
        <w:spacing w:line="288" w:lineRule="auto"/>
        <w:rPr>
          <w:rFonts w:hint="eastAsia" w:ascii="Times New Roman" w:hAnsi="Times New Roman"/>
          <w:bCs/>
          <w:szCs w:val="21"/>
        </w:rPr>
      </w:pPr>
      <w:r>
        <w:rPr>
          <w:rFonts w:hint="eastAsia" w:ascii="Times New Roman" w:hAnsi="Times New Roman"/>
          <w:bCs/>
          <w:szCs w:val="21"/>
        </w:rPr>
        <w:t>14．阅读材料一、材料三，回答下面两道题。（4分）</w:t>
      </w:r>
    </w:p>
    <w:p>
      <w:pPr>
        <w:spacing w:line="288" w:lineRule="auto"/>
        <w:rPr>
          <w:rFonts w:hint="eastAsia" w:ascii="Times New Roman" w:hAnsi="Times New Roman"/>
          <w:bCs/>
          <w:szCs w:val="21"/>
        </w:rPr>
      </w:pPr>
      <w:r>
        <w:rPr>
          <w:rFonts w:hint="eastAsia" w:ascii="Times New Roman" w:hAnsi="Times New Roman"/>
          <w:bCs/>
          <w:szCs w:val="21"/>
        </w:rPr>
        <w:t>（1）材料一划线句子使用了什么说明方法？有何作用？（2分）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（2）材料三划线句子有何作用？（2分）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15．阅读“经典”的意义有哪些？结合生活实际，说说“经典”在你生活中的作用。（4分）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ascii="Times New Roman" w:hAnsi="Times New Roman"/>
          <w:bCs/>
          <w:szCs w:val="21"/>
        </w:rPr>
      </w:pPr>
      <w:r>
        <w:rPr>
          <w:rFonts w:hint="eastAsia" w:ascii="Times New Roman" w:hAnsi="Times New Roman"/>
          <w:bCs/>
          <w:szCs w:val="21"/>
        </w:rPr>
        <w:t>（三）文学类文本阅读，完成16-19题。</w:t>
      </w:r>
    </w:p>
    <w:p>
      <w:pPr>
        <w:spacing w:line="288" w:lineRule="auto"/>
        <w:jc w:val="center"/>
        <w:rPr>
          <w:rFonts w:ascii="楷体" w:hAnsi="楷体" w:eastAsia="楷体"/>
          <w:b/>
          <w:bCs/>
          <w:szCs w:val="21"/>
        </w:rPr>
      </w:pPr>
      <w:r>
        <w:rPr>
          <w:rFonts w:hint="eastAsia" w:ascii="楷体" w:hAnsi="楷体" w:eastAsia="楷体"/>
          <w:b/>
          <w:bCs/>
          <w:szCs w:val="21"/>
        </w:rPr>
        <w:t>鲁迅的功与“过”</w:t>
      </w:r>
    </w:p>
    <w:p>
      <w:pPr>
        <w:spacing w:line="288" w:lineRule="auto"/>
        <w:jc w:val="center"/>
        <w:rPr>
          <w:rFonts w:ascii="楷体" w:hAnsi="楷体" w:eastAsia="楷体"/>
          <w:b/>
          <w:bCs/>
          <w:szCs w:val="21"/>
        </w:rPr>
      </w:pPr>
      <w:r>
        <w:rPr>
          <w:rFonts w:hint="eastAsia" w:ascii="楷体" w:hAnsi="楷体" w:eastAsia="楷体"/>
          <w:b/>
          <w:bCs/>
          <w:szCs w:val="21"/>
        </w:rPr>
        <w:t>冯骥才</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①在盘点二十世纪中国文学时，我们都发现了这个奇迹：鲁迅写的小说作品最少，但影响最巨。他没有我们当下作家的一种恐慌：倘无巨制，即非大家。他就凭着一本中等厚度的中短篇小说集，高踞在当代中国小说的峰巅。而且未曾受惠于任何市场炒作，先生本人也没上过电视，何故？</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②倘若从文化角度去看，这奇迹的根由便一目了然，就是他那独特的文化的视角，即国民性批判。</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③作家的眼睛死盯在人的身上。所以，他从这文化视角看下去，不只看到社会文化形态，更是一直看到人的深在的文化心理。那么接下去便是他独有的一种创造:将这文化心理，铸造成一种文化性格,一种非常的人物来；这种人物不是一般意义上的个性人物，也不是现实主义文学中的典型人物。他这种人物的个性，全是中国国民共有的劣根性。他是把一个个国民的共性特征，作为个性细节来写的。这就使他笔下的人物具有巨大的覆盖性。比如阿Q在现实中绝对没有这种人物存在，但在他身上却能找到我们每个人的某一部分的影子。</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④进一步说，这种共性，不是通常那种人所共有的人性，而是一种集体无意识，是一种文化的特性。我曾经用过一个“文化人”的词语，来述说这种特殊的人物。这里所说的“文化人”，不是“有文化的人”的概念。</w:t>
      </w:r>
      <w:r>
        <w:rPr>
          <w:rFonts w:hint="eastAsia" w:ascii="Times New Roman" w:hAnsi="楷体" w:eastAsia="楷体"/>
          <w:bCs/>
          <w:szCs w:val="21"/>
          <w:u w:val="single"/>
        </w:rPr>
        <w:t>这个“文化人”是指特有的文化铸成的特有的文化性格。这种性格放在小说人物身上是一种个性，放在小说之外是一种集体性格。</w:t>
      </w:r>
      <w:r>
        <w:rPr>
          <w:rFonts w:hint="eastAsia" w:ascii="Times New Roman" w:hAnsi="楷体" w:eastAsia="楷体"/>
          <w:bCs/>
          <w:szCs w:val="21"/>
        </w:rPr>
        <w:t>任何民族的文化性格都是两面的，一面是优根性，一面是劣根性。可是它像一张纸的两面，是孪生一对生出来的，不能免掉任何一面。但作家的思维天生是逆向的；文学的本质是批判。当它面对文化性格时，肯定要先批判国民劣根性的一面。</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⑤然而，在鲁迅之前的文学史上，我们还找不到这种先例。鲁迅是第一位创造性地使用这个文化视角，来观察、感受、认识、分析和批判生活，然后升华出这种独特的“文化人”来。他的小说的人物不完全是这种“文化人”。比如祥林嫂、孔乙己、闰土等，虽然具有世纪初中国人的某些集体性格特征，但还不是纯粹的“文化人”。阿Q则是鲁迅自觉创造的最典型的“文化人”的形象。</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⑥鲁迅的这种“文化人”，不是真实的而是逼真的，不是生活的再现而是深层的表现。它既是悟性的发现更是理性的创造。它专门是写出来供“批判”用的，而这批判为了唤起国民的自省。对此鲁迅心里十分明白，做得更明白。</w:t>
      </w:r>
      <w:r>
        <w:rPr>
          <w:rFonts w:hint="eastAsia" w:ascii="Times New Roman" w:hAnsi="楷体" w:eastAsia="楷体"/>
          <w:bCs/>
          <w:szCs w:val="21"/>
          <w:u w:val="wave"/>
        </w:rPr>
        <w:t>鲁迅属于那种像法官一样异常清醒的作家。他始终是瞪着眼看世界，瞪着眼写他的小说。</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⑦鲁迅是充满责任的作家。当下人们已经很讨厌责任这两个字了。其实责任就是良心。我换句话说，鲁迅是个充满良心的作家。</w:t>
      </w:r>
      <w:r>
        <w:rPr>
          <w:rFonts w:hint="eastAsia" w:ascii="Times New Roman" w:hAnsi="楷体" w:eastAsia="楷体"/>
          <w:bCs/>
          <w:szCs w:val="21"/>
          <w:u w:val="wave"/>
        </w:rPr>
        <w:t>他压给自己的使命是剪断古老的精神锁链，唤醒世人迟钝的心，催动国民的自审与自奋。</w:t>
      </w:r>
      <w:r>
        <w:rPr>
          <w:rFonts w:hint="eastAsia" w:ascii="Times New Roman" w:hAnsi="楷体" w:eastAsia="楷体"/>
          <w:bCs/>
          <w:szCs w:val="21"/>
        </w:rPr>
        <w:t>当然，鲁迅的工作并不是一步到位地直接写给大众看的。大众也根本看不懂他的《阿Q正传》和《狂人日记》。他主要想影响比较高层的知识分子，通过他们去影响一般知识分子，最后影响到大众。</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⑧然而，我们必须看到，他的国民性批判源自一八四〇年以来西方传教士那里。这些最早来到中国的西方传教士，写过不少的回忆录式的著作。他们最热衷的话题就是中国人的国民性。它成了西方人东方观的根本与由来。时下，已经有几家出版社将传教士的这一类著作翻译出版。只要翻一翻亚瑟·亨·史密斯的《中国人的性格》，看一看书中那些对中国人的国民性的全面总结，就会发现这种视角对鲁迅的影响多么直接。我这话是说，鲁迅的国民性批判来源于西方人的东方观。他的民族自省得益于西方人的旁观。一个民族很难会站到自己的对面看自己。除非有个对方，便从对方的瞳仁中看到了自己的影像。但鲁迅笔下的“文化人”决不是对西方人东方观的一种图解与形象化。他不过走进一间别人的雕塑工作室，一切创造全凭他自己。</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⑨可是，鲁迅在他那个时代，并没有看到西方人的国民性分析里所埋伏着的西方霸权的话语。传教士们在世界所有贫穷的异域里传教，都免不了居高临下，傲视一切；在宣传救世主耶稣之时，他们自己也进入了救世主的角色。一方面他们站在与东方中国完全不同的文化背景上看中国，会不自觉地运用“比较文化”的思维，敏锐地发现中国文化的某些特征;另一方面则由于他们对中国文化所知有限，并抛之以优等人种自居的歧视性的目光，故而他们只能看到中国的社会与文化的症结。他们的国民性分析，不仅是片面的，还是贬意的或非难的。</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⑩由于鲁迅所要解决的是中国自己的问题，不是西方的问题；他需要这种视角借以反观自己，需要这种批判性，故而没有对西方人的东方观做立体的思辨。又由于他对封建文化的残忍与顽固痛之太切，便恨不得将一切传统文化打翻在地，故而他对传统文化的批判往往不分青红皂白。当然，他的偏激具有某种时代的合理性;正是这种偏激，才使他分外清晰和强烈。可是他那些非常出色的小说，却不自觉地把国民性话语中所包藏的西方中心主义严严实实地遮盖了。我们太折服他的国民性批判了，太钦佩他那些独有“文化人”形象的创造了，以致长久以来，竟没有人去看一看国民性后边那些传教士们陈旧又高傲的面孔。</w:t>
      </w:r>
    </w:p>
    <w:p>
      <w:pPr>
        <w:spacing w:line="288" w:lineRule="auto"/>
        <w:ind w:firstLine="420" w:firstLineChars="200"/>
        <w:jc w:val="right"/>
        <w:rPr>
          <w:rFonts w:ascii="宋体" w:hAnsi="宋体"/>
          <w:bCs/>
          <w:szCs w:val="21"/>
        </w:rPr>
      </w:pPr>
      <w:r>
        <w:rPr>
          <w:rFonts w:hint="eastAsia" w:ascii="宋体" w:hAnsi="宋体"/>
          <w:bCs/>
          <w:szCs w:val="21"/>
        </w:rPr>
        <w:t>（节选自冯骥才《鲁迅的功与“过”》，有删改）</w:t>
      </w:r>
    </w:p>
    <w:p>
      <w:pPr>
        <w:spacing w:line="288" w:lineRule="auto"/>
        <w:jc w:val="right"/>
        <w:rPr>
          <w:rFonts w:ascii="Times New Roman" w:hAnsi="Times New Roman" w:eastAsia="楷体"/>
          <w:bCs/>
          <w:szCs w:val="21"/>
        </w:rPr>
      </w:pPr>
      <w:r>
        <w:rPr>
          <w:rFonts w:ascii="Times New Roman" w:hAnsi="楷体" w:eastAsia="楷体"/>
          <w:bCs/>
          <w:szCs w:val="21"/>
        </w:rPr>
        <w:t>（摘自《》年月日）</w:t>
      </w:r>
    </w:p>
    <w:p>
      <w:pPr>
        <w:spacing w:line="288" w:lineRule="auto"/>
        <w:rPr>
          <w:rFonts w:hint="eastAsia" w:ascii="Times New Roman" w:hAnsi="Times New Roman"/>
          <w:bCs/>
          <w:szCs w:val="21"/>
        </w:rPr>
      </w:pPr>
      <w:r>
        <w:rPr>
          <w:rFonts w:hint="eastAsia" w:ascii="Times New Roman" w:hAnsi="Times New Roman"/>
          <w:bCs/>
          <w:szCs w:val="21"/>
        </w:rPr>
        <w:t>16．下列对文章的分析，</w:t>
      </w:r>
      <w:r>
        <w:rPr>
          <w:rFonts w:hint="eastAsia" w:ascii="Times New Roman" w:hAnsi="Times New Roman"/>
          <w:b/>
          <w:bCs/>
          <w:szCs w:val="21"/>
          <w:em w:val="dot"/>
        </w:rPr>
        <w:t>正确</w:t>
      </w:r>
      <w:r>
        <w:rPr>
          <w:rFonts w:hint="eastAsia" w:ascii="Times New Roman" w:hAnsi="Times New Roman"/>
          <w:bCs/>
          <w:szCs w:val="21"/>
        </w:rPr>
        <w:t>的一项是（    ）（2分）</w:t>
      </w:r>
    </w:p>
    <w:p>
      <w:pPr>
        <w:spacing w:line="288" w:lineRule="auto"/>
        <w:rPr>
          <w:rFonts w:hint="eastAsia" w:ascii="Times New Roman" w:hAnsi="Times New Roman"/>
          <w:bCs/>
          <w:szCs w:val="21"/>
        </w:rPr>
      </w:pPr>
      <w:r>
        <w:rPr>
          <w:rFonts w:hint="eastAsia" w:ascii="Times New Roman" w:hAnsi="Times New Roman"/>
          <w:bCs/>
          <w:szCs w:val="21"/>
        </w:rPr>
        <w:t>A．鲁迅笔下的“这种人物”不是一般意义上的个性人物，是现实主义文学中的典型人物。他借“这种人物”的个性，批判中国国民共有的劣根性。</w:t>
      </w:r>
    </w:p>
    <w:p>
      <w:pPr>
        <w:spacing w:line="288" w:lineRule="auto"/>
        <w:rPr>
          <w:rFonts w:hint="eastAsia" w:ascii="Times New Roman" w:hAnsi="Times New Roman"/>
          <w:bCs/>
          <w:szCs w:val="21"/>
        </w:rPr>
      </w:pPr>
      <w:r>
        <w:rPr>
          <w:rFonts w:hint="eastAsia" w:ascii="Times New Roman" w:hAnsi="Times New Roman"/>
          <w:bCs/>
          <w:szCs w:val="21"/>
        </w:rPr>
        <w:t>B．“文化人”在文中不仅指“有文化的人”的概念，还指是指特有的文化铸成的特有的文化性格。</w:t>
      </w:r>
    </w:p>
    <w:p>
      <w:pPr>
        <w:spacing w:line="288" w:lineRule="auto"/>
        <w:rPr>
          <w:rFonts w:hint="eastAsia" w:ascii="Times New Roman" w:hAnsi="Times New Roman"/>
          <w:bCs/>
          <w:szCs w:val="21"/>
        </w:rPr>
      </w:pPr>
      <w:r>
        <w:rPr>
          <w:rFonts w:hint="eastAsia" w:ascii="Times New Roman" w:hAnsi="Times New Roman"/>
          <w:bCs/>
          <w:szCs w:val="21"/>
        </w:rPr>
        <w:t>C．鲁迅笔下的祥林嫂、孔乙己、闰土还称不上纯粹的“文化人”，阿Q才是最典型的文化人。</w:t>
      </w:r>
    </w:p>
    <w:p>
      <w:pPr>
        <w:spacing w:line="288" w:lineRule="auto"/>
        <w:rPr>
          <w:rFonts w:hint="eastAsia" w:ascii="Times New Roman" w:hAnsi="Times New Roman"/>
          <w:bCs/>
          <w:szCs w:val="21"/>
        </w:rPr>
      </w:pPr>
      <w:r>
        <w:rPr>
          <w:rFonts w:hint="eastAsia" w:ascii="Times New Roman" w:hAnsi="Times New Roman"/>
          <w:bCs/>
          <w:szCs w:val="21"/>
        </w:rPr>
        <w:t>D．鲁迅的国民性批判源自一八四〇年以来西方传教士那里，他笔下的“文化人”是对西方人东方观的一种图解与形象化。</w:t>
      </w:r>
    </w:p>
    <w:p>
      <w:pPr>
        <w:spacing w:line="288" w:lineRule="auto"/>
        <w:rPr>
          <w:rFonts w:hint="eastAsia" w:ascii="Times New Roman" w:hAnsi="Times New Roman"/>
          <w:bCs/>
          <w:szCs w:val="21"/>
        </w:rPr>
      </w:pPr>
      <w:r>
        <w:rPr>
          <w:rFonts w:hint="eastAsia" w:ascii="Times New Roman" w:hAnsi="Times New Roman"/>
          <w:bCs/>
          <w:szCs w:val="21"/>
        </w:rPr>
        <w:t>17．文章以“鲁迅的功与‘过’”为题目，有什么妙处。（3分）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18．请结合上下文，赏析文中画波浪线的句子。（4分）</w:t>
      </w:r>
    </w:p>
    <w:p>
      <w:pPr>
        <w:spacing w:line="288" w:lineRule="auto"/>
        <w:rPr>
          <w:rFonts w:hint="eastAsia" w:ascii="Times New Roman" w:hAnsi="Times New Roman"/>
          <w:bCs/>
          <w:szCs w:val="21"/>
        </w:rPr>
      </w:pPr>
      <w:r>
        <w:rPr>
          <w:rFonts w:hint="eastAsia" w:ascii="Times New Roman" w:hAnsi="Times New Roman"/>
          <w:bCs/>
          <w:szCs w:val="21"/>
        </w:rPr>
        <w:t>（1）鲁迅属于那种像法官一样异常清醒的作家。他始终是瞪着眼看世界，瞪着眼写他的小说。</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（2）他压给自己的使命是剪断古老的精神锁链，唤醒世人迟钝的心，催动国民的自审与自奋。</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hint="eastAsia" w:ascii="Times New Roman" w:hAnsi="Times New Roman"/>
          <w:bCs/>
          <w:szCs w:val="21"/>
        </w:rPr>
      </w:pPr>
      <w:r>
        <w:rPr>
          <w:rFonts w:hint="eastAsia" w:ascii="Times New Roman" w:hAnsi="Times New Roman"/>
          <w:bCs/>
          <w:szCs w:val="21"/>
        </w:rPr>
        <w:t>19．结合文章，联系《孔乙己》这篇文章中“孔乙己”这个鲁迅笔下著名的“文化人”，谈谈对第④段画线句子的理解。（3分）</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ascii="Times New Roman" w:hAnsi="Times New Roman"/>
          <w:bCs/>
          <w:sz w:val="24"/>
        </w:rPr>
      </w:pPr>
      <w:r>
        <w:rPr>
          <w:rFonts w:hint="eastAsia" w:ascii="Times New Roman" w:hAnsi="Times New Roman"/>
          <w:b/>
          <w:bCs/>
          <w:sz w:val="24"/>
        </w:rPr>
        <w:t>三、名著阅读（8分）</w:t>
      </w:r>
    </w:p>
    <w:p>
      <w:pPr>
        <w:spacing w:line="288" w:lineRule="auto"/>
        <w:rPr>
          <w:rFonts w:hint="eastAsia" w:ascii="Times New Roman" w:hAnsi="Times New Roman"/>
          <w:bCs/>
          <w:szCs w:val="21"/>
        </w:rPr>
      </w:pPr>
      <w:r>
        <w:rPr>
          <w:rFonts w:hint="eastAsia" w:ascii="Times New Roman" w:hAnsi="Times New Roman"/>
          <w:bCs/>
          <w:szCs w:val="21"/>
        </w:rPr>
        <w:t>20．文学的本质是批判，帮忙文学与帮闲文学最终会沉没于历史的长河之中。初中阶段的必读名著中就有很多批判性质的文学作品。下面请根据情节，在右边的横线上填上适当的答案。（4分）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7"/>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vAlign w:val="center"/>
          </w:tcPr>
          <w:p>
            <w:pPr>
              <w:spacing w:line="288" w:lineRule="auto"/>
              <w:ind w:firstLine="420" w:firstLineChars="200"/>
              <w:rPr>
                <w:rFonts w:ascii="Times New Roman" w:hAnsi="楷体" w:eastAsia="楷体"/>
                <w:bCs/>
                <w:szCs w:val="21"/>
              </w:rPr>
            </w:pPr>
            <w:r>
              <w:rPr>
                <w:rFonts w:hint="eastAsia" w:ascii="Times New Roman" w:hAnsi="楷体" w:eastAsia="楷体"/>
                <w:bCs/>
                <w:szCs w:val="21"/>
              </w:rPr>
              <w:t>却说沙僧眼溜，看见头底，暗把A捏了一把，说道：“斯文！”A着忙，急的叫将起来，说道：“‘斯文！’‘斯文！’肚里空空！”沙僧笑道：“二哥，你不晓的，天下多少‘斯文’，若论起肚子里来，正替你我一般哩。”A方才肯住。</w:t>
            </w:r>
          </w:p>
        </w:tc>
        <w:tc>
          <w:tcPr>
            <w:tcW w:w="5097" w:type="dxa"/>
            <w:vAlign w:val="center"/>
          </w:tcPr>
          <w:p>
            <w:pPr>
              <w:spacing w:line="288" w:lineRule="auto"/>
              <w:rPr>
                <w:rFonts w:ascii="宋体" w:hAnsi="宋体"/>
                <w:bCs/>
                <w:szCs w:val="21"/>
              </w:rPr>
            </w:pPr>
            <w:r>
              <w:rPr>
                <w:rFonts w:hint="eastAsia" w:ascii="宋体" w:hAnsi="宋体"/>
                <w:bCs/>
                <w:szCs w:val="21"/>
              </w:rPr>
              <w:t>《西游记》——</w:t>
            </w:r>
            <w:r>
              <w:rPr>
                <w:rFonts w:hint="eastAsia" w:ascii="宋体" w:hAnsi="宋体"/>
                <w:bCs/>
                <w:szCs w:val="21"/>
                <w:u w:val="single"/>
              </w:rPr>
              <w:t xml:space="preserve">   A   </w:t>
            </w:r>
            <w:r>
              <w:rPr>
                <w:rFonts w:hint="eastAsia" w:ascii="宋体" w:hAnsi="宋体"/>
                <w:bCs/>
                <w:szCs w:val="21"/>
              </w:rPr>
              <w:t>——讽刺岸然道貌之人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vAlign w:val="center"/>
          </w:tcPr>
          <w:p>
            <w:pPr>
              <w:spacing w:line="288" w:lineRule="auto"/>
              <w:ind w:firstLine="420" w:firstLineChars="200"/>
              <w:rPr>
                <w:rFonts w:ascii="Times New Roman" w:hAnsi="楷体" w:eastAsia="楷体"/>
                <w:bCs/>
                <w:szCs w:val="21"/>
              </w:rPr>
            </w:pPr>
            <w:r>
              <w:rPr>
                <w:rFonts w:hint="eastAsia" w:ascii="Times New Roman" w:hAnsi="楷体" w:eastAsia="楷体"/>
                <w:bCs/>
                <w:szCs w:val="21"/>
              </w:rPr>
              <w:t>李逵正没寻人打处,劈头揪住李虞候便打,喝道：“写来的诏书是谁说的话？”张干办道：“这是皇帝圣旨。”李逵道：“你那皇帝正不知我这里众好汉，来招安老爷们，倒要做大！你的皇帝姓宋，我的哥哥也姓宋，你做得皇帝，偏我哥哥做不得皇帝！你莫要来恼犯着黑爹爹，好歹把你那写诏的官员尽都杀了！”</w:t>
            </w:r>
          </w:p>
        </w:tc>
        <w:tc>
          <w:tcPr>
            <w:tcW w:w="5097" w:type="dxa"/>
            <w:vAlign w:val="center"/>
          </w:tcPr>
          <w:p>
            <w:pPr>
              <w:spacing w:line="288" w:lineRule="auto"/>
              <w:rPr>
                <w:rFonts w:ascii="宋体" w:hAnsi="宋体"/>
                <w:bCs/>
                <w:szCs w:val="21"/>
              </w:rPr>
            </w:pPr>
            <w:r>
              <w:rPr>
                <w:rFonts w:hint="eastAsia" w:ascii="宋体" w:hAnsi="宋体"/>
                <w:bCs/>
                <w:szCs w:val="21"/>
              </w:rPr>
              <w:t>《</w:t>
            </w:r>
            <w:r>
              <w:rPr>
                <w:rFonts w:hint="eastAsia" w:ascii="宋体" w:hAnsi="宋体"/>
                <w:bCs/>
                <w:szCs w:val="21"/>
                <w:u w:val="single"/>
              </w:rPr>
              <w:t xml:space="preserve">   B   </w:t>
            </w:r>
            <w:r>
              <w:rPr>
                <w:rFonts w:hint="eastAsia" w:ascii="宋体" w:hAnsi="宋体"/>
                <w:bCs/>
                <w:szCs w:val="21"/>
              </w:rPr>
              <w:t>》——李逵——讽刺宋朝皇帝昏庸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vAlign w:val="center"/>
          </w:tcPr>
          <w:p>
            <w:pPr>
              <w:spacing w:line="288" w:lineRule="auto"/>
              <w:ind w:firstLine="420" w:firstLineChars="200"/>
              <w:rPr>
                <w:rFonts w:ascii="Times New Roman" w:hAnsi="楷体" w:eastAsia="楷体"/>
                <w:bCs/>
                <w:szCs w:val="21"/>
              </w:rPr>
            </w:pPr>
            <w:r>
              <w:rPr>
                <w:rFonts w:hint="eastAsia" w:ascii="Times New Roman" w:hAnsi="楷体" w:eastAsia="楷体"/>
                <w:bCs/>
                <w:szCs w:val="21"/>
              </w:rPr>
              <w:t>内中一个少年幕客蘧景玉说道：“老先生这件事倒合了一件故事。数年前，有一位老先生点了四川学差，在何景明先生寓处吃酒。景明先生醉后大声道：‘四川如苏轼的文章，是该考六等的了。’这位老先生记在心里。到后典了三年学差回来，再会见何老先生，说：‘学生在四川三年，到处细查，并不见苏轼来考。想是临场规避了。’”说罢将袖子掩了口笑。范学道是个老实人，也不晓得他说的是笑话，只愁着眉道：“苏轼既文章不好，查不着也罢了，这荀玫是老师要提拨的人，查不着不好意思的。”</w:t>
            </w:r>
          </w:p>
        </w:tc>
        <w:tc>
          <w:tcPr>
            <w:tcW w:w="5097" w:type="dxa"/>
            <w:vAlign w:val="center"/>
          </w:tcPr>
          <w:p>
            <w:pPr>
              <w:spacing w:line="288" w:lineRule="auto"/>
              <w:rPr>
                <w:rFonts w:ascii="宋体" w:hAnsi="宋体"/>
                <w:bCs/>
                <w:szCs w:val="21"/>
              </w:rPr>
            </w:pPr>
            <w:r>
              <w:rPr>
                <w:rFonts w:hint="eastAsia" w:ascii="宋体" w:hAnsi="宋体"/>
                <w:bCs/>
                <w:szCs w:val="21"/>
              </w:rPr>
              <w:t>《儒林外史》——范进——</w:t>
            </w:r>
            <w:r>
              <w:rPr>
                <w:rFonts w:hint="eastAsia" w:ascii="宋体" w:hAnsi="宋体"/>
                <w:bCs/>
                <w:szCs w:val="21"/>
                <w:u w:val="single"/>
              </w:rPr>
              <w:t xml:space="preserve">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vAlign w:val="center"/>
          </w:tcPr>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不过彼一时，此一时，彼时我委实有点害怕：掘好深坑，不见黄金，连“摇咕咚”一同埋下去，盖上土，踏得实实的，又有什么法子可想呢。我想，事情虽然未必实现，但我从此总怕听到我的父母愁穷，怕看见我的白发的祖母，总觉得她是和我不两立，至少，也是一个和我的生命有些妨碍的人。后来这印象日见其淡了，但总有一些留遗，一直到她去世——这大概是送给《二十四孝图》的儒者所万料不到的罢。</w:t>
            </w:r>
          </w:p>
        </w:tc>
        <w:tc>
          <w:tcPr>
            <w:tcW w:w="5097" w:type="dxa"/>
            <w:vAlign w:val="center"/>
          </w:tcPr>
          <w:p>
            <w:pPr>
              <w:spacing w:line="288" w:lineRule="auto"/>
              <w:rPr>
                <w:rFonts w:hint="eastAsia" w:ascii="宋体" w:hAnsi="宋体"/>
                <w:bCs/>
                <w:szCs w:val="21"/>
              </w:rPr>
            </w:pPr>
            <w:r>
              <w:rPr>
                <w:rFonts w:hint="eastAsia" w:ascii="宋体" w:hAnsi="宋体"/>
                <w:bCs/>
                <w:szCs w:val="21"/>
              </w:rPr>
              <w:t>《</w:t>
            </w:r>
            <w:r>
              <w:rPr>
                <w:rFonts w:hint="eastAsia" w:ascii="宋体" w:hAnsi="宋体"/>
                <w:bCs/>
                <w:szCs w:val="21"/>
                <w:u w:val="single"/>
              </w:rPr>
              <w:t xml:space="preserve">   D   </w:t>
            </w:r>
            <w:r>
              <w:rPr>
                <w:rFonts w:hint="eastAsia" w:ascii="宋体" w:hAnsi="宋体"/>
                <w:bCs/>
                <w:szCs w:val="21"/>
              </w:rPr>
              <w:t>》——鲁迅——讽刺“假孝道”的毒害</w:t>
            </w:r>
          </w:p>
        </w:tc>
      </w:tr>
    </w:tbl>
    <w:p>
      <w:pPr>
        <w:spacing w:line="288" w:lineRule="auto"/>
        <w:rPr>
          <w:rFonts w:ascii="Times New Roman" w:hAnsi="Times New Roman"/>
          <w:bCs/>
          <w:szCs w:val="21"/>
        </w:rPr>
      </w:pPr>
      <w:r>
        <w:rPr>
          <w:rFonts w:ascii="Times New Roman" w:hAnsi="Times New Roman"/>
          <w:bCs/>
          <w:szCs w:val="21"/>
        </w:rPr>
        <w:t>21</w:t>
      </w:r>
      <w:r>
        <w:rPr>
          <w:rFonts w:ascii="Times New Roman" w:hAnsi="宋体"/>
          <w:bCs/>
          <w:szCs w:val="21"/>
        </w:rPr>
        <w:t>．讽刺的文章发人深省，讽刺的文句令人深思。请完成空格，并选一个角度，鉴赏下面的段落，谈谈它讽刺了什么。（</w:t>
      </w:r>
      <w:r>
        <w:rPr>
          <w:rFonts w:ascii="Times New Roman" w:hAnsi="Times New Roman"/>
          <w:bCs/>
          <w:szCs w:val="21"/>
        </w:rPr>
        <w:t>4</w:t>
      </w:r>
      <w:r>
        <w:rPr>
          <w:rFonts w:ascii="Times New Roman" w:hAnsi="宋体"/>
          <w:bCs/>
          <w:szCs w:val="21"/>
        </w:rPr>
        <w:t>分）</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到第四日上，老太太起来吃过点心，走到第三进房子内。见范进的娘子胡氏家常戴着银丝鬏髻；此时是十月中旬，天气尚暖，穿着天青缎套，官绿的缎裙；督率着家人、媳妇、丫鬟，洗碗盏杯箸。老太太看了，说道：“你们嫂嫂、姑娘们要仔细些，这都是别人家的东西，不要弄坏了。”家人媳妇道：“老太太，那里是别人的，都是你老人家的！”老太太笑道：“我家怎的有这些东西？”丫鬟和媳妇齐都说道：“怎么不是！岂但这些东西是，连我们这些人和这房子都是你老太太家的！”老太太听了，把细磁碗盏和银镶的杯盘逐件看了一遍，哈哈大笑道：“这都是我的了！”大笑一声，往后便跌倒。忽然痰涌上来，不醒人事。</w:t>
      </w:r>
    </w:p>
    <w:p>
      <w:pPr>
        <w:spacing w:line="288" w:lineRule="auto"/>
        <w:rPr>
          <w:rFonts w:ascii="Times New Roman" w:hAnsi="Times New Roman"/>
          <w:bCs/>
          <w:szCs w:val="21"/>
        </w:rPr>
      </w:pPr>
      <w:r>
        <w:rPr>
          <w:rFonts w:ascii="Times New Roman" w:hAnsi="宋体"/>
          <w:bCs/>
          <w:szCs w:val="21"/>
        </w:rPr>
        <w:t>（</w:t>
      </w:r>
      <w:r>
        <w:rPr>
          <w:rFonts w:ascii="Times New Roman" w:hAnsi="Times New Roman"/>
          <w:bCs/>
          <w:szCs w:val="21"/>
        </w:rPr>
        <w:t>1</w:t>
      </w:r>
      <w:r>
        <w:rPr>
          <w:rFonts w:ascii="Times New Roman" w:hAnsi="宋体"/>
          <w:bCs/>
          <w:szCs w:val="21"/>
        </w:rPr>
        <w:t>）上文选自《儒林外史》，它的作者是</w:t>
      </w:r>
      <w:r>
        <w:rPr>
          <w:rFonts w:ascii="Times New Roman" w:hAnsi="Times New Roman"/>
          <w:bCs/>
          <w:szCs w:val="21"/>
        </w:rPr>
        <w:t>______</w:t>
      </w:r>
      <w:r>
        <w:rPr>
          <w:rFonts w:ascii="Times New Roman" w:hAnsi="宋体"/>
          <w:bCs/>
          <w:szCs w:val="21"/>
        </w:rPr>
        <w:t>。</w:t>
      </w:r>
    </w:p>
    <w:p>
      <w:pPr>
        <w:spacing w:line="288" w:lineRule="auto"/>
        <w:rPr>
          <w:rFonts w:ascii="Times New Roman" w:hAnsi="Times New Roman"/>
          <w:bCs/>
          <w:szCs w:val="21"/>
        </w:rPr>
      </w:pPr>
      <w:r>
        <w:rPr>
          <w:rFonts w:ascii="Times New Roman" w:hAnsi="宋体"/>
          <w:bCs/>
          <w:szCs w:val="21"/>
        </w:rPr>
        <w:t>（</w:t>
      </w:r>
      <w:r>
        <w:rPr>
          <w:rFonts w:ascii="Times New Roman" w:hAnsi="Times New Roman"/>
          <w:bCs/>
          <w:szCs w:val="21"/>
        </w:rPr>
        <w:t>2</w:t>
      </w:r>
      <w:r>
        <w:rPr>
          <w:rFonts w:ascii="Times New Roman" w:hAnsi="宋体"/>
          <w:bCs/>
          <w:szCs w:val="21"/>
        </w:rPr>
        <w:t>）</w:t>
      </w:r>
      <w:r>
        <w:rPr>
          <w:rFonts w:ascii="Times New Roman" w:hAnsi="Times New Roman"/>
          <w:bCs/>
          <w:szCs w:val="21"/>
        </w:rPr>
        <w:t>_______________________________________________________________________</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ascii="Times New Roman" w:hAnsi="Times New Roman"/>
          <w:bCs/>
          <w:szCs w:val="21"/>
        </w:rPr>
      </w:pPr>
      <w:r>
        <w:rPr>
          <w:rFonts w:ascii="Times New Roman" w:hAnsi="Times New Roman"/>
          <w:bCs/>
          <w:szCs w:val="21"/>
        </w:rPr>
        <w:t>____________________________________________________________________________</w:t>
      </w:r>
    </w:p>
    <w:p>
      <w:pPr>
        <w:spacing w:line="288" w:lineRule="auto"/>
        <w:rPr>
          <w:rFonts w:ascii="Times New Roman" w:hAnsi="Times New Roman"/>
          <w:bCs/>
          <w:szCs w:val="21"/>
        </w:rPr>
      </w:pPr>
      <w:r>
        <w:rPr>
          <w:rFonts w:ascii="Times New Roman" w:hAnsi="Times New Roman"/>
          <w:bCs/>
          <w:szCs w:val="21"/>
        </w:rPr>
        <w:t>22</w:t>
      </w:r>
      <w:r>
        <w:rPr>
          <w:rFonts w:ascii="Times New Roman" w:hAnsi="宋体"/>
          <w:bCs/>
          <w:szCs w:val="21"/>
        </w:rPr>
        <w:t>．作文（</w:t>
      </w:r>
      <w:r>
        <w:rPr>
          <w:rFonts w:ascii="Times New Roman" w:hAnsi="Times New Roman"/>
          <w:bCs/>
          <w:szCs w:val="21"/>
        </w:rPr>
        <w:t>48</w:t>
      </w:r>
      <w:r>
        <w:rPr>
          <w:rFonts w:ascii="Times New Roman" w:hAnsi="宋体"/>
          <w:bCs/>
          <w:szCs w:val="21"/>
        </w:rPr>
        <w:t>分）</w:t>
      </w:r>
    </w:p>
    <w:p>
      <w:pPr>
        <w:spacing w:line="288" w:lineRule="auto"/>
        <w:ind w:firstLine="420" w:firstLineChars="200"/>
        <w:rPr>
          <w:rFonts w:hint="eastAsia" w:ascii="Times New Roman" w:hAnsi="楷体" w:eastAsia="楷体"/>
          <w:bCs/>
          <w:szCs w:val="21"/>
        </w:rPr>
      </w:pPr>
      <w:r>
        <w:rPr>
          <w:rFonts w:hint="eastAsia" w:ascii="Times New Roman" w:hAnsi="楷体" w:eastAsia="楷体"/>
          <w:bCs/>
          <w:szCs w:val="21"/>
        </w:rPr>
        <w:t>鲁迅说：“希望是本无所谓有，无所谓无的。这正如地上的路；其实地上本没有路，走的人多了，也便成了路。”路有千万条，每个人最终都能走出自己的路。在寻路的过程中出现彷徨、迷茫、彳亍、无措、徘徊等心态都属于正常现象，只要你心中一片志诚，路只在脚下。</w:t>
      </w:r>
    </w:p>
    <w:p>
      <w:pPr>
        <w:spacing w:line="288" w:lineRule="auto"/>
        <w:rPr>
          <w:rFonts w:ascii="Times New Roman" w:hAnsi="Times New Roman"/>
          <w:bCs/>
          <w:szCs w:val="21"/>
        </w:rPr>
      </w:pPr>
      <w:r>
        <w:rPr>
          <w:rFonts w:ascii="Times New Roman" w:hAnsi="宋体"/>
          <w:bCs/>
          <w:szCs w:val="21"/>
        </w:rPr>
        <w:t>请以</w:t>
      </w:r>
      <w:r>
        <w:rPr>
          <w:rFonts w:ascii="宋体" w:hAnsi="宋体"/>
          <w:bCs/>
          <w:szCs w:val="21"/>
        </w:rPr>
        <w:t>“</w:t>
      </w:r>
      <w:r>
        <w:rPr>
          <w:rFonts w:ascii="Times New Roman" w:hAnsi="Times New Roman"/>
          <w:bCs/>
          <w:szCs w:val="21"/>
        </w:rPr>
        <w:t>______</w:t>
      </w:r>
      <w:r>
        <w:rPr>
          <w:rFonts w:ascii="Times New Roman" w:hAnsi="宋体"/>
          <w:bCs/>
          <w:szCs w:val="21"/>
        </w:rPr>
        <w:t>的路</w:t>
      </w:r>
      <w:r>
        <w:rPr>
          <w:rFonts w:ascii="宋体" w:hAnsi="宋体"/>
          <w:bCs/>
          <w:szCs w:val="21"/>
        </w:rPr>
        <w:t>”</w:t>
      </w:r>
      <w:r>
        <w:rPr>
          <w:rFonts w:ascii="Times New Roman" w:hAnsi="宋体"/>
          <w:bCs/>
          <w:szCs w:val="21"/>
        </w:rPr>
        <w:t>为题写一篇作文。（写作</w:t>
      </w:r>
      <w:r>
        <w:rPr>
          <w:rFonts w:ascii="Times New Roman" w:hAnsi="Times New Roman"/>
          <w:bCs/>
          <w:szCs w:val="21"/>
        </w:rPr>
        <w:t>45</w:t>
      </w:r>
      <w:r>
        <w:rPr>
          <w:rFonts w:ascii="Times New Roman" w:hAnsi="宋体"/>
          <w:bCs/>
          <w:szCs w:val="21"/>
        </w:rPr>
        <w:t>分，书写</w:t>
      </w:r>
      <w:r>
        <w:rPr>
          <w:rFonts w:ascii="Times New Roman" w:hAnsi="Times New Roman"/>
          <w:bCs/>
          <w:szCs w:val="21"/>
        </w:rPr>
        <w:t>3</w:t>
      </w:r>
      <w:r>
        <w:rPr>
          <w:rFonts w:ascii="Times New Roman" w:hAnsi="宋体"/>
          <w:bCs/>
          <w:szCs w:val="21"/>
        </w:rPr>
        <w:t>分）</w:t>
      </w:r>
    </w:p>
    <w:p>
      <w:pPr>
        <w:spacing w:line="288" w:lineRule="auto"/>
        <w:rPr>
          <w:rFonts w:ascii="Times New Roman" w:hAnsi="Times New Roman"/>
          <w:bCs/>
          <w:szCs w:val="21"/>
        </w:rPr>
      </w:pPr>
      <w:r>
        <w:rPr>
          <w:rFonts w:ascii="Times New Roman" w:hAnsi="宋体"/>
          <w:bCs/>
          <w:szCs w:val="21"/>
        </w:rPr>
        <w:t>要求：文体不限，诗歌除外，不少于</w:t>
      </w:r>
      <w:r>
        <w:rPr>
          <w:rFonts w:ascii="Times New Roman" w:hAnsi="Times New Roman"/>
          <w:bCs/>
          <w:szCs w:val="21"/>
        </w:rPr>
        <w:t>600</w:t>
      </w:r>
      <w:r>
        <w:rPr>
          <w:rFonts w:ascii="Times New Roman" w:hAnsi="宋体"/>
          <w:bCs/>
          <w:szCs w:val="21"/>
        </w:rPr>
        <w:t>字。</w:t>
      </w: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r>
        <w:rPr>
          <w:rFonts w:hint="eastAsia" w:ascii="Times New Roman" w:hAnsi="Times New Roman"/>
          <w:b/>
          <w:bCs/>
          <w:sz w:val="32"/>
          <w:szCs w:val="32"/>
        </w:rPr>
        <w:t>2022-2023学年度第二学期九年级第三次模拟考试</w:t>
      </w:r>
    </w:p>
    <w:p>
      <w:pPr>
        <w:spacing w:line="288" w:lineRule="auto"/>
        <w:jc w:val="center"/>
        <w:rPr>
          <w:rFonts w:ascii="Times New Roman" w:hAnsi="Times New Roman"/>
          <w:b/>
          <w:bCs/>
          <w:sz w:val="32"/>
          <w:szCs w:val="32"/>
        </w:rPr>
      </w:pPr>
      <w:r>
        <w:rPr>
          <w:rFonts w:hint="eastAsia" w:ascii="Times New Roman" w:hAnsi="Times New Roman"/>
          <w:b/>
          <w:bCs/>
          <w:sz w:val="32"/>
          <w:szCs w:val="32"/>
        </w:rPr>
        <w:t>语文参考答案</w:t>
      </w:r>
    </w:p>
    <w:p>
      <w:pPr>
        <w:spacing w:line="288" w:lineRule="auto"/>
        <w:rPr>
          <w:rFonts w:ascii="Times New Roman" w:hAnsi="Times New Roman"/>
          <w:bCs/>
          <w:szCs w:val="21"/>
        </w:rPr>
      </w:pPr>
      <w:r>
        <w:rPr>
          <w:rFonts w:ascii="Times New Roman" w:hAnsi="Times New Roman"/>
          <w:bCs/>
          <w:szCs w:val="21"/>
        </w:rPr>
        <w:t>1．（2分）chóu chú</w:t>
      </w:r>
      <w:r>
        <w:rPr>
          <w:rFonts w:hint="eastAsia" w:ascii="Times New Roman" w:hAnsi="Times New Roman"/>
          <w:bCs/>
          <w:szCs w:val="21"/>
        </w:rPr>
        <w:t xml:space="preserve">  </w:t>
      </w:r>
      <w:r>
        <w:rPr>
          <w:rFonts w:ascii="Times New Roman" w:hAnsi="Times New Roman"/>
          <w:bCs/>
          <w:szCs w:val="21"/>
        </w:rPr>
        <w:t>（踌躇）</w:t>
      </w:r>
      <w:r>
        <w:rPr>
          <w:rFonts w:hint="eastAsia" w:ascii="Times New Roman" w:hAnsi="Times New Roman"/>
          <w:bCs/>
          <w:szCs w:val="21"/>
        </w:rPr>
        <w:t xml:space="preserve">  </w:t>
      </w:r>
      <w:r>
        <w:rPr>
          <w:rFonts w:ascii="Times New Roman" w:hAnsi="Times New Roman"/>
          <w:bCs/>
          <w:szCs w:val="21"/>
        </w:rPr>
        <w:t>汩</w:t>
      </w:r>
      <w:r>
        <w:rPr>
          <w:rFonts w:ascii="Times New Roman" w:hAnsi="Times New Roman"/>
          <w:bCs/>
          <w:szCs w:val="21"/>
          <w:em w:val="dot"/>
        </w:rPr>
        <w:t>汩</w:t>
      </w:r>
      <w:r>
        <w:rPr>
          <w:rFonts w:ascii="Times New Roman" w:hAnsi="Times New Roman"/>
          <w:bCs/>
          <w:szCs w:val="21"/>
        </w:rPr>
        <w:t>（gǔ）</w:t>
      </w:r>
    </w:p>
    <w:p>
      <w:pPr>
        <w:spacing w:line="288" w:lineRule="auto"/>
        <w:rPr>
          <w:rFonts w:ascii="Times New Roman" w:hAnsi="Times New Roman"/>
          <w:bCs/>
          <w:szCs w:val="21"/>
        </w:rPr>
      </w:pPr>
      <w:r>
        <w:rPr>
          <w:rFonts w:ascii="Times New Roman" w:hAnsi="Times New Roman"/>
          <w:bCs/>
          <w:szCs w:val="21"/>
        </w:rPr>
        <w:t>2．（3分）①C</w:t>
      </w:r>
      <w:r>
        <w:rPr>
          <w:rFonts w:hint="eastAsia" w:ascii="Times New Roman" w:hAnsi="Times New Roman"/>
          <w:bCs/>
          <w:szCs w:val="21"/>
        </w:rPr>
        <w:t xml:space="preserve">  </w:t>
      </w:r>
      <w:r>
        <w:rPr>
          <w:rFonts w:ascii="Times New Roman" w:hAnsi="Times New Roman"/>
          <w:bCs/>
          <w:szCs w:val="21"/>
        </w:rPr>
        <w:t>②B</w:t>
      </w:r>
      <w:r>
        <w:rPr>
          <w:rFonts w:hint="eastAsia" w:ascii="Times New Roman" w:hAnsi="Times New Roman"/>
          <w:bCs/>
          <w:szCs w:val="21"/>
        </w:rPr>
        <w:t xml:space="preserve">  </w:t>
      </w:r>
      <w:r>
        <w:rPr>
          <w:rFonts w:ascii="Times New Roman" w:hAnsi="Times New Roman"/>
          <w:bCs/>
          <w:szCs w:val="21"/>
        </w:rPr>
        <w:t>③A</w:t>
      </w:r>
    </w:p>
    <w:p>
      <w:pPr>
        <w:spacing w:line="288" w:lineRule="auto"/>
        <w:rPr>
          <w:rFonts w:ascii="Times New Roman" w:hAnsi="Times New Roman"/>
          <w:bCs/>
          <w:szCs w:val="21"/>
        </w:rPr>
      </w:pPr>
      <w:r>
        <w:rPr>
          <w:rFonts w:ascii="Times New Roman" w:hAnsi="Times New Roman"/>
          <w:bCs/>
          <w:szCs w:val="21"/>
        </w:rPr>
        <w:t>3．（2分）我们要拓宽诗词阅读的范围和提高诗词鉴赏的水平，用诗词凿开汩汩的文化之泉，浸润干涸的生命长河。（动宾搭配不当）</w:t>
      </w:r>
    </w:p>
    <w:p>
      <w:pPr>
        <w:spacing w:line="288" w:lineRule="auto"/>
        <w:rPr>
          <w:rFonts w:ascii="Times New Roman" w:hAnsi="Times New Roman"/>
          <w:bCs/>
          <w:szCs w:val="21"/>
        </w:rPr>
      </w:pPr>
      <w:r>
        <w:rPr>
          <w:rFonts w:ascii="Times New Roman" w:hAnsi="Times New Roman"/>
          <w:bCs/>
          <w:szCs w:val="21"/>
        </w:rPr>
        <w:t>4．（10分）（1）造化钟神秀，阴阳割昏晓。</w:t>
      </w:r>
      <w:r>
        <w:rPr>
          <w:rFonts w:hint="eastAsia" w:ascii="Times New Roman" w:hAnsi="Times New Roman"/>
          <w:bCs/>
          <w:szCs w:val="21"/>
        </w:rPr>
        <w:tab/>
      </w:r>
      <w:r>
        <w:rPr>
          <w:rFonts w:ascii="Times New Roman" w:hAnsi="Times New Roman"/>
          <w:bCs/>
          <w:szCs w:val="21"/>
        </w:rPr>
        <w:t>（2）月下飞天镜，云生结海楼。</w:t>
      </w:r>
    </w:p>
    <w:p>
      <w:pPr>
        <w:spacing w:line="288" w:lineRule="auto"/>
        <w:rPr>
          <w:rFonts w:ascii="Times New Roman" w:hAnsi="Times New Roman"/>
          <w:bCs/>
          <w:szCs w:val="21"/>
        </w:rPr>
      </w:pPr>
      <w:r>
        <w:rPr>
          <w:rFonts w:ascii="Times New Roman" w:hAnsi="Times New Roman"/>
          <w:bCs/>
          <w:szCs w:val="21"/>
        </w:rPr>
        <w:t xml:space="preserve">（3）前不见古人，后不见来者。 </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（4）不畏浮云遮望眼，自缘身在最高层。</w:t>
      </w:r>
    </w:p>
    <w:p>
      <w:pPr>
        <w:spacing w:line="288" w:lineRule="auto"/>
        <w:rPr>
          <w:rFonts w:ascii="Times New Roman" w:hAnsi="Times New Roman"/>
          <w:bCs/>
          <w:szCs w:val="21"/>
        </w:rPr>
      </w:pPr>
      <w:r>
        <w:rPr>
          <w:rFonts w:ascii="Times New Roman" w:hAnsi="Times New Roman"/>
          <w:bCs/>
          <w:szCs w:val="21"/>
        </w:rPr>
        <w:t>（5）拣尽寒枝不可栖，寂寞沙洲冷。</w:t>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（6）人道是，清光更多。</w:t>
      </w:r>
    </w:p>
    <w:p>
      <w:pPr>
        <w:spacing w:line="288" w:lineRule="auto"/>
        <w:rPr>
          <w:rFonts w:ascii="Times New Roman" w:hAnsi="Times New Roman"/>
          <w:bCs/>
          <w:szCs w:val="21"/>
        </w:rPr>
      </w:pPr>
      <w:r>
        <w:rPr>
          <w:rFonts w:ascii="Times New Roman" w:hAnsi="Times New Roman"/>
          <w:bCs/>
          <w:szCs w:val="21"/>
        </w:rPr>
        <w:t>5．（4分）A．①</w:t>
      </w:r>
      <w:r>
        <w:rPr>
          <w:rFonts w:hint="eastAsia" w:ascii="Times New Roman" w:hAnsi="Times New Roman"/>
          <w:bCs/>
          <w:szCs w:val="21"/>
        </w:rPr>
        <w:t xml:space="preserve">  </w:t>
      </w:r>
      <w:r>
        <w:rPr>
          <w:rFonts w:ascii="Times New Roman" w:hAnsi="Times New Roman"/>
          <w:bCs/>
          <w:szCs w:val="21"/>
        </w:rPr>
        <w:t>B．④</w:t>
      </w:r>
      <w:r>
        <w:rPr>
          <w:rFonts w:hint="eastAsia" w:ascii="Times New Roman" w:hAnsi="Times New Roman"/>
          <w:bCs/>
          <w:szCs w:val="21"/>
        </w:rPr>
        <w:t xml:space="preserve">  </w:t>
      </w:r>
      <w:r>
        <w:rPr>
          <w:rFonts w:ascii="Times New Roman" w:hAnsi="Times New Roman"/>
          <w:bCs/>
          <w:szCs w:val="21"/>
        </w:rPr>
        <w:t xml:space="preserve">C．② </w:t>
      </w:r>
      <w:r>
        <w:rPr>
          <w:rFonts w:hint="eastAsia" w:ascii="Times New Roman" w:hAnsi="Times New Roman"/>
          <w:bCs/>
          <w:szCs w:val="21"/>
        </w:rPr>
        <w:t xml:space="preserve"> </w:t>
      </w:r>
      <w:r>
        <w:rPr>
          <w:rFonts w:ascii="Times New Roman" w:hAnsi="Times New Roman"/>
          <w:bCs/>
          <w:szCs w:val="21"/>
        </w:rPr>
        <w:t>D．③</w:t>
      </w:r>
    </w:p>
    <w:p>
      <w:pPr>
        <w:spacing w:line="288" w:lineRule="auto"/>
        <w:rPr>
          <w:rFonts w:ascii="Times New Roman" w:hAnsi="Times New Roman"/>
          <w:bCs/>
          <w:szCs w:val="21"/>
        </w:rPr>
      </w:pPr>
      <w:r>
        <w:rPr>
          <w:rFonts w:ascii="Times New Roman" w:hAnsi="Times New Roman"/>
          <w:bCs/>
          <w:szCs w:val="21"/>
        </w:rPr>
        <w:t xml:space="preserve">6．（3分）上联：三光日月星普照寰宇 </w:t>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下联：四诗风雅颂传颂古今</w:t>
      </w:r>
    </w:p>
    <w:p>
      <w:pPr>
        <w:spacing w:line="288" w:lineRule="auto"/>
        <w:rPr>
          <w:rFonts w:ascii="Times New Roman" w:hAnsi="Times New Roman"/>
          <w:bCs/>
          <w:szCs w:val="21"/>
        </w:rPr>
      </w:pPr>
      <w:r>
        <w:rPr>
          <w:rFonts w:ascii="Times New Roman" w:hAnsi="Times New Roman"/>
          <w:bCs/>
          <w:szCs w:val="21"/>
        </w:rPr>
        <w:t xml:space="preserve">7．（4分）A．③ </w:t>
      </w:r>
      <w:r>
        <w:rPr>
          <w:rFonts w:hint="eastAsia" w:ascii="Times New Roman" w:hAnsi="Times New Roman"/>
          <w:bCs/>
          <w:szCs w:val="21"/>
        </w:rPr>
        <w:t xml:space="preserve"> </w:t>
      </w:r>
      <w:r>
        <w:rPr>
          <w:rFonts w:ascii="Times New Roman" w:hAnsi="Times New Roman"/>
          <w:bCs/>
          <w:szCs w:val="21"/>
        </w:rPr>
        <w:t xml:space="preserve">B．② </w:t>
      </w:r>
      <w:r>
        <w:rPr>
          <w:rFonts w:hint="eastAsia" w:ascii="Times New Roman" w:hAnsi="Times New Roman"/>
          <w:bCs/>
          <w:szCs w:val="21"/>
        </w:rPr>
        <w:t xml:space="preserve"> </w:t>
      </w:r>
      <w:r>
        <w:rPr>
          <w:rFonts w:ascii="Times New Roman" w:hAnsi="Times New Roman"/>
          <w:bCs/>
          <w:szCs w:val="21"/>
        </w:rPr>
        <w:t xml:space="preserve">C．④ </w:t>
      </w:r>
      <w:r>
        <w:rPr>
          <w:rFonts w:hint="eastAsia" w:ascii="Times New Roman" w:hAnsi="Times New Roman"/>
          <w:bCs/>
          <w:szCs w:val="21"/>
        </w:rPr>
        <w:t xml:space="preserve"> </w:t>
      </w:r>
      <w:r>
        <w:rPr>
          <w:rFonts w:ascii="Times New Roman" w:hAnsi="Times New Roman"/>
          <w:bCs/>
          <w:szCs w:val="21"/>
        </w:rPr>
        <w:t>D．①</w:t>
      </w:r>
    </w:p>
    <w:p>
      <w:pPr>
        <w:spacing w:line="288" w:lineRule="auto"/>
        <w:rPr>
          <w:rFonts w:hint="eastAsia" w:ascii="Times New Roman" w:hAnsi="Times New Roman"/>
          <w:bCs/>
          <w:szCs w:val="21"/>
        </w:rPr>
      </w:pPr>
      <w:r>
        <w:rPr>
          <w:rFonts w:ascii="Times New Roman" w:hAnsi="Times New Roman"/>
          <w:bCs/>
          <w:szCs w:val="21"/>
        </w:rPr>
        <w:t>8．（2分）（1）</w:t>
      </w:r>
      <w:r>
        <w:rPr>
          <w:rFonts w:ascii="Times New Roman" w:hAnsi="Times New Roman"/>
          <w:bCs/>
          <w:szCs w:val="21"/>
          <w:em w:val="dot"/>
        </w:rPr>
        <w:t>蔚然</w:t>
      </w:r>
      <w:r>
        <w:rPr>
          <w:rFonts w:hint="eastAsia" w:ascii="Times New Roman" w:hAnsi="Times New Roman"/>
          <w:bCs/>
          <w:szCs w:val="21"/>
        </w:rPr>
        <w:t xml:space="preserve">  </w:t>
      </w:r>
      <w:r>
        <w:rPr>
          <w:rFonts w:ascii="Times New Roman" w:hAnsi="Times New Roman"/>
          <w:bCs/>
          <w:szCs w:val="21"/>
        </w:rPr>
        <w:t>茂盛的样子</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（2）</w:t>
      </w:r>
      <w:r>
        <w:rPr>
          <w:rFonts w:ascii="Times New Roman" w:hAnsi="Times New Roman"/>
          <w:bCs/>
          <w:szCs w:val="21"/>
          <w:em w:val="dot"/>
        </w:rPr>
        <w:t>谓</w:t>
      </w:r>
      <w:r>
        <w:rPr>
          <w:rFonts w:hint="eastAsia" w:ascii="Times New Roman" w:hAnsi="Times New Roman"/>
          <w:bCs/>
          <w:szCs w:val="21"/>
          <w:em w:val="dot"/>
        </w:rPr>
        <w:t xml:space="preserve">  </w:t>
      </w:r>
      <w:r>
        <w:rPr>
          <w:rFonts w:ascii="Times New Roman" w:hAnsi="Times New Roman"/>
          <w:bCs/>
          <w:szCs w:val="21"/>
        </w:rPr>
        <w:t>谁为，是</w:t>
      </w:r>
    </w:p>
    <w:p>
      <w:pPr>
        <w:spacing w:line="288" w:lineRule="auto"/>
        <w:rPr>
          <w:rFonts w:ascii="Times New Roman" w:hAnsi="Times New Roman"/>
          <w:bCs/>
          <w:szCs w:val="21"/>
        </w:rPr>
      </w:pPr>
      <w:r>
        <w:rPr>
          <w:rFonts w:ascii="Times New Roman" w:hAnsi="Times New Roman"/>
          <w:bCs/>
          <w:szCs w:val="21"/>
        </w:rPr>
        <w:t>（3）</w:t>
      </w:r>
      <w:r>
        <w:rPr>
          <w:rFonts w:ascii="Times New Roman" w:hAnsi="Times New Roman"/>
          <w:bCs/>
          <w:szCs w:val="21"/>
          <w:em w:val="dot"/>
        </w:rPr>
        <w:t>窈然</w:t>
      </w:r>
      <w:r>
        <w:rPr>
          <w:rFonts w:hint="eastAsia" w:ascii="Times New Roman" w:hAnsi="Times New Roman"/>
          <w:bCs/>
          <w:szCs w:val="21"/>
        </w:rPr>
        <w:t xml:space="preserve">  </w:t>
      </w:r>
      <w:r>
        <w:rPr>
          <w:rFonts w:ascii="Times New Roman" w:hAnsi="Times New Roman"/>
          <w:bCs/>
          <w:szCs w:val="21"/>
        </w:rPr>
        <w:t>幽暗深远的样子</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（4）</w:t>
      </w:r>
      <w:r>
        <w:rPr>
          <w:rFonts w:ascii="Times New Roman" w:hAnsi="Times New Roman"/>
          <w:bCs/>
          <w:szCs w:val="21"/>
          <w:em w:val="dot"/>
        </w:rPr>
        <w:t>掇</w:t>
      </w:r>
      <w:r>
        <w:rPr>
          <w:rFonts w:hint="eastAsia" w:ascii="Times New Roman" w:hAnsi="Times New Roman"/>
          <w:bCs/>
          <w:szCs w:val="21"/>
        </w:rPr>
        <w:t xml:space="preserve">  </w:t>
      </w:r>
      <w:r>
        <w:rPr>
          <w:rFonts w:ascii="Times New Roman" w:hAnsi="Times New Roman"/>
          <w:bCs/>
          <w:szCs w:val="21"/>
        </w:rPr>
        <w:t>拾取、采摘</w:t>
      </w:r>
    </w:p>
    <w:p>
      <w:pPr>
        <w:spacing w:line="288" w:lineRule="auto"/>
        <w:rPr>
          <w:rFonts w:ascii="Times New Roman" w:hAnsi="Times New Roman"/>
          <w:bCs/>
          <w:szCs w:val="21"/>
        </w:rPr>
      </w:pPr>
      <w:r>
        <w:rPr>
          <w:rFonts w:ascii="Times New Roman" w:hAnsi="Times New Roman"/>
          <w:bCs/>
          <w:szCs w:val="21"/>
        </w:rPr>
        <w:t>9．（4分）（1）醉翁的意趣（情趣）不在酒，在于山光水色之间。（2分）</w:t>
      </w:r>
    </w:p>
    <w:p>
      <w:pPr>
        <w:spacing w:line="288" w:lineRule="auto"/>
        <w:rPr>
          <w:rFonts w:ascii="Times New Roman" w:hAnsi="Times New Roman"/>
          <w:bCs/>
          <w:szCs w:val="21"/>
        </w:rPr>
      </w:pPr>
      <w:r>
        <w:rPr>
          <w:rFonts w:ascii="Times New Roman" w:hAnsi="Times New Roman"/>
          <w:bCs/>
          <w:szCs w:val="21"/>
        </w:rPr>
        <w:t>（2）（我）喜欢这里地处偏僻、公务简单，又爱此地风俗的安闲自在。（2分）</w:t>
      </w:r>
    </w:p>
    <w:p>
      <w:pPr>
        <w:spacing w:line="288" w:lineRule="auto"/>
        <w:rPr>
          <w:rFonts w:ascii="Times New Roman" w:hAnsi="Times New Roman"/>
          <w:bCs/>
          <w:szCs w:val="21"/>
        </w:rPr>
      </w:pPr>
      <w:r>
        <w:rPr>
          <w:rFonts w:ascii="Times New Roman" w:hAnsi="Times New Roman"/>
          <w:bCs/>
          <w:szCs w:val="21"/>
        </w:rPr>
        <w:t>10．（2分）B</w:t>
      </w:r>
    </w:p>
    <w:p>
      <w:pPr>
        <w:spacing w:line="288" w:lineRule="auto"/>
        <w:rPr>
          <w:rFonts w:ascii="Times New Roman" w:hAnsi="Times New Roman"/>
          <w:bCs/>
          <w:szCs w:val="21"/>
        </w:rPr>
      </w:pPr>
      <w:r>
        <w:rPr>
          <w:rFonts w:ascii="Times New Roman" w:hAnsi="Times New Roman"/>
          <w:bCs/>
          <w:szCs w:val="21"/>
        </w:rPr>
        <w:t>11．（3分）【甲】文中的乐：山水之乐、宴饮之乐、禽鸟之乐、滁人之乐、太守之乐（任意三个即得一分）（1分）【乙】文中的乐：山水之乐、四时之乐、滁人之乐、物阜民丰之乐（任意三个即得一分）（1分）共同原因：太守能与民同乐。</w:t>
      </w:r>
    </w:p>
    <w:p>
      <w:pPr>
        <w:spacing w:line="288" w:lineRule="auto"/>
        <w:rPr>
          <w:rFonts w:ascii="Times New Roman" w:hAnsi="Times New Roman"/>
          <w:bCs/>
          <w:szCs w:val="21"/>
        </w:rPr>
      </w:pPr>
      <w:r>
        <w:rPr>
          <w:rFonts w:ascii="Times New Roman" w:hAnsi="Times New Roman"/>
          <w:bCs/>
          <w:szCs w:val="21"/>
        </w:rPr>
        <w:t>12．（2分）B</w:t>
      </w:r>
    </w:p>
    <w:p>
      <w:pPr>
        <w:spacing w:line="288" w:lineRule="auto"/>
        <w:rPr>
          <w:rFonts w:ascii="Times New Roman" w:hAnsi="Times New Roman"/>
          <w:bCs/>
          <w:szCs w:val="21"/>
        </w:rPr>
      </w:pPr>
      <w:r>
        <w:rPr>
          <w:rFonts w:ascii="Times New Roman" w:hAnsi="Times New Roman"/>
          <w:bCs/>
          <w:szCs w:val="21"/>
        </w:rPr>
        <w:t>13．（3分）A图经折装（经折式）</w:t>
      </w:r>
      <w:r>
        <w:rPr>
          <w:rFonts w:hint="eastAsia" w:ascii="Times New Roman" w:hAnsi="Times New Roman"/>
          <w:bCs/>
          <w:szCs w:val="21"/>
        </w:rPr>
        <w:t xml:space="preserve">  </w:t>
      </w:r>
      <w:r>
        <w:rPr>
          <w:rFonts w:ascii="Times New Roman" w:hAnsi="Times New Roman"/>
          <w:bCs/>
          <w:szCs w:val="21"/>
        </w:rPr>
        <w:t>B图卷轴装（卷轴式）</w:t>
      </w:r>
      <w:r>
        <w:rPr>
          <w:rFonts w:hint="eastAsia" w:ascii="Times New Roman" w:hAnsi="Times New Roman"/>
          <w:bCs/>
          <w:szCs w:val="21"/>
        </w:rPr>
        <w:t xml:space="preserve">  </w:t>
      </w:r>
      <w:r>
        <w:rPr>
          <w:rFonts w:ascii="Times New Roman" w:hAnsi="Times New Roman"/>
          <w:bCs/>
          <w:szCs w:val="21"/>
        </w:rPr>
        <w:t>C图旋风装/旋风式（龙鳞装/龙鳞式）</w:t>
      </w:r>
    </w:p>
    <w:p>
      <w:pPr>
        <w:spacing w:line="288" w:lineRule="auto"/>
        <w:rPr>
          <w:rFonts w:ascii="Times New Roman" w:hAnsi="Times New Roman"/>
          <w:bCs/>
          <w:szCs w:val="21"/>
        </w:rPr>
      </w:pPr>
      <w:r>
        <w:rPr>
          <w:rFonts w:ascii="Times New Roman" w:hAnsi="Times New Roman"/>
          <w:bCs/>
          <w:szCs w:val="21"/>
        </w:rPr>
        <w:t>14．（4分）（1）运用了列数字的说明方法，（1分）科学准确地说明了全国古籍资源分布和保存状况，使说明更有说服力。（1分）</w:t>
      </w:r>
    </w:p>
    <w:p>
      <w:pPr>
        <w:spacing w:line="288" w:lineRule="auto"/>
        <w:rPr>
          <w:rFonts w:ascii="Times New Roman" w:hAnsi="Times New Roman"/>
          <w:bCs/>
          <w:szCs w:val="21"/>
        </w:rPr>
      </w:pPr>
      <w:r>
        <w:rPr>
          <w:rFonts w:ascii="Times New Roman" w:hAnsi="Times New Roman"/>
          <w:bCs/>
          <w:szCs w:val="21"/>
        </w:rPr>
        <w:t>（2）①通过反问的方式引发读者思考</w:t>
      </w:r>
      <w:r>
        <w:rPr>
          <w:rFonts w:ascii="宋体" w:hAnsi="宋体"/>
          <w:bCs/>
          <w:szCs w:val="21"/>
        </w:rPr>
        <w:t>（“吸引读者阅读注意”或“引发读者阅读兴趣”）</w:t>
      </w:r>
      <w:r>
        <w:rPr>
          <w:rFonts w:ascii="Times New Roman" w:hAnsi="Times New Roman"/>
          <w:bCs/>
          <w:szCs w:val="21"/>
        </w:rPr>
        <w:t>（1分）②通过反问的方式引出下文，提出论点。（1分）</w:t>
      </w:r>
    </w:p>
    <w:p>
      <w:pPr>
        <w:spacing w:line="288" w:lineRule="auto"/>
        <w:rPr>
          <w:rFonts w:ascii="Times New Roman" w:hAnsi="Times New Roman"/>
          <w:bCs/>
          <w:szCs w:val="21"/>
        </w:rPr>
      </w:pPr>
      <w:r>
        <w:rPr>
          <w:rFonts w:ascii="Times New Roman" w:hAnsi="Times New Roman"/>
          <w:bCs/>
          <w:szCs w:val="21"/>
        </w:rPr>
        <w:t>15．（4分）阅读经典的意义：①经典是历史沉淀的结晶，具有典范性。②经典能超越时空，影响未来，具有永恒性。③经典蕴含着丰富的古人智慧，是我们取之不尽、用之不竭的思想宝库和智慧源泉。（3分）我们在日常生活中阅读经典作品，如唐诗宋词、楚辞汉赋，不仅丰富我们的知识积累，更能加深对优秀传统文化的认识。（言之成理，即可得1分）</w:t>
      </w:r>
    </w:p>
    <w:p>
      <w:pPr>
        <w:spacing w:line="288" w:lineRule="auto"/>
        <w:rPr>
          <w:rFonts w:ascii="Times New Roman" w:hAnsi="Times New Roman"/>
          <w:bCs/>
          <w:szCs w:val="21"/>
        </w:rPr>
      </w:pPr>
      <w:r>
        <w:rPr>
          <w:rFonts w:ascii="Times New Roman" w:hAnsi="Times New Roman"/>
          <w:bCs/>
          <w:szCs w:val="21"/>
        </w:rPr>
        <w:t>16．（2分）C</w:t>
      </w:r>
    </w:p>
    <w:p>
      <w:pPr>
        <w:spacing w:line="288" w:lineRule="auto"/>
        <w:rPr>
          <w:rFonts w:ascii="Times New Roman" w:hAnsi="Times New Roman"/>
          <w:bCs/>
          <w:szCs w:val="21"/>
        </w:rPr>
      </w:pPr>
      <w:r>
        <w:rPr>
          <w:rFonts w:ascii="Times New Roman" w:hAnsi="Times New Roman"/>
          <w:bCs/>
          <w:szCs w:val="21"/>
        </w:rPr>
        <w:t>17．（3分）①概括文章内容，形象地揭示本文的中心是围绕鲁迅的</w:t>
      </w:r>
      <w:r>
        <w:rPr>
          <w:rFonts w:ascii="宋体" w:hAnsi="宋体"/>
          <w:bCs/>
          <w:szCs w:val="21"/>
        </w:rPr>
        <w:t>功与“过”来谈</w:t>
      </w:r>
      <w:r>
        <w:rPr>
          <w:rFonts w:ascii="Times New Roman" w:hAnsi="Times New Roman"/>
          <w:bCs/>
          <w:szCs w:val="21"/>
        </w:rPr>
        <w:t>，表达了主旨。（1分）②使用对比的修辞手法，生动形象，新颖明白，容易引起读者的阅读兴趣。（1分）③贯穿全文的线索，围绕围绕鲁迅的功与“过”依次展开，层次分明。（1分）</w:t>
      </w:r>
    </w:p>
    <w:p>
      <w:pPr>
        <w:spacing w:line="288" w:lineRule="auto"/>
        <w:rPr>
          <w:rFonts w:ascii="Times New Roman" w:hAnsi="Times New Roman"/>
          <w:bCs/>
          <w:szCs w:val="21"/>
        </w:rPr>
      </w:pPr>
      <w:r>
        <w:rPr>
          <w:rFonts w:ascii="Times New Roman" w:hAnsi="Times New Roman"/>
          <w:bCs/>
          <w:szCs w:val="21"/>
        </w:rPr>
        <w:t>18．（4分）（1）这句话运用了比喻和反复的修辞手法，将鲁迅比喻成法官一样的作家，生动形象地写出鲁迅文章的深刻性与鲜明性，而“瞪着眼”的反复运用，强调鲁迅写作时的认真与仔细，（1分）表达作者都鲁迅的敬仰与赞美之情。（1分）</w:t>
      </w:r>
    </w:p>
    <w:p>
      <w:pPr>
        <w:spacing w:line="288" w:lineRule="auto"/>
        <w:rPr>
          <w:rFonts w:ascii="Times New Roman" w:hAnsi="Times New Roman"/>
          <w:bCs/>
          <w:szCs w:val="21"/>
        </w:rPr>
      </w:pPr>
      <w:r>
        <w:rPr>
          <w:rFonts w:ascii="Times New Roman" w:hAnsi="Times New Roman"/>
          <w:bCs/>
          <w:szCs w:val="21"/>
        </w:rPr>
        <w:t>（2）这句话运用了动作描写，</w:t>
      </w:r>
      <w:r>
        <w:rPr>
          <w:rFonts w:ascii="宋体" w:hAnsi="宋体"/>
          <w:bCs/>
          <w:szCs w:val="21"/>
        </w:rPr>
        <w:t>“剪断”“唤醒”“催动”三</w:t>
      </w:r>
      <w:r>
        <w:rPr>
          <w:rFonts w:ascii="Times New Roman" w:hAnsi="Times New Roman"/>
          <w:bCs/>
          <w:szCs w:val="21"/>
        </w:rPr>
        <w:t>个前后连贯的动词写出鲁迅先生写作的使命与目的，（1分）表达了鲁迅先生崇高的精神品质与深刻的批判精神。（1分）</w:t>
      </w:r>
    </w:p>
    <w:p>
      <w:pPr>
        <w:spacing w:line="288" w:lineRule="auto"/>
        <w:rPr>
          <w:rFonts w:ascii="Times New Roman" w:hAnsi="Times New Roman"/>
          <w:bCs/>
          <w:szCs w:val="21"/>
        </w:rPr>
      </w:pPr>
      <w:r>
        <w:rPr>
          <w:rFonts w:ascii="Times New Roman" w:hAnsi="Times New Roman"/>
          <w:bCs/>
          <w:szCs w:val="21"/>
        </w:rPr>
        <w:t>19．（3分）①孔乙己这</w:t>
      </w:r>
      <w:r>
        <w:rPr>
          <w:rFonts w:asciiTheme="minorEastAsia" w:hAnsiTheme="minorEastAsia" w:eastAsiaTheme="minorEastAsia"/>
          <w:bCs/>
          <w:szCs w:val="21"/>
        </w:rPr>
        <w:t>个“文化人”的</w:t>
      </w:r>
      <w:r>
        <w:rPr>
          <w:rFonts w:ascii="Times New Roman" w:hAnsi="Times New Roman"/>
          <w:bCs/>
          <w:szCs w:val="21"/>
        </w:rPr>
        <w:t>性格是由等级森严的封建制度与僵化科举制度、科举文化铸成的，古今中外，独树一帜。（1分）②孔乙己表现出来的好吃懒做、迂腐可笑既是其个性，也是僵化科举制的失败者的缩影（1分）③孔乙己的性格放在小说外就是一种集体性格，鲁迅借孔乙己这个形象讽刺残酷的封建制度与荼毒读书人的僵化科举制。（1分）（依据这句话联系《孔乙己》这篇文章来阐释，言之有理也可得分）</w:t>
      </w:r>
    </w:p>
    <w:p>
      <w:pPr>
        <w:spacing w:line="288" w:lineRule="auto"/>
        <w:rPr>
          <w:rFonts w:ascii="Times New Roman" w:hAnsi="Times New Roman"/>
          <w:bCs/>
          <w:szCs w:val="21"/>
        </w:rPr>
      </w:pPr>
      <w:r>
        <w:rPr>
          <w:rFonts w:ascii="Times New Roman" w:hAnsi="Times New Roman"/>
          <w:bCs/>
          <w:szCs w:val="21"/>
        </w:rPr>
        <w:t>20．（4分）A．猪八戒</w:t>
      </w:r>
      <w:r>
        <w:rPr>
          <w:rFonts w:hint="eastAsia" w:ascii="Times New Roman" w:hAnsi="Times New Roman"/>
          <w:bCs/>
          <w:szCs w:val="21"/>
        </w:rPr>
        <w:t xml:space="preserve">  </w:t>
      </w:r>
      <w:r>
        <w:rPr>
          <w:rFonts w:ascii="Times New Roman" w:hAnsi="Times New Roman"/>
          <w:bCs/>
          <w:szCs w:val="21"/>
        </w:rPr>
        <w:t>B．《水浒传》</w:t>
      </w:r>
      <w:r>
        <w:rPr>
          <w:rFonts w:hint="eastAsia" w:ascii="Times New Roman" w:hAnsi="Times New Roman"/>
          <w:bCs/>
          <w:szCs w:val="21"/>
        </w:rPr>
        <w:t xml:space="preserve">  </w:t>
      </w:r>
      <w:r>
        <w:rPr>
          <w:rFonts w:ascii="Times New Roman" w:hAnsi="Times New Roman"/>
          <w:bCs/>
          <w:szCs w:val="21"/>
        </w:rPr>
        <w:t>C．讽刺科举制的毒害</w:t>
      </w:r>
      <w:r>
        <w:rPr>
          <w:rFonts w:hint="eastAsia" w:ascii="Times New Roman" w:hAnsi="Times New Roman"/>
          <w:bCs/>
          <w:szCs w:val="21"/>
        </w:rPr>
        <w:t xml:space="preserve">  </w:t>
      </w:r>
      <w:r>
        <w:rPr>
          <w:rFonts w:ascii="Times New Roman" w:hAnsi="Times New Roman"/>
          <w:bCs/>
          <w:szCs w:val="21"/>
        </w:rPr>
        <w:t>D．《朝花夕拾》</w:t>
      </w:r>
    </w:p>
    <w:p>
      <w:pPr>
        <w:spacing w:line="288" w:lineRule="auto"/>
        <w:rPr>
          <w:rFonts w:ascii="Times New Roman" w:hAnsi="Times New Roman"/>
          <w:bCs/>
          <w:szCs w:val="21"/>
        </w:rPr>
      </w:pPr>
      <w:r>
        <w:rPr>
          <w:rFonts w:ascii="Times New Roman" w:hAnsi="Times New Roman"/>
          <w:bCs/>
          <w:szCs w:val="21"/>
        </w:rPr>
        <w:t>21．（1）吴敬梓（1分）</w:t>
      </w:r>
    </w:p>
    <w:p>
      <w:pPr>
        <w:spacing w:line="288" w:lineRule="auto"/>
        <w:rPr>
          <w:rFonts w:ascii="宋体" w:hAnsi="宋体"/>
          <w:bCs/>
          <w:szCs w:val="21"/>
        </w:rPr>
      </w:pPr>
      <w:r>
        <w:rPr>
          <w:rFonts w:ascii="Times New Roman" w:hAnsi="Times New Roman"/>
          <w:bCs/>
          <w:szCs w:val="21"/>
        </w:rPr>
        <w:t>（2）</w:t>
      </w:r>
      <w:r>
        <w:rPr>
          <w:rFonts w:ascii="宋体" w:hAnsi="宋体"/>
          <w:bCs/>
          <w:szCs w:val="21"/>
        </w:rPr>
        <w:t>“老太太听了，把细磁细碗盏和银镶的杯盘逐件看了一遍，哈哈大笑道：‘这都是我的了！’大笑一声，往后便跌倒。忽然痰涌上来，不省人事。”运用了语言描写和动作描写写出了范母乐极痰涌而死讽刺画面。（1分）它与范进中举后痰涌而疯前后呼应、对照，为范进中举的喜剧性留下一个悲剧性的尾巴，（1分）揭示了僵化科举制下人性的荒谬与悲催。（1分）（从其它角度言之成理也可酌情给分）</w:t>
      </w:r>
    </w:p>
    <w:p>
      <w:pPr>
        <w:spacing w:line="288" w:lineRule="auto"/>
        <w:rPr>
          <w:rFonts w:hint="eastAsia" w:ascii="Times New Roman" w:hAnsi="Times New Roman"/>
          <w:bCs/>
          <w:szCs w:val="21"/>
        </w:rPr>
      </w:pPr>
      <w:r>
        <w:rPr>
          <w:rFonts w:ascii="Times New Roman" w:hAnsi="Times New Roman"/>
          <w:bCs/>
          <w:szCs w:val="21"/>
        </w:rPr>
        <w:t>22．作文作文（42+3分）请按照作文要求，根据文体特征批改，可参考以下评分标准。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417"/>
        <w:gridCol w:w="1276"/>
        <w:gridCol w:w="1559"/>
        <w:gridCol w:w="1701"/>
        <w:gridCol w:w="168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88" w:lineRule="auto"/>
              <w:jc w:val="center"/>
              <w:rPr>
                <w:rFonts w:ascii="Times New Roman" w:hAnsi="Times New Roman"/>
              </w:rPr>
            </w:pPr>
            <w:r>
              <w:rPr>
                <w:rFonts w:hint="eastAsia" w:ascii="Times New Roman" w:hAnsi="Times New Roman"/>
              </w:rPr>
              <w:t>类型项目</w:t>
            </w:r>
          </w:p>
        </w:tc>
        <w:tc>
          <w:tcPr>
            <w:tcW w:w="1417" w:type="dxa"/>
            <w:vAlign w:val="center"/>
          </w:tcPr>
          <w:p>
            <w:pPr>
              <w:spacing w:line="288" w:lineRule="auto"/>
              <w:jc w:val="center"/>
              <w:rPr>
                <w:rFonts w:hint="eastAsia" w:ascii="Times New Roman" w:hAnsi="Times New Roman"/>
              </w:rPr>
            </w:pPr>
            <w:r>
              <w:rPr>
                <w:rFonts w:hint="eastAsia" w:ascii="Times New Roman" w:hAnsi="Times New Roman"/>
              </w:rPr>
              <w:t>一类文</w:t>
            </w:r>
          </w:p>
          <w:p>
            <w:pPr>
              <w:spacing w:line="288" w:lineRule="auto"/>
              <w:jc w:val="center"/>
              <w:rPr>
                <w:rFonts w:ascii="Times New Roman" w:hAnsi="Times New Roman"/>
              </w:rPr>
            </w:pPr>
            <w:r>
              <w:rPr>
                <w:rFonts w:hint="eastAsia" w:ascii="Times New Roman" w:hAnsi="Times New Roman"/>
              </w:rPr>
              <w:t>（45分）</w:t>
            </w:r>
          </w:p>
        </w:tc>
        <w:tc>
          <w:tcPr>
            <w:tcW w:w="1276" w:type="dxa"/>
            <w:vAlign w:val="center"/>
          </w:tcPr>
          <w:p>
            <w:pPr>
              <w:spacing w:line="288" w:lineRule="auto"/>
              <w:jc w:val="center"/>
              <w:rPr>
                <w:rFonts w:hint="eastAsia" w:ascii="Times New Roman" w:hAnsi="Times New Roman"/>
              </w:rPr>
            </w:pPr>
            <w:r>
              <w:rPr>
                <w:rFonts w:hint="eastAsia" w:ascii="Times New Roman" w:hAnsi="Times New Roman"/>
              </w:rPr>
              <w:t>二类文</w:t>
            </w:r>
          </w:p>
          <w:p>
            <w:pPr>
              <w:spacing w:line="288" w:lineRule="auto"/>
              <w:jc w:val="center"/>
              <w:rPr>
                <w:rFonts w:ascii="Times New Roman" w:hAnsi="Times New Roman"/>
              </w:rPr>
            </w:pPr>
            <w:r>
              <w:rPr>
                <w:rFonts w:hint="eastAsia" w:ascii="Times New Roman" w:hAnsi="Times New Roman"/>
              </w:rPr>
              <w:t>（41-44分）</w:t>
            </w:r>
          </w:p>
        </w:tc>
        <w:tc>
          <w:tcPr>
            <w:tcW w:w="1559" w:type="dxa"/>
            <w:vAlign w:val="center"/>
          </w:tcPr>
          <w:p>
            <w:pPr>
              <w:spacing w:line="288" w:lineRule="auto"/>
              <w:jc w:val="center"/>
              <w:rPr>
                <w:rFonts w:hint="eastAsia" w:ascii="Times New Roman" w:hAnsi="Times New Roman"/>
              </w:rPr>
            </w:pPr>
            <w:r>
              <w:rPr>
                <w:rFonts w:hint="eastAsia" w:ascii="Times New Roman" w:hAnsi="Times New Roman"/>
              </w:rPr>
              <w:t>三类文</w:t>
            </w:r>
          </w:p>
          <w:p>
            <w:pPr>
              <w:spacing w:line="288" w:lineRule="auto"/>
              <w:jc w:val="center"/>
              <w:rPr>
                <w:rFonts w:ascii="Times New Roman" w:hAnsi="Times New Roman"/>
              </w:rPr>
            </w:pPr>
            <w:r>
              <w:rPr>
                <w:rFonts w:hint="eastAsia" w:ascii="Times New Roman" w:hAnsi="Times New Roman"/>
              </w:rPr>
              <w:t>（36-40分）</w:t>
            </w:r>
          </w:p>
        </w:tc>
        <w:tc>
          <w:tcPr>
            <w:tcW w:w="1701" w:type="dxa"/>
            <w:vAlign w:val="center"/>
          </w:tcPr>
          <w:p>
            <w:pPr>
              <w:spacing w:line="288" w:lineRule="auto"/>
              <w:jc w:val="center"/>
              <w:rPr>
                <w:rFonts w:hint="eastAsia" w:ascii="Times New Roman" w:hAnsi="Times New Roman"/>
              </w:rPr>
            </w:pPr>
            <w:r>
              <w:rPr>
                <w:rFonts w:hint="eastAsia" w:ascii="Times New Roman" w:hAnsi="Times New Roman"/>
              </w:rPr>
              <w:t>四类文</w:t>
            </w:r>
          </w:p>
          <w:p>
            <w:pPr>
              <w:spacing w:line="288" w:lineRule="auto"/>
              <w:jc w:val="center"/>
              <w:rPr>
                <w:rFonts w:ascii="Times New Roman" w:hAnsi="Times New Roman"/>
              </w:rPr>
            </w:pPr>
            <w:r>
              <w:rPr>
                <w:rFonts w:hint="eastAsia" w:ascii="Times New Roman" w:hAnsi="Times New Roman"/>
              </w:rPr>
              <w:t>（32-35分）</w:t>
            </w:r>
          </w:p>
        </w:tc>
        <w:tc>
          <w:tcPr>
            <w:tcW w:w="1683" w:type="dxa"/>
            <w:vAlign w:val="center"/>
          </w:tcPr>
          <w:p>
            <w:pPr>
              <w:spacing w:line="288" w:lineRule="auto"/>
              <w:jc w:val="center"/>
              <w:rPr>
                <w:rFonts w:hint="eastAsia" w:ascii="Times New Roman" w:hAnsi="Times New Roman"/>
              </w:rPr>
            </w:pPr>
            <w:r>
              <w:rPr>
                <w:rFonts w:hint="eastAsia" w:ascii="Times New Roman" w:hAnsi="Times New Roman"/>
              </w:rPr>
              <w:t>五类文</w:t>
            </w:r>
          </w:p>
          <w:p>
            <w:pPr>
              <w:spacing w:line="288" w:lineRule="auto"/>
              <w:jc w:val="center"/>
              <w:rPr>
                <w:rFonts w:ascii="Times New Roman" w:hAnsi="Times New Roman"/>
              </w:rPr>
            </w:pPr>
            <w:r>
              <w:rPr>
                <w:rFonts w:hint="eastAsia" w:ascii="Times New Roman" w:hAnsi="Times New Roman"/>
              </w:rPr>
              <w:t>（27-31分）</w:t>
            </w:r>
          </w:p>
        </w:tc>
        <w:tc>
          <w:tcPr>
            <w:tcW w:w="1457" w:type="dxa"/>
            <w:vAlign w:val="center"/>
          </w:tcPr>
          <w:p>
            <w:pPr>
              <w:spacing w:line="288" w:lineRule="auto"/>
              <w:jc w:val="center"/>
              <w:rPr>
                <w:rFonts w:hint="eastAsia" w:ascii="Times New Roman" w:hAnsi="Times New Roman"/>
              </w:rPr>
            </w:pPr>
            <w:r>
              <w:rPr>
                <w:rFonts w:hint="eastAsia" w:ascii="Times New Roman" w:hAnsi="Times New Roman"/>
              </w:rPr>
              <w:t>六类文</w:t>
            </w:r>
          </w:p>
          <w:p>
            <w:pPr>
              <w:spacing w:line="288" w:lineRule="auto"/>
              <w:jc w:val="center"/>
              <w:rPr>
                <w:rFonts w:ascii="Times New Roman" w:hAnsi="Times New Roman"/>
              </w:rPr>
            </w:pPr>
            <w:r>
              <w:rPr>
                <w:rFonts w:hint="eastAsia" w:ascii="Times New Roman" w:hAnsi="Times New Roman"/>
              </w:rPr>
              <w:t>（27分以下）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88" w:lineRule="auto"/>
              <w:jc w:val="center"/>
              <w:rPr>
                <w:rFonts w:ascii="Times New Roman" w:hAnsi="Times New Roman"/>
              </w:rPr>
            </w:pPr>
            <w:r>
              <w:rPr>
                <w:rFonts w:hint="eastAsia" w:ascii="Times New Roman" w:hAnsi="Times New Roman"/>
              </w:rPr>
              <w:t>内容</w:t>
            </w:r>
          </w:p>
        </w:tc>
        <w:tc>
          <w:tcPr>
            <w:tcW w:w="1417" w:type="dxa"/>
            <w:vAlign w:val="center"/>
          </w:tcPr>
          <w:p>
            <w:pPr>
              <w:spacing w:line="288" w:lineRule="auto"/>
              <w:jc w:val="center"/>
              <w:rPr>
                <w:rFonts w:hint="eastAsia" w:ascii="Times New Roman" w:hAnsi="Times New Roman"/>
              </w:rPr>
            </w:pPr>
            <w:r>
              <w:rPr>
                <w:rFonts w:hint="eastAsia" w:ascii="Times New Roman" w:hAnsi="Times New Roman"/>
              </w:rPr>
              <w:t>富有创意</w:t>
            </w:r>
          </w:p>
          <w:p>
            <w:pPr>
              <w:spacing w:line="288" w:lineRule="auto"/>
              <w:jc w:val="center"/>
              <w:rPr>
                <w:rFonts w:hint="eastAsia" w:ascii="Times New Roman" w:hAnsi="Times New Roman"/>
              </w:rPr>
            </w:pPr>
            <w:r>
              <w:rPr>
                <w:rFonts w:hint="eastAsia" w:ascii="Times New Roman" w:hAnsi="Times New Roman"/>
              </w:rPr>
              <w:t>真挚感人</w:t>
            </w:r>
          </w:p>
          <w:p>
            <w:pPr>
              <w:spacing w:line="288" w:lineRule="auto"/>
              <w:jc w:val="center"/>
              <w:rPr>
                <w:rFonts w:hint="eastAsia" w:ascii="Times New Roman" w:hAnsi="Times New Roman"/>
              </w:rPr>
            </w:pPr>
            <w:r>
              <w:rPr>
                <w:rFonts w:hint="eastAsia" w:ascii="Times New Roman" w:hAnsi="Times New Roman"/>
              </w:rPr>
              <w:t>内容丰富</w:t>
            </w:r>
          </w:p>
          <w:p>
            <w:pPr>
              <w:spacing w:line="288" w:lineRule="auto"/>
              <w:jc w:val="center"/>
              <w:rPr>
                <w:rFonts w:hint="eastAsia" w:ascii="Times New Roman" w:hAnsi="Times New Roman"/>
              </w:rPr>
            </w:pPr>
            <w:r>
              <w:rPr>
                <w:rFonts w:hint="eastAsia" w:ascii="Times New Roman" w:hAnsi="Times New Roman"/>
              </w:rPr>
              <w:t>构思巧妙</w:t>
            </w:r>
          </w:p>
          <w:p>
            <w:pPr>
              <w:spacing w:line="288" w:lineRule="auto"/>
              <w:jc w:val="center"/>
              <w:rPr>
                <w:rFonts w:ascii="Times New Roman" w:hAnsi="Times New Roman"/>
              </w:rPr>
            </w:pPr>
            <w:r>
              <w:rPr>
                <w:rFonts w:hint="eastAsia" w:ascii="Times New Roman" w:hAnsi="Times New Roman"/>
              </w:rPr>
              <w:t>详略得当</w:t>
            </w:r>
          </w:p>
        </w:tc>
        <w:tc>
          <w:tcPr>
            <w:tcW w:w="1276" w:type="dxa"/>
            <w:vAlign w:val="center"/>
          </w:tcPr>
          <w:p>
            <w:pPr>
              <w:spacing w:line="288" w:lineRule="auto"/>
              <w:jc w:val="center"/>
              <w:rPr>
                <w:rFonts w:hint="eastAsia" w:ascii="Times New Roman" w:hAnsi="Times New Roman"/>
              </w:rPr>
            </w:pPr>
            <w:r>
              <w:rPr>
                <w:rFonts w:hint="eastAsia" w:ascii="Times New Roman" w:hAnsi="Times New Roman"/>
              </w:rPr>
              <w:t>立意正确</w:t>
            </w:r>
          </w:p>
          <w:p>
            <w:pPr>
              <w:spacing w:line="288" w:lineRule="auto"/>
              <w:jc w:val="center"/>
              <w:rPr>
                <w:rFonts w:hint="eastAsia" w:ascii="Times New Roman" w:hAnsi="Times New Roman"/>
              </w:rPr>
            </w:pPr>
            <w:r>
              <w:rPr>
                <w:rFonts w:hint="eastAsia" w:ascii="Times New Roman" w:hAnsi="Times New Roman"/>
              </w:rPr>
              <w:t>感情真挚</w:t>
            </w:r>
          </w:p>
          <w:p>
            <w:pPr>
              <w:spacing w:line="288" w:lineRule="auto"/>
              <w:jc w:val="center"/>
              <w:rPr>
                <w:rFonts w:hint="eastAsia" w:ascii="Times New Roman" w:hAnsi="Times New Roman"/>
              </w:rPr>
            </w:pPr>
            <w:r>
              <w:rPr>
                <w:rFonts w:hint="eastAsia" w:ascii="Times New Roman" w:hAnsi="Times New Roman"/>
              </w:rPr>
              <w:t>材料具体</w:t>
            </w:r>
          </w:p>
          <w:p>
            <w:pPr>
              <w:spacing w:line="288" w:lineRule="auto"/>
              <w:jc w:val="center"/>
              <w:rPr>
                <w:rFonts w:hint="eastAsia" w:ascii="Times New Roman" w:hAnsi="Times New Roman"/>
              </w:rPr>
            </w:pPr>
            <w:r>
              <w:rPr>
                <w:rFonts w:hint="eastAsia" w:ascii="Times New Roman" w:hAnsi="Times New Roman"/>
              </w:rPr>
              <w:t>构思新颖</w:t>
            </w:r>
          </w:p>
          <w:p>
            <w:pPr>
              <w:spacing w:line="288" w:lineRule="auto"/>
              <w:jc w:val="center"/>
              <w:rPr>
                <w:rFonts w:ascii="Times New Roman" w:hAnsi="Times New Roman"/>
              </w:rPr>
            </w:pPr>
            <w:r>
              <w:rPr>
                <w:rFonts w:hint="eastAsia" w:ascii="Times New Roman" w:hAnsi="Times New Roman"/>
              </w:rPr>
              <w:t>详略得当</w:t>
            </w:r>
          </w:p>
        </w:tc>
        <w:tc>
          <w:tcPr>
            <w:tcW w:w="1559" w:type="dxa"/>
            <w:vAlign w:val="center"/>
          </w:tcPr>
          <w:p>
            <w:pPr>
              <w:spacing w:line="288" w:lineRule="auto"/>
              <w:jc w:val="center"/>
              <w:rPr>
                <w:rFonts w:hint="eastAsia" w:ascii="Times New Roman" w:hAnsi="Times New Roman"/>
              </w:rPr>
            </w:pPr>
            <w:r>
              <w:rPr>
                <w:rFonts w:hint="eastAsia" w:ascii="Times New Roman" w:hAnsi="Times New Roman"/>
              </w:rPr>
              <w:t>立意正确</w:t>
            </w:r>
          </w:p>
          <w:p>
            <w:pPr>
              <w:spacing w:line="288" w:lineRule="auto"/>
              <w:jc w:val="center"/>
              <w:rPr>
                <w:rFonts w:hint="eastAsia" w:ascii="Times New Roman" w:hAnsi="Times New Roman"/>
              </w:rPr>
            </w:pPr>
            <w:r>
              <w:rPr>
                <w:rFonts w:hint="eastAsia" w:ascii="Times New Roman" w:hAnsi="Times New Roman"/>
              </w:rPr>
              <w:t>融入感情</w:t>
            </w:r>
          </w:p>
          <w:p>
            <w:pPr>
              <w:spacing w:line="288" w:lineRule="auto"/>
              <w:jc w:val="center"/>
              <w:rPr>
                <w:rFonts w:hint="eastAsia" w:ascii="Times New Roman" w:hAnsi="Times New Roman"/>
              </w:rPr>
            </w:pPr>
            <w:r>
              <w:rPr>
                <w:rFonts w:hint="eastAsia" w:ascii="Times New Roman" w:hAnsi="Times New Roman"/>
              </w:rPr>
              <w:t>材料具体</w:t>
            </w:r>
          </w:p>
          <w:p>
            <w:pPr>
              <w:spacing w:line="288" w:lineRule="auto"/>
              <w:jc w:val="center"/>
              <w:rPr>
                <w:rFonts w:ascii="Times New Roman" w:hAnsi="Times New Roman"/>
              </w:rPr>
            </w:pPr>
            <w:r>
              <w:rPr>
                <w:rFonts w:hint="eastAsia" w:ascii="Times New Roman" w:hAnsi="Times New Roman"/>
              </w:rPr>
              <w:t>有详有略</w:t>
            </w:r>
          </w:p>
        </w:tc>
        <w:tc>
          <w:tcPr>
            <w:tcW w:w="1701" w:type="dxa"/>
            <w:vAlign w:val="center"/>
          </w:tcPr>
          <w:p>
            <w:pPr>
              <w:spacing w:line="288" w:lineRule="auto"/>
              <w:jc w:val="center"/>
              <w:rPr>
                <w:rFonts w:hint="eastAsia" w:ascii="Times New Roman" w:hAnsi="Times New Roman"/>
              </w:rPr>
            </w:pPr>
            <w:r>
              <w:rPr>
                <w:rFonts w:hint="eastAsia" w:ascii="Times New Roman" w:hAnsi="Times New Roman"/>
              </w:rPr>
              <w:t>立意基本正确</w:t>
            </w:r>
          </w:p>
          <w:p>
            <w:pPr>
              <w:spacing w:line="288" w:lineRule="auto"/>
              <w:jc w:val="center"/>
              <w:rPr>
                <w:rFonts w:ascii="Times New Roman" w:hAnsi="Times New Roman"/>
              </w:rPr>
            </w:pPr>
            <w:r>
              <w:rPr>
                <w:rFonts w:hint="eastAsia" w:ascii="Times New Roman" w:hAnsi="Times New Roman"/>
              </w:rPr>
              <w:t>材料较具体</w:t>
            </w:r>
          </w:p>
        </w:tc>
        <w:tc>
          <w:tcPr>
            <w:tcW w:w="1683" w:type="dxa"/>
            <w:vAlign w:val="center"/>
          </w:tcPr>
          <w:p>
            <w:pPr>
              <w:spacing w:line="288" w:lineRule="auto"/>
              <w:jc w:val="center"/>
              <w:rPr>
                <w:rFonts w:hint="eastAsia" w:ascii="Times New Roman" w:hAnsi="Times New Roman"/>
              </w:rPr>
            </w:pPr>
            <w:r>
              <w:rPr>
                <w:rFonts w:hint="eastAsia" w:ascii="Times New Roman" w:hAnsi="Times New Roman"/>
              </w:rPr>
              <w:t>立意不正确</w:t>
            </w:r>
          </w:p>
          <w:p>
            <w:pPr>
              <w:spacing w:line="288" w:lineRule="auto"/>
              <w:jc w:val="center"/>
              <w:rPr>
                <w:rFonts w:ascii="Times New Roman" w:hAnsi="Times New Roman"/>
              </w:rPr>
            </w:pPr>
            <w:r>
              <w:rPr>
                <w:rFonts w:hint="eastAsia" w:ascii="Times New Roman" w:hAnsi="Times New Roman"/>
              </w:rPr>
              <w:t>选材不恰当</w:t>
            </w:r>
          </w:p>
        </w:tc>
        <w:tc>
          <w:tcPr>
            <w:tcW w:w="1457" w:type="dxa"/>
            <w:vAlign w:val="center"/>
          </w:tcPr>
          <w:p>
            <w:pPr>
              <w:spacing w:line="288" w:lineRule="auto"/>
              <w:jc w:val="center"/>
              <w:rPr>
                <w:rFonts w:hint="eastAsia" w:ascii="Times New Roman" w:hAnsi="Times New Roman"/>
              </w:rPr>
            </w:pPr>
            <w:r>
              <w:rPr>
                <w:rFonts w:hint="eastAsia" w:ascii="Times New Roman" w:hAnsi="Times New Roman"/>
              </w:rPr>
              <w:t>严重偏题</w:t>
            </w:r>
          </w:p>
          <w:p>
            <w:pPr>
              <w:spacing w:line="288" w:lineRule="auto"/>
              <w:jc w:val="center"/>
              <w:rPr>
                <w:rFonts w:ascii="Times New Roman" w:hAnsi="Times New Roman"/>
              </w:rPr>
            </w:pPr>
            <w:r>
              <w:rPr>
                <w:rFonts w:hint="eastAsia" w:ascii="Times New Roman" w:hAnsi="Times New Roman"/>
              </w:rPr>
              <w:t>内容空泛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88" w:lineRule="auto"/>
              <w:jc w:val="center"/>
              <w:rPr>
                <w:rFonts w:ascii="Times New Roman" w:hAnsi="Times New Roman"/>
              </w:rPr>
            </w:pPr>
            <w:r>
              <w:rPr>
                <w:rFonts w:hint="eastAsia" w:ascii="Times New Roman" w:hAnsi="Times New Roman"/>
              </w:rPr>
              <w:t>语言</w:t>
            </w:r>
          </w:p>
        </w:tc>
        <w:tc>
          <w:tcPr>
            <w:tcW w:w="1417" w:type="dxa"/>
            <w:vAlign w:val="center"/>
          </w:tcPr>
          <w:p>
            <w:pPr>
              <w:spacing w:line="288" w:lineRule="auto"/>
              <w:jc w:val="center"/>
              <w:rPr>
                <w:rFonts w:ascii="Times New Roman" w:hAnsi="Times New Roman"/>
              </w:rPr>
            </w:pPr>
            <w:r>
              <w:rPr>
                <w:rFonts w:hint="eastAsia" w:ascii="Times New Roman" w:hAnsi="Times New Roman"/>
              </w:rPr>
              <w:t>富有文采</w:t>
            </w:r>
          </w:p>
        </w:tc>
        <w:tc>
          <w:tcPr>
            <w:tcW w:w="1276" w:type="dxa"/>
            <w:vAlign w:val="center"/>
          </w:tcPr>
          <w:p>
            <w:pPr>
              <w:spacing w:line="288" w:lineRule="auto"/>
              <w:jc w:val="center"/>
              <w:rPr>
                <w:rFonts w:ascii="Times New Roman" w:hAnsi="Times New Roman"/>
              </w:rPr>
            </w:pPr>
            <w:r>
              <w:rPr>
                <w:rFonts w:hint="eastAsia" w:ascii="Times New Roman" w:hAnsi="Times New Roman"/>
              </w:rPr>
              <w:t>生动流畅</w:t>
            </w:r>
          </w:p>
        </w:tc>
        <w:tc>
          <w:tcPr>
            <w:tcW w:w="1559" w:type="dxa"/>
            <w:vAlign w:val="center"/>
          </w:tcPr>
          <w:p>
            <w:pPr>
              <w:spacing w:line="288" w:lineRule="auto"/>
              <w:jc w:val="center"/>
              <w:rPr>
                <w:rFonts w:hint="eastAsia" w:ascii="Times New Roman" w:hAnsi="Times New Roman"/>
              </w:rPr>
            </w:pPr>
            <w:r>
              <w:rPr>
                <w:rFonts w:hint="eastAsia" w:ascii="Times New Roman" w:hAnsi="Times New Roman"/>
              </w:rPr>
              <w:t>通顺</w:t>
            </w:r>
          </w:p>
          <w:p>
            <w:pPr>
              <w:spacing w:line="288" w:lineRule="auto"/>
              <w:jc w:val="center"/>
              <w:rPr>
                <w:rFonts w:hint="eastAsia" w:ascii="Times New Roman" w:hAnsi="Times New Roman"/>
              </w:rPr>
            </w:pPr>
            <w:r>
              <w:rPr>
                <w:rFonts w:hint="eastAsia" w:ascii="Times New Roman" w:hAnsi="Times New Roman"/>
              </w:rPr>
              <w:t>连贯</w:t>
            </w:r>
          </w:p>
          <w:p>
            <w:pPr>
              <w:spacing w:line="288" w:lineRule="auto"/>
              <w:jc w:val="center"/>
              <w:rPr>
                <w:rFonts w:ascii="Times New Roman" w:hAnsi="Times New Roman"/>
              </w:rPr>
            </w:pPr>
            <w:r>
              <w:rPr>
                <w:rFonts w:hint="eastAsia" w:ascii="Times New Roman" w:hAnsi="Times New Roman"/>
              </w:rPr>
              <w:t>较生动</w:t>
            </w:r>
          </w:p>
        </w:tc>
        <w:tc>
          <w:tcPr>
            <w:tcW w:w="1701" w:type="dxa"/>
            <w:vAlign w:val="center"/>
          </w:tcPr>
          <w:p>
            <w:pPr>
              <w:spacing w:line="288" w:lineRule="auto"/>
              <w:jc w:val="center"/>
              <w:rPr>
                <w:rFonts w:hint="eastAsia" w:ascii="Times New Roman" w:hAnsi="Times New Roman"/>
              </w:rPr>
            </w:pPr>
            <w:r>
              <w:rPr>
                <w:rFonts w:hint="eastAsia" w:ascii="Times New Roman" w:hAnsi="Times New Roman"/>
              </w:rPr>
              <w:t>基本连贯</w:t>
            </w:r>
          </w:p>
          <w:p>
            <w:pPr>
              <w:spacing w:line="288" w:lineRule="auto"/>
              <w:jc w:val="center"/>
              <w:rPr>
                <w:rFonts w:ascii="Times New Roman" w:hAnsi="Times New Roman"/>
              </w:rPr>
            </w:pPr>
            <w:r>
              <w:rPr>
                <w:rFonts w:hint="eastAsia" w:ascii="Times New Roman" w:hAnsi="Times New Roman"/>
              </w:rPr>
              <w:t>有一些语病</w:t>
            </w:r>
          </w:p>
        </w:tc>
        <w:tc>
          <w:tcPr>
            <w:tcW w:w="1683" w:type="dxa"/>
            <w:vAlign w:val="center"/>
          </w:tcPr>
          <w:p>
            <w:pPr>
              <w:spacing w:line="288" w:lineRule="auto"/>
              <w:jc w:val="center"/>
              <w:rPr>
                <w:rFonts w:hint="eastAsia" w:ascii="Times New Roman" w:hAnsi="Times New Roman"/>
              </w:rPr>
            </w:pPr>
            <w:r>
              <w:rPr>
                <w:rFonts w:hint="eastAsia" w:ascii="Times New Roman" w:hAnsi="Times New Roman"/>
              </w:rPr>
              <w:t>不够通顺</w:t>
            </w:r>
          </w:p>
          <w:p>
            <w:pPr>
              <w:spacing w:line="288" w:lineRule="auto"/>
              <w:jc w:val="center"/>
              <w:rPr>
                <w:rFonts w:ascii="Times New Roman" w:hAnsi="Times New Roman"/>
              </w:rPr>
            </w:pPr>
            <w:r>
              <w:rPr>
                <w:rFonts w:hint="eastAsia" w:ascii="Times New Roman" w:hAnsi="Times New Roman"/>
              </w:rPr>
              <w:t>语病较多</w:t>
            </w:r>
          </w:p>
        </w:tc>
        <w:tc>
          <w:tcPr>
            <w:tcW w:w="1457" w:type="dxa"/>
            <w:vAlign w:val="center"/>
          </w:tcPr>
          <w:p>
            <w:pPr>
              <w:spacing w:line="288" w:lineRule="auto"/>
              <w:jc w:val="center"/>
              <w:rPr>
                <w:rFonts w:ascii="Times New Roman" w:hAnsi="Times New Roman"/>
              </w:rPr>
            </w:pPr>
            <w:r>
              <w:rPr>
                <w:rFonts w:hint="eastAsia" w:ascii="Times New Roman" w:hAnsi="Times New Roman"/>
              </w:rPr>
              <w:t>文理不通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88" w:lineRule="auto"/>
              <w:jc w:val="center"/>
              <w:rPr>
                <w:rFonts w:ascii="Times New Roman" w:hAnsi="Times New Roman"/>
              </w:rPr>
            </w:pPr>
            <w:r>
              <w:rPr>
                <w:rFonts w:hint="eastAsia" w:ascii="Times New Roman" w:hAnsi="Times New Roman"/>
              </w:rPr>
              <w:t>结构</w:t>
            </w:r>
          </w:p>
        </w:tc>
        <w:tc>
          <w:tcPr>
            <w:tcW w:w="1417" w:type="dxa"/>
            <w:vAlign w:val="center"/>
          </w:tcPr>
          <w:p>
            <w:pPr>
              <w:spacing w:line="288" w:lineRule="auto"/>
              <w:jc w:val="center"/>
              <w:rPr>
                <w:rFonts w:ascii="Times New Roman" w:hAnsi="Times New Roman"/>
              </w:rPr>
            </w:pPr>
            <w:r>
              <w:rPr>
                <w:rFonts w:hint="eastAsia" w:ascii="Times New Roman" w:hAnsi="Times New Roman"/>
              </w:rPr>
              <w:t>严谨</w:t>
            </w:r>
          </w:p>
        </w:tc>
        <w:tc>
          <w:tcPr>
            <w:tcW w:w="1276" w:type="dxa"/>
            <w:vAlign w:val="center"/>
          </w:tcPr>
          <w:p>
            <w:pPr>
              <w:spacing w:line="288" w:lineRule="auto"/>
              <w:jc w:val="center"/>
              <w:rPr>
                <w:rFonts w:ascii="Times New Roman" w:hAnsi="Times New Roman"/>
              </w:rPr>
            </w:pPr>
            <w:r>
              <w:rPr>
                <w:rFonts w:hint="eastAsia" w:ascii="Times New Roman" w:hAnsi="Times New Roman"/>
              </w:rPr>
              <w:t>严谨</w:t>
            </w:r>
          </w:p>
        </w:tc>
        <w:tc>
          <w:tcPr>
            <w:tcW w:w="1559" w:type="dxa"/>
            <w:vAlign w:val="center"/>
          </w:tcPr>
          <w:p>
            <w:pPr>
              <w:spacing w:line="288" w:lineRule="auto"/>
              <w:jc w:val="center"/>
              <w:rPr>
                <w:rFonts w:ascii="Times New Roman" w:hAnsi="Times New Roman"/>
              </w:rPr>
            </w:pPr>
            <w:r>
              <w:rPr>
                <w:rFonts w:hint="eastAsia" w:ascii="Times New Roman" w:hAnsi="Times New Roman"/>
              </w:rPr>
              <w:t>完整有条理</w:t>
            </w:r>
          </w:p>
        </w:tc>
        <w:tc>
          <w:tcPr>
            <w:tcW w:w="1701" w:type="dxa"/>
            <w:vAlign w:val="center"/>
          </w:tcPr>
          <w:p>
            <w:pPr>
              <w:spacing w:line="288" w:lineRule="auto"/>
              <w:jc w:val="center"/>
              <w:rPr>
                <w:rFonts w:hint="eastAsia" w:ascii="Times New Roman" w:hAnsi="Times New Roman"/>
              </w:rPr>
            </w:pPr>
            <w:r>
              <w:rPr>
                <w:rFonts w:hint="eastAsia" w:ascii="Times New Roman" w:hAnsi="Times New Roman"/>
              </w:rPr>
              <w:t>结构基本完整</w:t>
            </w:r>
          </w:p>
          <w:p>
            <w:pPr>
              <w:spacing w:line="288" w:lineRule="auto"/>
              <w:jc w:val="center"/>
              <w:rPr>
                <w:rFonts w:ascii="Times New Roman" w:hAnsi="Times New Roman"/>
              </w:rPr>
            </w:pPr>
            <w:r>
              <w:rPr>
                <w:rFonts w:hint="eastAsia" w:ascii="Times New Roman" w:hAnsi="Times New Roman"/>
              </w:rPr>
              <w:t>条理基本清楚</w:t>
            </w:r>
          </w:p>
        </w:tc>
        <w:tc>
          <w:tcPr>
            <w:tcW w:w="1683" w:type="dxa"/>
            <w:vAlign w:val="center"/>
          </w:tcPr>
          <w:p>
            <w:pPr>
              <w:spacing w:line="288" w:lineRule="auto"/>
              <w:jc w:val="center"/>
              <w:rPr>
                <w:rFonts w:hint="eastAsia" w:ascii="Times New Roman" w:hAnsi="Times New Roman"/>
              </w:rPr>
            </w:pPr>
            <w:r>
              <w:rPr>
                <w:rFonts w:hint="eastAsia" w:ascii="Times New Roman" w:hAnsi="Times New Roman"/>
              </w:rPr>
              <w:t>结构不完整</w:t>
            </w:r>
          </w:p>
          <w:p>
            <w:pPr>
              <w:spacing w:line="288" w:lineRule="auto"/>
              <w:jc w:val="center"/>
              <w:rPr>
                <w:rFonts w:ascii="Times New Roman" w:hAnsi="Times New Roman"/>
              </w:rPr>
            </w:pPr>
            <w:r>
              <w:rPr>
                <w:rFonts w:hint="eastAsia" w:ascii="Times New Roman" w:hAnsi="Times New Roman"/>
              </w:rPr>
              <w:t>条理不清楚</w:t>
            </w:r>
          </w:p>
        </w:tc>
        <w:tc>
          <w:tcPr>
            <w:tcW w:w="1457" w:type="dxa"/>
            <w:vAlign w:val="center"/>
          </w:tcPr>
          <w:p>
            <w:pPr>
              <w:spacing w:line="288" w:lineRule="auto"/>
              <w:jc w:val="center"/>
              <w:rPr>
                <w:rFonts w:ascii="Times New Roman" w:hAnsi="Times New Roman"/>
              </w:rPr>
            </w:pPr>
            <w:r>
              <w:rPr>
                <w:rFonts w:hint="eastAsia" w:ascii="Times New Roman" w:hAnsi="Times New Roman"/>
              </w:rPr>
              <w:t>杂乱无章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88" w:lineRule="auto"/>
              <w:jc w:val="center"/>
              <w:rPr>
                <w:rFonts w:hint="eastAsia" w:ascii="Times New Roman" w:hAnsi="Times New Roman"/>
              </w:rPr>
            </w:pPr>
            <w:r>
              <w:rPr>
                <w:rFonts w:hint="eastAsia" w:ascii="Times New Roman" w:hAnsi="Times New Roman"/>
              </w:rPr>
              <w:t>文面</w:t>
            </w:r>
          </w:p>
        </w:tc>
        <w:tc>
          <w:tcPr>
            <w:tcW w:w="1417" w:type="dxa"/>
            <w:vAlign w:val="center"/>
          </w:tcPr>
          <w:p>
            <w:pPr>
              <w:spacing w:line="288" w:lineRule="auto"/>
              <w:jc w:val="center"/>
              <w:rPr>
                <w:rFonts w:hint="eastAsia" w:ascii="Times New Roman" w:hAnsi="Times New Roman"/>
              </w:rPr>
            </w:pPr>
            <w:r>
              <w:rPr>
                <w:rFonts w:hint="eastAsia" w:ascii="Times New Roman" w:hAnsi="Times New Roman"/>
              </w:rPr>
              <w:t>卷面整洁</w:t>
            </w:r>
          </w:p>
          <w:p>
            <w:pPr>
              <w:spacing w:line="288" w:lineRule="auto"/>
              <w:jc w:val="center"/>
              <w:rPr>
                <w:rFonts w:hint="eastAsia" w:ascii="Times New Roman" w:hAnsi="Times New Roman"/>
              </w:rPr>
            </w:pPr>
            <w:r>
              <w:rPr>
                <w:rFonts w:hint="eastAsia" w:ascii="Times New Roman" w:hAnsi="Times New Roman"/>
              </w:rPr>
              <w:t>标点正确</w:t>
            </w:r>
          </w:p>
        </w:tc>
        <w:tc>
          <w:tcPr>
            <w:tcW w:w="1276" w:type="dxa"/>
            <w:vAlign w:val="center"/>
          </w:tcPr>
          <w:p>
            <w:pPr>
              <w:spacing w:line="288" w:lineRule="auto"/>
              <w:jc w:val="center"/>
              <w:rPr>
                <w:rFonts w:hint="eastAsia" w:ascii="Times New Roman" w:hAnsi="Times New Roman"/>
              </w:rPr>
            </w:pPr>
            <w:r>
              <w:rPr>
                <w:rFonts w:hint="eastAsia" w:ascii="Times New Roman" w:hAnsi="Times New Roman"/>
              </w:rPr>
              <w:t>卷面整洁</w:t>
            </w:r>
          </w:p>
          <w:p>
            <w:pPr>
              <w:spacing w:line="288" w:lineRule="auto"/>
              <w:jc w:val="center"/>
              <w:rPr>
                <w:rFonts w:hint="eastAsia" w:ascii="Times New Roman" w:hAnsi="Times New Roman"/>
              </w:rPr>
            </w:pPr>
            <w:r>
              <w:rPr>
                <w:rFonts w:hint="eastAsia" w:ascii="Times New Roman" w:hAnsi="Times New Roman"/>
              </w:rPr>
              <w:t>标点正确</w:t>
            </w:r>
          </w:p>
        </w:tc>
        <w:tc>
          <w:tcPr>
            <w:tcW w:w="1559" w:type="dxa"/>
            <w:vAlign w:val="center"/>
          </w:tcPr>
          <w:p>
            <w:pPr>
              <w:spacing w:line="288" w:lineRule="auto"/>
              <w:jc w:val="center"/>
              <w:rPr>
                <w:rFonts w:hint="eastAsia" w:ascii="Times New Roman" w:hAnsi="Times New Roman"/>
              </w:rPr>
            </w:pPr>
            <w:r>
              <w:rPr>
                <w:rFonts w:hint="eastAsia" w:ascii="Times New Roman" w:hAnsi="Times New Roman"/>
              </w:rPr>
              <w:t>卷面较整洁</w:t>
            </w:r>
          </w:p>
          <w:p>
            <w:pPr>
              <w:spacing w:line="288" w:lineRule="auto"/>
              <w:jc w:val="center"/>
              <w:rPr>
                <w:rFonts w:hint="eastAsia" w:ascii="Times New Roman" w:hAnsi="Times New Roman"/>
              </w:rPr>
            </w:pPr>
            <w:r>
              <w:rPr>
                <w:rFonts w:hint="eastAsia" w:ascii="Times New Roman" w:hAnsi="Times New Roman"/>
              </w:rPr>
              <w:t>标点正确</w:t>
            </w:r>
          </w:p>
        </w:tc>
        <w:tc>
          <w:tcPr>
            <w:tcW w:w="1701" w:type="dxa"/>
            <w:vAlign w:val="center"/>
          </w:tcPr>
          <w:p>
            <w:pPr>
              <w:spacing w:line="288" w:lineRule="auto"/>
              <w:jc w:val="center"/>
              <w:rPr>
                <w:rFonts w:hint="eastAsia" w:ascii="Times New Roman" w:hAnsi="Times New Roman"/>
              </w:rPr>
            </w:pPr>
            <w:r>
              <w:rPr>
                <w:rFonts w:hint="eastAsia" w:ascii="Times New Roman" w:hAnsi="Times New Roman"/>
              </w:rPr>
              <w:t>写字、标点</w:t>
            </w:r>
          </w:p>
          <w:p>
            <w:pPr>
              <w:spacing w:line="288" w:lineRule="auto"/>
              <w:jc w:val="center"/>
              <w:rPr>
                <w:rFonts w:hint="eastAsia" w:ascii="Times New Roman" w:hAnsi="Times New Roman"/>
              </w:rPr>
            </w:pPr>
            <w:r>
              <w:rPr>
                <w:rFonts w:hint="eastAsia" w:ascii="Times New Roman" w:hAnsi="Times New Roman"/>
              </w:rPr>
              <w:t>错误较少</w:t>
            </w:r>
          </w:p>
        </w:tc>
        <w:tc>
          <w:tcPr>
            <w:tcW w:w="1683" w:type="dxa"/>
            <w:vAlign w:val="center"/>
          </w:tcPr>
          <w:p>
            <w:pPr>
              <w:spacing w:line="288" w:lineRule="auto"/>
              <w:jc w:val="center"/>
              <w:rPr>
                <w:rFonts w:hint="eastAsia" w:ascii="Times New Roman" w:hAnsi="Times New Roman"/>
              </w:rPr>
            </w:pPr>
            <w:r>
              <w:rPr>
                <w:rFonts w:hint="eastAsia" w:ascii="Times New Roman" w:hAnsi="Times New Roman"/>
              </w:rPr>
              <w:t>写字、标点</w:t>
            </w:r>
          </w:p>
          <w:p>
            <w:pPr>
              <w:spacing w:line="288" w:lineRule="auto"/>
              <w:jc w:val="center"/>
              <w:rPr>
                <w:rFonts w:hint="eastAsia" w:ascii="Times New Roman" w:hAnsi="Times New Roman"/>
              </w:rPr>
            </w:pPr>
            <w:r>
              <w:rPr>
                <w:rFonts w:hint="eastAsia" w:ascii="Times New Roman" w:hAnsi="Times New Roman"/>
              </w:rPr>
              <w:t>错误较多</w:t>
            </w:r>
          </w:p>
        </w:tc>
        <w:tc>
          <w:tcPr>
            <w:tcW w:w="1457" w:type="dxa"/>
            <w:vAlign w:val="center"/>
          </w:tcPr>
          <w:p>
            <w:pPr>
              <w:spacing w:line="288" w:lineRule="auto"/>
              <w:jc w:val="center"/>
              <w:rPr>
                <w:rFonts w:hint="eastAsia" w:ascii="Times New Roman" w:hAnsi="Times New Roman"/>
              </w:rPr>
            </w:pPr>
            <w:r>
              <w:rPr>
                <w:rFonts w:hint="eastAsia" w:ascii="Times New Roman" w:hAnsi="Times New Roman"/>
              </w:rPr>
              <w:t>字迹潦草</w:t>
            </w:r>
          </w:p>
          <w:p>
            <w:pPr>
              <w:spacing w:line="288" w:lineRule="auto"/>
              <w:jc w:val="center"/>
              <w:rPr>
                <w:rFonts w:hint="eastAsia" w:ascii="Times New Roman" w:hAnsi="Times New Roman"/>
              </w:rPr>
            </w:pPr>
            <w:r>
              <w:rPr>
                <w:rFonts w:hint="eastAsia" w:ascii="Times New Roman" w:hAnsi="Times New Roman"/>
              </w:rPr>
              <w:t>标点不清楚</w:t>
            </w:r>
          </w:p>
          <w:p>
            <w:pPr>
              <w:spacing w:line="288" w:lineRule="auto"/>
              <w:jc w:val="center"/>
              <w:rPr>
                <w:rFonts w:hint="eastAsia" w:ascii="Times New Roman" w:hAnsi="Times New Roman"/>
              </w:rPr>
            </w:pPr>
            <w:r>
              <w:rPr>
                <w:rFonts w:hint="eastAsia" w:ascii="Times New Roman" w:hAnsi="Times New Roman"/>
              </w:rPr>
              <w:t>错别字较多</w:t>
            </w:r>
          </w:p>
        </w:tc>
      </w:tr>
    </w:tbl>
    <w:p>
      <w:pPr>
        <w:spacing w:line="288" w:lineRule="auto"/>
        <w:rPr>
          <w:rFonts w:hint="eastAsia" w:ascii="Times New Roman" w:hAnsi="Times New Roman"/>
        </w:rPr>
      </w:pPr>
      <w:r>
        <w:rPr>
          <w:rFonts w:hint="eastAsia" w:ascii="Times New Roman" w:hAnsi="Times New Roman"/>
        </w:rPr>
        <w:t>注：（1）前两个错别字不扣分，从第三个错别字开始，每错一字扣1分，错同一字不重复扣分，扣至4分为止。</w:t>
      </w:r>
    </w:p>
    <w:p>
      <w:pPr>
        <w:spacing w:line="288" w:lineRule="auto"/>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hint="eastAsia" w:ascii="Times New Roman" w:hAnsi="Times New Roman"/>
        </w:rPr>
        <w:t xml:space="preserve">（2）使用涂改液或涂改带酌情扣1-3分。  </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jNDY1NTJkY2ViNDBjY2VmNGI1YTgyMDgyOGI0MjcifQ=="/>
  </w:docVars>
  <w:rsids>
    <w:rsidRoot w:val="00A07DF2"/>
    <w:rsid w:val="00005EBC"/>
    <w:rsid w:val="000228DB"/>
    <w:rsid w:val="000460FF"/>
    <w:rsid w:val="00053A36"/>
    <w:rsid w:val="00054E7B"/>
    <w:rsid w:val="000E4D02"/>
    <w:rsid w:val="000E4FF1"/>
    <w:rsid w:val="001177F3"/>
    <w:rsid w:val="00140E4B"/>
    <w:rsid w:val="00163BE5"/>
    <w:rsid w:val="0016551D"/>
    <w:rsid w:val="00171458"/>
    <w:rsid w:val="00173C1D"/>
    <w:rsid w:val="001764C3"/>
    <w:rsid w:val="0018010E"/>
    <w:rsid w:val="00191C29"/>
    <w:rsid w:val="001C63DA"/>
    <w:rsid w:val="001D0C6F"/>
    <w:rsid w:val="001D76E0"/>
    <w:rsid w:val="00201A7E"/>
    <w:rsid w:val="00204526"/>
    <w:rsid w:val="00221FC9"/>
    <w:rsid w:val="00244CEF"/>
    <w:rsid w:val="002457C2"/>
    <w:rsid w:val="002908F0"/>
    <w:rsid w:val="00294908"/>
    <w:rsid w:val="002976DE"/>
    <w:rsid w:val="002A0E5D"/>
    <w:rsid w:val="002A1A21"/>
    <w:rsid w:val="002B27F6"/>
    <w:rsid w:val="002D07B7"/>
    <w:rsid w:val="002D5F6B"/>
    <w:rsid w:val="002D76A2"/>
    <w:rsid w:val="002F06B2"/>
    <w:rsid w:val="002F36E1"/>
    <w:rsid w:val="003102DB"/>
    <w:rsid w:val="00317F9E"/>
    <w:rsid w:val="00354AC9"/>
    <w:rsid w:val="003603B3"/>
    <w:rsid w:val="003625C4"/>
    <w:rsid w:val="00373D0A"/>
    <w:rsid w:val="003A0DF6"/>
    <w:rsid w:val="003B1712"/>
    <w:rsid w:val="003C4A95"/>
    <w:rsid w:val="003D0C09"/>
    <w:rsid w:val="003E0D7F"/>
    <w:rsid w:val="003E1D55"/>
    <w:rsid w:val="004062F6"/>
    <w:rsid w:val="004151FC"/>
    <w:rsid w:val="00415408"/>
    <w:rsid w:val="00430A44"/>
    <w:rsid w:val="00435F83"/>
    <w:rsid w:val="004366DC"/>
    <w:rsid w:val="004402E3"/>
    <w:rsid w:val="00444A46"/>
    <w:rsid w:val="0046214C"/>
    <w:rsid w:val="00486BE0"/>
    <w:rsid w:val="0049183B"/>
    <w:rsid w:val="004B44B5"/>
    <w:rsid w:val="004D44FD"/>
    <w:rsid w:val="004E690A"/>
    <w:rsid w:val="00501E8A"/>
    <w:rsid w:val="00517582"/>
    <w:rsid w:val="0059145F"/>
    <w:rsid w:val="00596076"/>
    <w:rsid w:val="005A7B65"/>
    <w:rsid w:val="005B39DB"/>
    <w:rsid w:val="005C2124"/>
    <w:rsid w:val="005F1362"/>
    <w:rsid w:val="00605626"/>
    <w:rsid w:val="006071D5"/>
    <w:rsid w:val="00610634"/>
    <w:rsid w:val="0062039B"/>
    <w:rsid w:val="00623C16"/>
    <w:rsid w:val="00637D3A"/>
    <w:rsid w:val="00640BF5"/>
    <w:rsid w:val="00691246"/>
    <w:rsid w:val="00692702"/>
    <w:rsid w:val="006D45E6"/>
    <w:rsid w:val="006D5DE9"/>
    <w:rsid w:val="006D7285"/>
    <w:rsid w:val="006F45E0"/>
    <w:rsid w:val="00701D6B"/>
    <w:rsid w:val="007061B2"/>
    <w:rsid w:val="00716D85"/>
    <w:rsid w:val="00733B00"/>
    <w:rsid w:val="00736BF2"/>
    <w:rsid w:val="00740A09"/>
    <w:rsid w:val="00742D09"/>
    <w:rsid w:val="007614CE"/>
    <w:rsid w:val="00762E26"/>
    <w:rsid w:val="007706D9"/>
    <w:rsid w:val="00774F0B"/>
    <w:rsid w:val="0078741C"/>
    <w:rsid w:val="00794F6F"/>
    <w:rsid w:val="007A0409"/>
    <w:rsid w:val="007A51BE"/>
    <w:rsid w:val="008028B5"/>
    <w:rsid w:val="00832EC9"/>
    <w:rsid w:val="008606A6"/>
    <w:rsid w:val="008634CD"/>
    <w:rsid w:val="00871EC8"/>
    <w:rsid w:val="008731FA"/>
    <w:rsid w:val="00880A38"/>
    <w:rsid w:val="00885A31"/>
    <w:rsid w:val="00893DD6"/>
    <w:rsid w:val="00896C4A"/>
    <w:rsid w:val="008D1382"/>
    <w:rsid w:val="008D2E94"/>
    <w:rsid w:val="008F000D"/>
    <w:rsid w:val="009121D7"/>
    <w:rsid w:val="00913CA4"/>
    <w:rsid w:val="00923D2E"/>
    <w:rsid w:val="00940677"/>
    <w:rsid w:val="00974E0F"/>
    <w:rsid w:val="00982128"/>
    <w:rsid w:val="00983F2A"/>
    <w:rsid w:val="009A27BF"/>
    <w:rsid w:val="009A7205"/>
    <w:rsid w:val="009B5666"/>
    <w:rsid w:val="009C4252"/>
    <w:rsid w:val="00A07DF2"/>
    <w:rsid w:val="00A33D80"/>
    <w:rsid w:val="00A405DB"/>
    <w:rsid w:val="00A42EEB"/>
    <w:rsid w:val="00A43DBE"/>
    <w:rsid w:val="00A46D54"/>
    <w:rsid w:val="00A536B0"/>
    <w:rsid w:val="00A53C5B"/>
    <w:rsid w:val="00A757D2"/>
    <w:rsid w:val="00AB3EE3"/>
    <w:rsid w:val="00AD4827"/>
    <w:rsid w:val="00AD6B6A"/>
    <w:rsid w:val="00B131C2"/>
    <w:rsid w:val="00B73811"/>
    <w:rsid w:val="00B80D67"/>
    <w:rsid w:val="00B8100F"/>
    <w:rsid w:val="00B96924"/>
    <w:rsid w:val="00BB1470"/>
    <w:rsid w:val="00BB50C6"/>
    <w:rsid w:val="00C02815"/>
    <w:rsid w:val="00C02FC6"/>
    <w:rsid w:val="00C13493"/>
    <w:rsid w:val="00C319A1"/>
    <w:rsid w:val="00C321EB"/>
    <w:rsid w:val="00CA4A07"/>
    <w:rsid w:val="00CC0A0F"/>
    <w:rsid w:val="00CC19AD"/>
    <w:rsid w:val="00D07085"/>
    <w:rsid w:val="00D51257"/>
    <w:rsid w:val="00D634C2"/>
    <w:rsid w:val="00D756B6"/>
    <w:rsid w:val="00D77F6E"/>
    <w:rsid w:val="00DA0796"/>
    <w:rsid w:val="00DA5448"/>
    <w:rsid w:val="00DB6888"/>
    <w:rsid w:val="00DC061C"/>
    <w:rsid w:val="00DF071B"/>
    <w:rsid w:val="00E13094"/>
    <w:rsid w:val="00E22C2C"/>
    <w:rsid w:val="00E63075"/>
    <w:rsid w:val="00E64469"/>
    <w:rsid w:val="00E765A9"/>
    <w:rsid w:val="00E97096"/>
    <w:rsid w:val="00EA0188"/>
    <w:rsid w:val="00EB17B4"/>
    <w:rsid w:val="00EB6447"/>
    <w:rsid w:val="00ED1550"/>
    <w:rsid w:val="00ED300E"/>
    <w:rsid w:val="00ED4F9A"/>
    <w:rsid w:val="00EE1A37"/>
    <w:rsid w:val="00EE6825"/>
    <w:rsid w:val="00F21C80"/>
    <w:rsid w:val="00F676FD"/>
    <w:rsid w:val="00F72514"/>
    <w:rsid w:val="00F94274"/>
    <w:rsid w:val="00FA0944"/>
    <w:rsid w:val="00FA6947"/>
    <w:rsid w:val="00FB34D2"/>
    <w:rsid w:val="00FB4B17"/>
    <w:rsid w:val="00FB68EA"/>
    <w:rsid w:val="00FB74FF"/>
    <w:rsid w:val="00FC2E35"/>
    <w:rsid w:val="00FC5860"/>
    <w:rsid w:val="00FD377B"/>
    <w:rsid w:val="00FF2D79"/>
    <w:rsid w:val="00FF517A"/>
    <w:rsid w:val="1DCD02E7"/>
    <w:rsid w:val="38274566"/>
    <w:rsid w:val="3B2A1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B83D85-B000-4D82-B3B2-C0F422B1CC7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9995</Words>
  <Characters>11431</Characters>
  <Lines>84</Lines>
  <Paragraphs>23</Paragraphs>
  <TotalTime>0</TotalTime>
  <ScaleCrop>false</ScaleCrop>
  <LinksUpToDate>false</LinksUpToDate>
  <CharactersWithSpaces>11666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2023-05-25T12:02:00Z</dcterms:created>
  <dc:creator>琦</dc:creator>
  <cp:lastModifiedBy>admin</cp:lastModifiedBy>
  <dcterms:modified xsi:type="dcterms:W3CDTF">2023-06-01T07:23:36Z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47F0516D77074913B70A5E25ACFF8A1A_12</vt:lpwstr>
  </property>
</Properties>
</file>