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Arial"/>
          <w:sz w:val="21"/>
        </w:rPr>
      </w:pPr>
      <w:r>
        <w:rPr>
          <w:rFonts w:ascii="Arial"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12611100</wp:posOffset>
            </wp:positionV>
            <wp:extent cx="457200" cy="457200"/>
            <wp:wrapNone/>
            <wp:docPr id="1000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1026" o:spid="_x0000_s1025" style="width:24.25pt;height:4.75pt;margin-top:625pt;margin-left:210.25pt;mso-height-relative:page;mso-position-horizontal-relative:page;mso-position-vertical-relative:page;mso-width-relative:page;position:absolute;z-index:251659264" coordsize="21600,21600" o:allowincell="f" stroked="f"/>
        </w:pict>
      </w:r>
      <w:r>
        <w:pict>
          <v:shape id="_x0000_s1029" o:spid="_x0000_s1026" style="width:18.2pt;height:1.9pt;margin-top:605.05pt;margin-left:198.7pt;mso-height-relative:page;mso-position-horizontal-relative:page;mso-position-vertical-relative:page;mso-width-relative:page;position:absolute;z-index:251660288" coordsize="364,37" o:allowincell="f" path="m,37l363,37,363,,,,,37xe" stroked="f">
            <v:path textboxrect="0,0,364,37"/>
          </v:shape>
        </w:pict>
      </w:r>
      <w:r>
        <w:pict>
          <v:shape id="_x0000_s1030" o:spid="_x0000_s1027" style="width:24.8pt;height:1.95pt;margin-top:604.85pt;margin-left:258.95pt;mso-height-relative:page;mso-position-horizontal-relative:page;mso-position-vertical-relative:page;mso-width-relative:page;position:absolute;z-index:251661312" coordsize="495,39" o:allowincell="f" path="m,38l495,38,495,,,,,38xe" stroked="f">
            <v:path textboxrect="0,0,495,39"/>
          </v:shape>
        </w:pict>
      </w:r>
      <w:r>
        <w:pict>
          <v:shape id="_x0000_s1034" o:spid="_x0000_s1028" style="width:2.1pt;height:14.55pt;margin-top:608.7pt;margin-left:163.25pt;mso-height-relative:page;mso-position-horizontal-relative:page;mso-position-vertical-relative:page;mso-width-relative:page;position:absolute;z-index:251662336" coordsize="41,291" o:allowincell="f" path="m,290l41,290,41,,,,,290xe" stroked="f">
            <v:path textboxrect="0,0,41,291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288" w:lineRule="auto"/>
        <w:ind w:left="2"/>
        <w:jc w:val="center"/>
        <w:rPr>
          <w:rFonts w:ascii="宋体" w:eastAsia="宋体" w:hAnsi="宋体" w:cs="宋体" w:hint="eastAsia"/>
          <w:color w:val="000008"/>
          <w:spacing w:val="-4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8"/>
          <w:spacing w:val="-4"/>
          <w:sz w:val="28"/>
          <w:szCs w:val="28"/>
          <w:lang w:val="en-US" w:eastAsia="zh-CN"/>
        </w:rPr>
        <w:t>南通市崇川初级中学2022-2023学年度第二学期第三次模拟测试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288" w:lineRule="auto"/>
        <w:ind w:left="2"/>
        <w:jc w:val="center"/>
        <w:rPr>
          <w:rFonts w:ascii="宋体" w:eastAsia="宋体" w:hAnsi="宋体" w:cs="宋体" w:hint="eastAsia"/>
          <w:color w:val="000008"/>
          <w:spacing w:val="-4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color w:val="000008"/>
          <w:spacing w:val="-4"/>
          <w:sz w:val="32"/>
          <w:szCs w:val="32"/>
          <w:lang w:val="en-US" w:eastAsia="zh-CN"/>
        </w:rPr>
        <w:t>九年级化学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288" w:lineRule="auto"/>
        <w:ind w:left="2"/>
        <w:jc w:val="center"/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val="en-US" w:eastAsia="zh-CN"/>
        </w:rPr>
        <w:t>（试卷共5页  总分：60分  时间：60分钟  制卷人：</w:t>
      </w:r>
      <w:bookmarkStart w:id="0" w:name="_GoBack"/>
      <w:bookmarkEnd w:id="0"/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val="en-US" w:eastAsia="zh-CN"/>
        </w:rPr>
        <w:t>审核人：）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288" w:lineRule="auto"/>
        <w:ind w:left="2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000008"/>
          <w:spacing w:val="-4"/>
          <w:sz w:val="21"/>
          <w:szCs w:val="21"/>
        </w:rPr>
        <w:t xml:space="preserve">可能⽤到的相对原⼦质量：     </w:t>
      </w:r>
      <w:r>
        <w:rPr>
          <w:rFonts w:ascii="Times New Roman" w:eastAsia="宋体" w:hAnsi="Times New Roman" w:cs="Times New Roman" w:hint="default"/>
          <w:b/>
          <w:bCs/>
          <w:color w:val="000008"/>
          <w:spacing w:val="-2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b/>
          <w:bCs/>
          <w:color w:val="000008"/>
          <w:spacing w:val="-4"/>
          <w:sz w:val="21"/>
          <w:szCs w:val="21"/>
        </w:rPr>
        <w:t xml:space="preserve">— 1  </w:t>
      </w:r>
      <w:r>
        <w:rPr>
          <w:rFonts w:ascii="Times New Roman" w:eastAsia="宋体" w:hAnsi="Times New Roman" w:cs="Times New Roman" w:hint="default"/>
          <w:b/>
          <w:bCs/>
          <w:color w:val="000008"/>
          <w:spacing w:val="-2"/>
          <w:sz w:val="21"/>
          <w:szCs w:val="21"/>
        </w:rPr>
        <w:t xml:space="preserve"> B— 11   C— 12   O— 16   Na—23   Cu—64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6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⼀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5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、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3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选择题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3"/>
          <w:sz w:val="21"/>
          <w:szCs w:val="21"/>
        </w:rPr>
        <w:t>(每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题只有⼀个正确选项符合题意，每题 2分，共 20 分)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15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1．下列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化学成果是由我国科学家发明的是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8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．⿊⽕药及烧制瓷器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                           B．原⼦论分⼦学说的创⽴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8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．定量研究空⽓的组成                 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．元素周期表的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⾸次提出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15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．分类学习是化学中⼀种重要的思想，下列分类正确的⼀组是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8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．混合物：海⽔、矿泉⽔              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．碱：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烧碱、纯碱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8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．合成材料：⽺⽑ 、涤纶                    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．氧化物：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冰、过氧化氢溶液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15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3．下列实验操作正确的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是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8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88" w:lineRule="auto"/>
        <w:ind w:firstLine="6186"/>
        <w:textAlignment w:val="center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094740" cy="876935"/>
            <wp:effectExtent l="0" t="0" r="0" b="12065"/>
            <wp:docPr id="1030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IM 32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3549650</wp:posOffset>
            </wp:positionH>
            <wp:positionV relativeFrom="page">
              <wp:posOffset>3630930</wp:posOffset>
            </wp:positionV>
            <wp:extent cx="952500" cy="892175"/>
            <wp:effectExtent l="0" t="0" r="0" b="9525"/>
            <wp:wrapNone/>
            <wp:docPr id="1031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IM 12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2245360</wp:posOffset>
            </wp:positionH>
            <wp:positionV relativeFrom="page">
              <wp:posOffset>3598545</wp:posOffset>
            </wp:positionV>
            <wp:extent cx="516890" cy="825500"/>
            <wp:effectExtent l="0" t="0" r="3810" b="0"/>
            <wp:wrapNone/>
            <wp:docPr id="1032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IM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1014730</wp:posOffset>
            </wp:positionH>
            <wp:positionV relativeFrom="page">
              <wp:posOffset>3621405</wp:posOffset>
            </wp:positionV>
            <wp:extent cx="592455" cy="771525"/>
            <wp:effectExtent l="0" t="0" r="0" b="3175"/>
            <wp:wrapNone/>
            <wp:docPr id="1033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IM 11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5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8" w:lineRule="auto"/>
        <w:ind w:left="41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．过滤       </w:t>
      </w:r>
      <w:r>
        <w:rPr>
          <w:rFonts w:ascii="Times New Roman" w:eastAsia="宋体" w:hAnsi="Times New Roman" w:cs="Times New Roman" w:hint="eastAsia"/>
          <w:color w:val="000008"/>
          <w:spacing w:val="1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．添加⼤理⽯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．检查装置⽓密性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8"/>
          <w:spacing w:val="1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．收集⼆氧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化碳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1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2"/>
          <w:sz w:val="21"/>
          <w:szCs w:val="21"/>
        </w:rPr>
        <w:t>阅</w:t>
      </w:r>
      <w:r>
        <w:rPr>
          <w:rFonts w:ascii="Times New Roman" w:eastAsia="宋体" w:hAnsi="Times New Roman" w:cs="Times New Roman" w:hint="default"/>
          <w:color w:val="000008"/>
          <w:spacing w:val="-7"/>
          <w:sz w:val="21"/>
          <w:szCs w:val="21"/>
        </w:rPr>
        <w:t>读下列材料，完成 4</w:t>
      </w:r>
      <w:r>
        <w:rPr>
          <w:rFonts w:ascii="Times New Roman" w:eastAsia="宋体" w:hAnsi="Times New Roman" w:cs="Times New Roman" w:hint="default"/>
          <w:color w:val="000008"/>
          <w:spacing w:val="-7"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cs="Times New Roman" w:hint="default"/>
          <w:color w:val="000008"/>
          <w:spacing w:val="-7"/>
          <w:sz w:val="21"/>
          <w:szCs w:val="21"/>
        </w:rPr>
        <w:t>5题：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208"/>
        <w:jc w:val="both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硫及其化合物有着⼴泛的应⽤ 。硫的多种化合物在⼀定条件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下能相互转化。不同温度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8" w:lineRule="auto"/>
        <w:ind w:left="209" w:right="172" w:firstLine="3"/>
        <w:jc w:val="both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0"/>
          <w:sz w:val="21"/>
          <w:szCs w:val="21"/>
        </w:rPr>
        <w:t>下硫单</w:t>
      </w:r>
      <w:r>
        <w:rPr>
          <w:rFonts w:ascii="Times New Roman" w:eastAsia="宋体" w:hAnsi="Times New Roman" w:cs="Times New Roman" w:hint="default"/>
          <w:color w:val="000008"/>
          <w:spacing w:val="-9"/>
          <w:sz w:val="21"/>
          <w:szCs w:val="21"/>
        </w:rPr>
        <w:t>质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的状态和分⼦结构不同，  其中斜⽅硫(S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vertAlign w:val="subscript"/>
        </w:rPr>
        <w:t>8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)分⼦的结构为</w:t>
      </w:r>
      <w:r>
        <w:rPr>
          <w:rFonts w:ascii="Times New Roman" w:eastAsia="宋体" w:hAnsi="Times New Roman" w:cs="Times New Roman" w:hint="default"/>
          <w:position w:val="-11"/>
          <w:sz w:val="21"/>
          <w:szCs w:val="21"/>
        </w:rPr>
        <w:drawing>
          <wp:inline distT="0" distB="0" distL="0" distR="0">
            <wp:extent cx="635000" cy="242570"/>
            <wp:effectExtent l="0" t="0" r="0" b="0"/>
            <wp:docPr id="1034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IM 33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 xml:space="preserve"> 。合理应⽤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和处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理含硫化合物，在⽣产⽣活中有重要意义。⼯业烟⽓脱硫是将烟⽓中含有的⼆氧 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化硫除去，“双碱法”脱硫中涉及到的⼀步反应为：Na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+Ca(OH)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=CaSO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 xml:space="preserve"> +2NaO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H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15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6"/>
          <w:sz w:val="21"/>
          <w:szCs w:val="21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．下列说法正确的是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8"/>
          <w:spacing w:val="-4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．斜⽅硫由 8 个硫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原⼦构成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．浓硫酸具有吸⽔性，可⽤于⼲燥氨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8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．“双碱法”中⽤到的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另⼀种碱是烧碱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1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8"/>
          <w:spacing w:val="-1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明矾【KA1(SO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 xml:space="preserve"> ·12H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O】可⽤于⾃来⽔消毒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15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5．下列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有关硫及其化合物的转化正确的是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color w:val="000008"/>
          <w:spacing w:val="-2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000008"/>
          <w:spacing w:val="9"/>
          <w:position w:val="-1"/>
          <w:sz w:val="21"/>
          <w:szCs w:val="21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288" w:lineRule="auto"/>
        <w:ind w:left="415" w:hanging="400"/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lang w:eastAsia="zh-CN"/>
        </w:rPr>
        <w:drawing>
          <wp:inline distT="0" distB="0" distL="0" distR="0">
            <wp:extent cx="4489450" cy="742950"/>
            <wp:effectExtent l="0" t="0" r="6350" b="6350"/>
            <wp:docPr id="1035" name="图片 60" descr="QQ图片20230531160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60" descr="QQ图片20230531160656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94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288" w:lineRule="auto"/>
        <w:ind w:left="415" w:hanging="400"/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288" w:lineRule="auto"/>
        <w:ind w:left="415" w:hanging="400"/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288" w:lineRule="auto"/>
        <w:ind w:left="415" w:hanging="400"/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288" w:lineRule="auto"/>
        <w:ind w:left="415" w:hanging="400"/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288" w:lineRule="auto"/>
        <w:ind w:left="415" w:hanging="400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506730</wp:posOffset>
            </wp:positionV>
            <wp:extent cx="2168525" cy="975360"/>
            <wp:effectExtent l="0" t="0" r="3175" b="15240"/>
            <wp:wrapSquare wrapText="bothSides"/>
            <wp:docPr id="1036" name="图片 61" descr="QQ图片20230531161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61" descr="QQ图片20230531161117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6．侯⽒制碱法中制取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NaHCO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 的原理为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NaCl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NH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NaHCO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↓+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NH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Cl。实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验室⽤下图所示装置制取少量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NaHCO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 固体。下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列有关说法正确的是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8"/>
          <w:spacing w:val="1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288" w:lineRule="auto"/>
        <w:ind w:left="417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</w:rPr>
        <w:t>．装置</w:t>
      </w:r>
      <w:r>
        <w:rPr>
          <w:rFonts w:ascii="Times New Roman" w:eastAsia="宋体" w:hAnsi="Times New Roman" w:cs="Times New Roman" w:hint="default"/>
          <w:color w:val="000008"/>
          <w:spacing w:val="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I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中可使⽤稀硫酸代替稀盐酸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19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B．装置Ⅱ 洗⽓瓶中可使⽤ NaOH溶液除去 H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l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2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．装置Ⅲ中⽤冰⽔浴冷却试管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内溶液有利于析出NaHCO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固体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19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</w:rPr>
        <w:t>．析出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NaHCO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</w:rPr>
        <w:t>固体后的上层清液中，只含有⼀种溶质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NH</w:t>
      </w:r>
      <w:r>
        <w:rPr>
          <w:rFonts w:ascii="Times New Roman" w:eastAsia="宋体" w:hAnsi="Times New Roman" w:cs="Times New Roman" w:hint="default"/>
          <w:color w:val="000008"/>
          <w:spacing w:val="3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Cl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2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7．</w:t>
      </w:r>
      <w:r>
        <w:rPr>
          <w:rFonts w:ascii="Times New Roman" w:eastAsia="宋体" w:hAnsi="Times New Roman" w:cs="Times New Roman" w:hint="default"/>
          <w:spacing w:val="-4"/>
          <w:sz w:val="21"/>
          <w:szCs w:val="21"/>
        </w:rPr>
        <w:t>通过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下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列实验探究 CaCO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 的性质：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27" w:right="49" w:hanging="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2"/>
          <w:sz w:val="21"/>
          <w:szCs w:val="21"/>
          <w14:textOutline w14:w="3175">
            <w14:solidFill>
              <w14:srgbClr w14:val="000000"/>
            </w14:solidFill>
            <w14:prstDash w14:val="solid"/>
            <w14:miter w14:lim="0"/>
          </w14:textOutline>
        </w:rPr>
        <w:t>步骤⼀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：将 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CaCO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 粉末灼烧⼀段时间，再将灼烧后的固体投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⼊盛⽔的烧杯，冷却⾄室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1"/>
          <w:sz w:val="21"/>
          <w:szCs w:val="21"/>
        </w:rPr>
        <w:t>温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，测其</w:t>
      </w:r>
      <w:r>
        <w:rPr>
          <w:rFonts w:ascii="Times New Roman" w:eastAsia="宋体" w:hAnsi="Times New Roman" w:cs="Times New Roman" w:hint="default"/>
          <w:sz w:val="21"/>
          <w:szCs w:val="21"/>
        </w:rPr>
        <w:t>pH</w:t>
      </w:r>
      <w:r>
        <w:rPr>
          <w:rFonts w:ascii="Times New Roman" w:eastAsia="宋体" w:hAnsi="Times New Roman" w:cs="Times New Roman" w:hint="default"/>
          <w:spacing w:val="6"/>
          <w:sz w:val="21"/>
          <w:szCs w:val="21"/>
        </w:rPr>
        <w:t>约为 12。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left="425" w:right="49" w:firstLine="1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3"/>
          <w:sz w:val="21"/>
          <w:szCs w:val="21"/>
          <w14:textOutline w14:w="3175">
            <w14:solidFill>
              <w14:srgbClr w14:val="000000"/>
            </w14:solidFill>
            <w14:prstDash w14:val="solid"/>
            <w14:miter w14:lim="0"/>
          </w14:textOutline>
        </w:rPr>
        <w:t>步骤二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：向试管中加⼊少量 CaCO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 xml:space="preserve"> 粉末，然后加⼊ l0mL 蒸馏⽔ ，振荡后制成 C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悬浊液，室温时测其</w:t>
      </w:r>
      <w:r>
        <w:rPr>
          <w:rFonts w:ascii="Times New Roman" w:eastAsia="宋体" w:hAnsi="Times New Roman" w:cs="Times New Roman" w:hint="default"/>
          <w:sz w:val="21"/>
          <w:szCs w:val="21"/>
        </w:rPr>
        <w:t>pH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约为 9。在相同实验条件下，⽤电导率传感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器测得蒸馏⽔的电 </w:t>
      </w:r>
      <w:r>
        <w:rPr>
          <w:rFonts w:ascii="Times New Roman" w:eastAsia="宋体" w:hAnsi="Times New Roman" w:cs="Times New Roman" w:hint="default"/>
          <w:spacing w:val="-4"/>
          <w:sz w:val="21"/>
          <w:szCs w:val="21"/>
        </w:rPr>
        <w:t>导率是 8.5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CaCO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 xml:space="preserve"> 悬浊液电导率为 74。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5" w:right="234" w:firstLine="423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pacing w:val="-22"/>
          <w:sz w:val="21"/>
          <w:szCs w:val="21"/>
        </w:rPr>
        <w:t>注</w:t>
      </w:r>
      <w:r>
        <w:rPr>
          <w:rFonts w:ascii="Times New Roman" w:eastAsia="宋体" w:hAnsi="Times New Roman" w:cs="Times New Roman" w:hint="default"/>
          <w:spacing w:val="-17"/>
          <w:sz w:val="21"/>
          <w:szCs w:val="21"/>
        </w:rPr>
        <w:t>：</w:t>
      </w:r>
      <w:r>
        <w:rPr>
          <w:rFonts w:ascii="Times New Roman" w:eastAsia="宋体" w:hAnsi="Times New Roman" w:cs="Times New Roman" w:hint="default"/>
          <w:spacing w:val="-11"/>
          <w:sz w:val="21"/>
          <w:szCs w:val="21"/>
        </w:rPr>
        <w:t>⼀定体积的溶液中，离⼦数⽬越多，其离⼦浓度越⼤，导电性越强，电导率越</w:t>
      </w:r>
      <w:r>
        <w:rPr>
          <w:rFonts w:ascii="Times New Roman" w:eastAsia="宋体" w:hAnsi="Times New Roman" w:cs="Times New Roman" w:hint="default"/>
          <w:spacing w:val="-5"/>
          <w:sz w:val="21"/>
          <w:szCs w:val="21"/>
        </w:rPr>
        <w:t>⼤</w:t>
      </w:r>
      <w:r>
        <w:rPr>
          <w:rFonts w:ascii="Times New Roman" w:eastAsia="宋体" w:hAnsi="Times New Roman" w:cs="Times New Roman" w:hint="default"/>
          <w:spacing w:val="-5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27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下列说</w:t>
      </w:r>
      <w:r>
        <w:rPr>
          <w:rFonts w:ascii="Times New Roman" w:eastAsia="宋体" w:hAnsi="Times New Roman" w:cs="Times New Roman" w:hint="default"/>
          <w:sz w:val="21"/>
          <w:szCs w:val="21"/>
        </w:rPr>
        <w:t>法不正确的是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7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 xml:space="preserve">.步骤⼀中加⼊酚酞溶液，溶液变红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B.步骤⼀中 CaCO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不⼀定发⽣分解反应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2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 xml:space="preserve">.步骤⼆说明有部分 </w:t>
      </w:r>
      <w:r>
        <w:rPr>
          <w:rFonts w:ascii="Times New Roman" w:eastAsia="宋体" w:hAnsi="Times New Roman" w:cs="Times New Roman" w:hint="default"/>
          <w:sz w:val="21"/>
          <w:szCs w:val="21"/>
        </w:rPr>
        <w:t>CaCO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 xml:space="preserve"> 溶于⽔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D. 由实验可知盐溶液不⼀定呈中性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4316095</wp:posOffset>
            </wp:positionH>
            <wp:positionV relativeFrom="page">
              <wp:posOffset>4545330</wp:posOffset>
            </wp:positionV>
            <wp:extent cx="1412875" cy="1150620"/>
            <wp:effectExtent l="0" t="0" r="15875" b="12065"/>
            <wp:wrapNone/>
            <wp:docPr id="1037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IM 42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8．右图是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MgSO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饱和溶液中溶质质量分数随温度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变化的曲线图，下列正确的是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8"/>
          <w:spacing w:val="-1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lang w:val="en-US" w:eastAsia="zh-CN"/>
        </w:rPr>
        <w:t xml:space="preserve"> ）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7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点表示 20℃时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MgSO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的饱和溶液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9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点时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MgSO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的溶解度为 35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.1g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2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12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9"/>
          <w:sz w:val="21"/>
          <w:szCs w:val="21"/>
        </w:rPr>
        <w:t>7</w:t>
      </w:r>
      <w:r>
        <w:rPr>
          <w:rFonts w:ascii="Times New Roman" w:eastAsia="宋体" w:hAnsi="Times New Roman" w:cs="Times New Roman" w:hint="default"/>
          <w:color w:val="000008"/>
          <w:spacing w:val="6"/>
          <w:sz w:val="21"/>
          <w:szCs w:val="21"/>
        </w:rPr>
        <w:t>5℃的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MgSO</w:t>
      </w:r>
      <w:r>
        <w:rPr>
          <w:rFonts w:ascii="Times New Roman" w:eastAsia="宋体" w:hAnsi="Times New Roman" w:cs="Times New Roman" w:hint="default"/>
          <w:color w:val="000008"/>
          <w:spacing w:val="6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6"/>
          <w:sz w:val="21"/>
          <w:szCs w:val="21"/>
        </w:rPr>
        <w:t xml:space="preserve"> 饱和溶液降温⾄ 20℃，析出晶体10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g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739" w:right="2894" w:hanging="32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8"/>
          <w:spacing w:val="-1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100℃的MgSO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 xml:space="preserve"> 饱和溶液降温⾄ 20℃，其溶质质量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分数先不变后变⼩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left="21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9．下列实验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⽅案能达到实验⽬的的是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000008"/>
          <w:spacing w:val="-2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15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4443095" cy="1124585"/>
            <wp:effectExtent l="0" t="0" r="0" b="5715"/>
            <wp:docPr id="1038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IM 4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3095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" w:line="288" w:lineRule="auto"/>
        <w:ind w:left="417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．图1除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去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铜粉中混有的铁粉                 B．图2鉴别⽔和过氧化氢溶液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2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-10"/>
          <w:sz w:val="21"/>
          <w:szCs w:val="21"/>
        </w:rPr>
        <w:t>．图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3探究红磷和⽩磷的着⽕点⾼低     D．图4探究铁⽣锈是否需要⽔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24" w:right="34" w:hanging="424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3971290</wp:posOffset>
            </wp:positionH>
            <wp:positionV relativeFrom="page">
              <wp:posOffset>7899400</wp:posOffset>
            </wp:positionV>
            <wp:extent cx="1793240" cy="1106805"/>
            <wp:effectExtent l="0" t="0" r="10160" b="10795"/>
            <wp:wrapNone/>
            <wp:docPr id="1039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IM 43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0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．“7150灭⽕剂”(C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vertAlign w:val="subscript"/>
        </w:rPr>
        <w:t>9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vertAlign w:val="subscript"/>
        </w:rPr>
        <w:t>6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,相对分⼦质量为 174)燃烧时消耗⼤量氧⽓ ，从⽽有效灭。反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应为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aC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9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6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bO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219075" cy="198120"/>
            <wp:effectExtent l="0" t="0" r="9525" b="11430"/>
            <wp:docPr id="1040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IM 45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cBxOy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dH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eCO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。反应过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程中⽣成 CO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的质量随 O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质量的</w:t>
      </w:r>
      <w:r>
        <w:rPr>
          <w:rFonts w:ascii="Times New Roman" w:eastAsia="宋体" w:hAnsi="Times New Roman" w:cs="Times New Roman" w:hint="default"/>
          <w:color w:val="000008"/>
          <w:spacing w:val="-6"/>
          <w:sz w:val="21"/>
          <w:szCs w:val="21"/>
        </w:rPr>
        <w:t>变化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如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图所示。下列说法</w:t>
      </w: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不正确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的是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8"/>
          <w:spacing w:val="-3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17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．化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学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计量数 b:e=3:2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19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6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BxOy 中</w:t>
      </w:r>
      <w:r>
        <w:rPr>
          <w:rFonts w:ascii="Times New Roman" w:eastAsia="宋体" w:hAnsi="Times New Roman" w:cs="Times New Roman" w:hint="default"/>
          <w:i/>
          <w:iCs/>
          <w:color w:val="000008"/>
          <w:spacing w:val="-4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 与</w:t>
      </w:r>
      <w:r>
        <w:rPr>
          <w:rFonts w:ascii="Times New Roman" w:eastAsia="宋体" w:hAnsi="Times New Roman" w:cs="Times New Roman" w:hint="default"/>
          <w:i/>
          <w:iCs/>
          <w:color w:val="000008"/>
          <w:spacing w:val="-4"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 的⽐为 2∶  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2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．28.8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g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反应时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，⽣成的H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O 的质量为 16.2g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19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点时，参加反应的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9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6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,质量为 8.7g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  <w:sectPr>
          <w:headerReference w:type="default" r:id="rId17"/>
          <w:footerReference w:type="default" r:id="rId18"/>
          <w:pgSz w:w="10420" w:h="14740"/>
          <w:pgMar w:top="400" w:right="1090" w:bottom="0" w:left="1143" w:header="0" w:footer="0" w:gutter="0"/>
          <w:cols w:num="1" w:space="708" w:equalWidth="0">
            <w:col w:w="8187" w:space="0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  <w:sectPr>
          <w:type w:val="continuous"/>
          <w:pgSz w:w="10420" w:h="14740"/>
          <w:pgMar w:top="400" w:right="1090" w:bottom="0" w:left="1143" w:header="0" w:footer="0" w:gutter="0"/>
          <w:cols w:num="3" w:space="708" w:equalWidth="0">
            <w:col w:w="2995" w:space="100"/>
            <w:col w:w="1195" w:space="100"/>
            <w:col w:w="3798" w:space="0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6"/>
          <w:sz w:val="21"/>
          <w:szCs w:val="21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6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5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、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5"/>
          <w:sz w:val="21"/>
          <w:szCs w:val="21"/>
          <w:lang w:val="en-US" w:eastAsia="zh-CN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非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3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选择题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3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b w:val="0"/>
          <w:bCs w:val="0"/>
          <w:color w:val="000008"/>
          <w:spacing w:val="-3"/>
          <w:sz w:val="21"/>
          <w:szCs w:val="21"/>
          <w:lang w:val="en-US" w:eastAsia="zh-CN"/>
        </w:rPr>
        <w:t>5道大题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 xml:space="preserve">，共 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lang w:val="en-US" w:eastAsia="zh-CN"/>
        </w:rPr>
        <w:t>40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 xml:space="preserve"> 分)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288" w:lineRule="auto"/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(8 分) 宏观和微观相结合是认识物质结构与性质的重要⽅法。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758190</wp:posOffset>
            </wp:positionH>
            <wp:positionV relativeFrom="page">
              <wp:posOffset>1390650</wp:posOffset>
            </wp:positionV>
            <wp:extent cx="1191260" cy="1229995"/>
            <wp:effectExtent l="0" t="0" r="0" b="1905"/>
            <wp:wrapNone/>
            <wp:docPr id="1041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IM 47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229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(1)⽔的组成及构成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       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034030" cy="835025"/>
            <wp:effectExtent l="0" t="0" r="13970" b="3175"/>
            <wp:docPr id="1042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IM 48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4030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8" w:lineRule="auto"/>
        <w:ind w:left="838"/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①图1是电解⽔的实验装置，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管产⽣⽓体的质量之⽐为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342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②图 2是氢⽓在氧⽓中燃烧微观过程，该过程中没有发⽣改变的微粒是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none" w:color="auto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</w:rPr>
        <w:t>保持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⽔化学性质的微粒是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③下列能证明⽔是由氢、氧两种元素组成的是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3866515</wp:posOffset>
            </wp:positionH>
            <wp:positionV relativeFrom="page">
              <wp:posOffset>3585845</wp:posOffset>
            </wp:positionV>
            <wp:extent cx="1691005" cy="1332865"/>
            <wp:effectExtent l="0" t="0" r="0" b="0"/>
            <wp:wrapNone/>
            <wp:docPr id="1043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IM 46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.⽔的电解   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    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.⽔的蒸馏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.氢⽓在氧⽓中燃烧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  D.⽔的三态变化</w:t>
      </w:r>
    </w:p>
    <w:p>
      <w:pPr>
        <w:keepNext w:val="0"/>
        <w:keepLines w:val="0"/>
        <w:pageBreakBefore w:val="0"/>
        <w:widowControl/>
        <w:tabs>
          <w:tab w:val="left" w:pos="48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2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color w:val="000008"/>
          <w:spacing w:val="-9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6"/>
          <w:sz w:val="21"/>
          <w:szCs w:val="21"/>
        </w:rPr>
        <w:t>)氯及其化合物的“化合价-物质类别”关系如图。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①物质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 的化学式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是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②图中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 的值为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③写出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通过中和反应⽣成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KCl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的化学⽅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程式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(8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分) ⼀种⼯业制备⽆⽔氯化镁的流程如下：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4384675" cy="953770"/>
            <wp:effectExtent l="0" t="0" r="0" b="0"/>
            <wp:docPr id="1044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IM 49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467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465"/>
          <w:tab w:val="left" w:pos="8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2" w:line="288" w:lineRule="auto"/>
        <w:ind w:right="532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(1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海⽔通过⼀系列蒸发⾄氯化钠晶体析出可得到苦⻧ ，此过程发⽣了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变化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(填“物理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”或“化学”)；蒸发⾄饱和过程中氯化钠的浓度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</w:rPr>
        <w:t xml:space="preserve">    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； (填“变</w:t>
      </w:r>
      <w:r>
        <w:rPr>
          <w:rFonts w:ascii="Times New Roman" w:eastAsia="宋体" w:hAnsi="Times New Roman" w:cs="Times New Roman" w:hint="default"/>
          <w:color w:val="000008"/>
          <w:spacing w:val="8"/>
          <w:sz w:val="21"/>
          <w:szCs w:val="21"/>
        </w:rPr>
        <w:t>⼤”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</w:rPr>
        <w:t>“变⼩”或“不变”)</w:t>
      </w:r>
    </w:p>
    <w:p>
      <w:pPr>
        <w:keepNext w:val="0"/>
        <w:keepLines w:val="0"/>
        <w:pageBreakBefore w:val="0"/>
        <w:widowControl/>
        <w:tabs>
          <w:tab w:val="left" w:pos="46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386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(2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)“沉镁”中加⼊的物质 X 通常选⽤⽣⽯灰⽽不⽤ NaOH的原因是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；加⼊⽣ ⽯灰沉镁时发⽣了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种基本类型的反应。</w:t>
      </w:r>
    </w:p>
    <w:p>
      <w:pPr>
        <w:keepNext w:val="0"/>
        <w:keepLines w:val="0"/>
        <w:pageBreakBefore w:val="0"/>
        <w:widowControl/>
        <w:tabs>
          <w:tab w:val="left" w:pos="46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(3)“煅烧”过程中⽣成两种氧化物，化学⽅程式为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tabs>
          <w:tab w:val="left" w:pos="46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789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(4)“氯化”得到的⽓体具有可燃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性，则该⽓体的化学式为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；“氯化”过程中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体现了碳的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 xml:space="preserve"> 。(填“氧化性”或“还原性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”)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35" w:right="2558" w:hanging="436"/>
        <w:rPr>
          <w:rFonts w:ascii="Times New Roman" w:eastAsia="宋体" w:hAnsi="Times New Roman" w:cs="Times New Roman" w:hint="default"/>
          <w:color w:val="000008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3．(8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分)天然⽓⼴泛应⽤于⽣产⽣活,其主要成分是甲烷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2558" w:firstLine="630" w:firstLineChars="3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9"/>
          <w:sz w:val="21"/>
          <w:szCs w:val="21"/>
        </w:rPr>
        <w:t>Ⅰ .天然⽓是重要的能</w:t>
      </w:r>
      <w:r>
        <w:rPr>
          <w:rFonts w:ascii="Times New Roman" w:eastAsia="宋体" w:hAnsi="Times New Roman" w:cs="Times New Roman" w:hint="default"/>
          <w:color w:val="000008"/>
          <w:spacing w:val="-18"/>
          <w:sz w:val="21"/>
          <w:szCs w:val="21"/>
        </w:rPr>
        <w:t>源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(1) 天然⽓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是⼀种化⽯能源，再列出⼀种你知道的化⽯能源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286"/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(2) 室温下,充分燃烧 1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g天然⽓和 1g煤,产⽣的 CO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、热量的对⽐如图 1 所示。据图 1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分析,与煤相⽐,⽤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天然⽓作燃料的优点有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left="740" w:right="286" w:hanging="275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4792980" cy="1097280"/>
            <wp:effectExtent l="0" t="0" r="0" b="7620"/>
            <wp:docPr id="1045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IM 50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58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5" w:line="288" w:lineRule="auto"/>
        <w:ind w:right="24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(3) 已知同温同压下，分⼦数相同的⽓体体积相同。要使 C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充分燃烧且恰好完全反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 xml:space="preserve">应，则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 xml:space="preserve"> 和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6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 的体积⽐为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u w:val="single" w:color="auto"/>
        </w:rPr>
        <w:t xml:space="preserve">          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。使⽤天然⽓的灶具燃烧时如发现⽕焰呈⻩⾊，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锅具底出现⿊⾊物质，应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       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 (填“调⼤”或“调⼩” ) 进⻛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⼝ 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36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2"/>
          <w:sz w:val="21"/>
          <w:szCs w:val="21"/>
        </w:rPr>
        <w:t>Ⅱ .天然⽓是重要的化⼯原料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34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(4) 甲烷⾼温下重整可制得合成⽓,该反应的微观示意图如图 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，该反应的化学⽅程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</w:rPr>
        <w:t>式为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    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；使⽤不同的催化剂可制得不同的物质，下列仅以合成⽓中的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 xml:space="preserve"> 为原料通过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化合反应，不可能制得的物质是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jc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A．  甲醇 (CH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OH)          B．  ⼄醇  (C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5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OH)        C．尿素【CO(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)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36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0"/>
          <w:sz w:val="21"/>
          <w:szCs w:val="21"/>
        </w:rPr>
        <w:t xml:space="preserve">Ⅲ </w:t>
      </w: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天然⽓转化为 H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 xml:space="preserve"> ，作氢氧燃料电池的燃料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72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(5) ⼀定条件下，甲烷和⼆氧化碳重整发⽣的物质转化为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CH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+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→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+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；该转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化技术可解决的环境问题是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8" w:lineRule="auto"/>
        <w:ind w:left="307" w:right="379" w:hanging="308"/>
        <w:rPr>
          <w:rFonts w:ascii="Times New Roman" w:eastAsia="宋体" w:hAnsi="Times New Roman" w:cs="Times New Roman" w:hint="default"/>
          <w:color w:val="000008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4. (10 分) 碘化钾(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KI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)是⽩⾊固体，保存不当会被氧化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为单质碘 (I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) ⽽泛⻩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lang w:val="en-US" w:eastAsia="zh-CN"/>
        </w:rPr>
        <w:t>变质。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8" w:lineRule="auto"/>
        <w:ind w:left="307" w:right="379" w:hanging="308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color w:val="000008"/>
          <w:spacing w:val="-7"/>
          <w:sz w:val="21"/>
          <w:szCs w:val="21"/>
        </w:rPr>
        <w:t>查阅资料】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8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I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 ．对于碘化钾变质的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原理，可能存在两种不同的反应：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927"/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甲：4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KI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+2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2K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+2I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927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⼄：4KI+O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+2H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O＝4KOH+2I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36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Ⅱ</w:t>
      </w:r>
      <w:r>
        <w:rPr>
          <w:rFonts w:ascii="Times New Roman" w:eastAsia="宋体" w:hAnsi="Times New Roman" w:cs="Times New Roman" w:hint="default"/>
          <w:color w:val="000008"/>
          <w:spacing w:val="-5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KOH、K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 与 NaOH、Na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 的化学性质分别相似。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8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color w:val="000008"/>
          <w:spacing w:val="-7"/>
          <w:sz w:val="21"/>
          <w:szCs w:val="21"/>
        </w:rPr>
        <w:t>进⾏实验】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492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实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验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8"/>
          <w:spacing w:val="-3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：探究变质的原理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92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取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适量碘化钾固体暴露于空⽓⼀段时间，观察到固体泛⻩。往泛⻩的固体中加⼊⾜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量稀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硫酸，产⽣⽆⾊⽆味的⽓体，通⼊澄清⽯灰⽔中，澄清⽯灰⽔变浑浊。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(1) ⽯灰⽔变浑浊的原因是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  <w:lang w:val="en-US" w:eastAsia="zh-CN"/>
        </w:rPr>
        <w:t xml:space="preserve">         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(⽤化学⽅程式表示)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(2) 化学⼩组认为：据此现象，还不能得出“反应甲是造成碘化钾变质的原因”的结论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。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</w:rPr>
        <w:t>理由是</w:t>
      </w:r>
      <w:r>
        <w:rPr>
          <w:rFonts w:ascii="Times New Roman" w:eastAsia="宋体" w:hAnsi="Times New Roman" w:cs="Times New Roman" w:hint="default"/>
          <w:color w:val="000008"/>
          <w:spacing w:val="4"/>
          <w:sz w:val="21"/>
          <w:szCs w:val="21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  <w:lang w:val="en-US" w:eastAsia="zh-CN"/>
        </w:rPr>
        <w:t xml:space="preserve">                                            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none" w:color="auto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left="534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实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验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8"/>
          <w:spacing w:val="-3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：探究变质的条件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分别取等量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KI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放⼊盛有不同物质的集⽓瓶中，塞紧胶塞，若⼲天后观察。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left="740" w:right="286" w:hanging="275"/>
        <w:rPr>
          <w:rFonts w:ascii="Times New Roman" w:eastAsia="宋体" w:hAnsi="Times New Roman" w:cs="Times New Roman" w:hint="default"/>
          <w:sz w:val="21"/>
          <w:szCs w:val="21"/>
        </w:rPr>
        <w:sectPr>
          <w:headerReference w:type="default" r:id="rId24"/>
          <w:footerReference w:type="default" r:id="rId25"/>
          <w:pgSz w:w="10420" w:h="14740"/>
          <w:pgMar w:top="1134" w:right="1134" w:bottom="1134" w:left="1134" w:header="0" w:footer="967" w:gutter="0"/>
          <w:cols w:num="1" w:space="720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</w:p>
    <w:tbl>
      <w:tblPr>
        <w:tblStyle w:val="TableNormal0"/>
        <w:tblW w:w="7944" w:type="dxa"/>
        <w:tblInd w:w="2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985"/>
        <w:gridCol w:w="1983"/>
        <w:gridCol w:w="1989"/>
      </w:tblGrid>
      <w:tr>
        <w:tblPrEx>
          <w:tblW w:w="7944" w:type="dxa"/>
          <w:tblInd w:w="24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/>
        </w:trPr>
        <w:tc>
          <w:tcPr>
            <w:tcW w:w="19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88" w:lineRule="auto"/>
              <w:ind w:left="713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6"/>
                <w:sz w:val="21"/>
                <w:szCs w:val="21"/>
              </w:rPr>
              <w:t>实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4"/>
                <w:sz w:val="21"/>
                <w:szCs w:val="21"/>
              </w:rPr>
              <w:t>验 a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88" w:lineRule="auto"/>
              <w:ind w:left="706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6"/>
                <w:sz w:val="21"/>
                <w:szCs w:val="21"/>
              </w:rPr>
              <w:t>实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5"/>
                <w:sz w:val="21"/>
                <w:szCs w:val="21"/>
              </w:rPr>
              <w:t>验 b</w:t>
            </w:r>
          </w:p>
        </w:tc>
        <w:tc>
          <w:tcPr>
            <w:tcW w:w="19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88" w:lineRule="auto"/>
              <w:ind w:left="716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6"/>
                <w:sz w:val="21"/>
                <w:szCs w:val="21"/>
              </w:rPr>
              <w:t>实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4"/>
                <w:sz w:val="21"/>
                <w:szCs w:val="21"/>
              </w:rPr>
              <w:t>验 c</w:t>
            </w:r>
          </w:p>
        </w:tc>
        <w:tc>
          <w:tcPr>
            <w:tcW w:w="19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8" w:line="288" w:lineRule="auto"/>
              <w:ind w:left="714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7"/>
                <w:sz w:val="21"/>
                <w:szCs w:val="21"/>
              </w:rPr>
              <w:t>实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4"/>
                <w:sz w:val="21"/>
                <w:szCs w:val="21"/>
              </w:rPr>
              <w:t>验 d</w:t>
            </w:r>
          </w:p>
        </w:tc>
      </w:tr>
      <w:tr>
        <w:tblPrEx>
          <w:tblW w:w="7944" w:type="dxa"/>
          <w:tblInd w:w="24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/>
        </w:trPr>
        <w:tc>
          <w:tcPr>
            <w:tcW w:w="19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4" w:line="288" w:lineRule="auto"/>
              <w:ind w:firstLine="339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815340" cy="922020"/>
                  <wp:effectExtent l="0" t="0" r="0" b="0"/>
                  <wp:docPr id="1046" name="IM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" name="IM 51"/>
                          <pic:cNvPicPr/>
                        </pic:nvPicPr>
                        <pic:blipFill>
                          <a:blip xmlns:r="http://schemas.openxmlformats.org/officeDocument/2006/relationships"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40" cy="922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288" w:lineRule="auto"/>
              <w:ind w:firstLine="196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993775" cy="929005"/>
                  <wp:effectExtent l="0" t="0" r="0" b="0"/>
                  <wp:docPr id="1047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" name="IM 52"/>
                          <pic:cNvPicPr/>
                        </pic:nvPicPr>
                        <pic:blipFill>
                          <a:blip xmlns:r="http://schemas.openxmlformats.org/officeDocument/2006/relationships"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775" cy="929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88" w:lineRule="auto"/>
              <w:ind w:firstLine="240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942975" cy="909955"/>
                  <wp:effectExtent l="0" t="0" r="0" b="0"/>
                  <wp:docPr id="1048" name="IM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" name="IM 53"/>
                          <pic:cNvPicPr/>
                        </pic:nvPicPr>
                        <pic:blipFill>
                          <a:blip xmlns:r="http://schemas.openxmlformats.org/officeDocument/2006/relationships"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0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line="288" w:lineRule="auto"/>
              <w:ind w:firstLine="297"/>
              <w:textAlignment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875665" cy="916305"/>
                  <wp:effectExtent l="0" t="0" r="0" b="0"/>
                  <wp:docPr id="1049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" name="IM 54"/>
                          <pic:cNvPicPr/>
                        </pic:nvPicPr>
                        <pic:blipFill>
                          <a:blip xmlns:r="http://schemas.openxmlformats.org/officeDocument/2006/relationships"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665" cy="916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7944" w:type="dxa"/>
          <w:tblInd w:w="24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/>
        </w:trPr>
        <w:tc>
          <w:tcPr>
            <w:tcW w:w="198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6" w:line="288" w:lineRule="auto"/>
              <w:ind w:left="58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2"/>
                <w:sz w:val="21"/>
                <w:szCs w:val="21"/>
              </w:rPr>
              <w:t>固体变潮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1"/>
                <w:sz w:val="21"/>
                <w:szCs w:val="21"/>
              </w:rPr>
              <w:t>，表⾯微⻩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88" w:lineRule="auto"/>
              <w:ind w:left="267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2"/>
                <w:sz w:val="21"/>
                <w:szCs w:val="21"/>
              </w:rPr>
              <w:t>固体⽆明显现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1"/>
                <w:sz w:val="21"/>
                <w:szCs w:val="21"/>
              </w:rPr>
              <w:t>象</w:t>
            </w:r>
          </w:p>
        </w:tc>
        <w:tc>
          <w:tcPr>
            <w:tcW w:w="198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6" w:line="288" w:lineRule="auto"/>
              <w:ind w:left="166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21"/>
                <w:sz w:val="21"/>
                <w:szCs w:val="21"/>
              </w:rPr>
              <w:t>固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13"/>
                <w:sz w:val="21"/>
                <w:szCs w:val="21"/>
              </w:rPr>
              <w:t>体变潮，⽆现象</w:t>
            </w:r>
          </w:p>
        </w:tc>
        <w:tc>
          <w:tcPr>
            <w:tcW w:w="19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6" w:line="288" w:lineRule="auto"/>
              <w:ind w:left="64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2"/>
                <w:sz w:val="21"/>
                <w:szCs w:val="21"/>
              </w:rPr>
              <w:t>固体变潮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1"/>
                <w:sz w:val="21"/>
                <w:szCs w:val="21"/>
              </w:rPr>
              <w:t>，表⾯变⻩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288" w:lineRule="auto"/>
        <w:ind w:right="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(3) 对⽐实验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(填序号)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可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以得出 KI 变质⼀定与⽔有关；对⽐实验 c 和 d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</w:rPr>
        <w:t>可得出的结论是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  <w:lang w:val="en-US" w:eastAsia="zh-CN"/>
        </w:rPr>
        <w:t xml:space="preserve">                             </w:t>
      </w:r>
      <w:r>
        <w:rPr>
          <w:rFonts w:ascii="Times New Roman" w:eastAsia="宋体" w:hAnsi="Times New Roman" w:cs="Times New Roman" w:hint="default"/>
          <w:color w:val="000008"/>
          <w:spacing w:val="2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(4) 从上述实验可推知，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KI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 xml:space="preserve"> 变质的条件⼀定与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有关。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534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实验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8"/>
          <w:spacing w:val="-4"/>
          <w:sz w:val="21"/>
          <w:szCs w:val="21"/>
        </w:rPr>
        <w:t>3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：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14:textOutline w14:w="3175">
            <w14:solidFill>
              <w14:srgbClr w14:val="000008"/>
            </w14:solidFill>
            <w14:prstDash w14:val="solid"/>
            <w14:miter w14:lim="0"/>
          </w14:textOutline>
        </w:rPr>
        <w:t>探究⼆氧化碳的作⽤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4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分别取 10m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L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同浓度的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KI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溶液于 3个烧杯中 (编号 1，2，3) ，再向烧杯2中通⼊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，向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烧杯 3 中滴加⼏滴盐酸，分别⽤pH试纸测定溶液的pH；放置在不含 CO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的空⽓中相同⼀段时间。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观察到的实验现象记录如下：</w:t>
      </w:r>
    </w:p>
    <w:tbl>
      <w:tblPr>
        <w:tblStyle w:val="TableNormal0"/>
        <w:tblpPr w:leftFromText="180" w:rightFromText="180" w:vertAnchor="text" w:horzAnchor="page" w:tblpX="2329" w:tblpY="185"/>
        <w:tblOverlap w:val="never"/>
        <w:tblW w:w="55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9"/>
        <w:gridCol w:w="1285"/>
        <w:gridCol w:w="1285"/>
        <w:gridCol w:w="1221"/>
      </w:tblGrid>
      <w:tr>
        <w:tblPrEx>
          <w:tblW w:w="5520" w:type="dxa"/>
          <w:tblInd w:w="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/>
        </w:trPr>
        <w:tc>
          <w:tcPr>
            <w:tcW w:w="17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88" w:lineRule="auto"/>
              <w:ind w:left="443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1"/>
                <w:sz w:val="21"/>
                <w:szCs w:val="21"/>
              </w:rPr>
              <w:t>烧杯</w:t>
            </w: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序号</w:t>
            </w:r>
          </w:p>
        </w:tc>
        <w:tc>
          <w:tcPr>
            <w:tcW w:w="12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88" w:lineRule="auto"/>
              <w:ind w:left="609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1</w:t>
            </w:r>
          </w:p>
        </w:tc>
        <w:tc>
          <w:tcPr>
            <w:tcW w:w="12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88" w:lineRule="auto"/>
              <w:ind w:left="593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88" w:lineRule="auto"/>
              <w:ind w:left="565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3</w:t>
            </w:r>
          </w:p>
        </w:tc>
      </w:tr>
      <w:tr>
        <w:tblPrEx>
          <w:tblW w:w="552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/>
        </w:trPr>
        <w:tc>
          <w:tcPr>
            <w:tcW w:w="17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2" w:line="288" w:lineRule="auto"/>
              <w:ind w:left="500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23"/>
                <w:sz w:val="21"/>
                <w:szCs w:val="21"/>
              </w:rPr>
              <w:t>溶液</w:t>
            </w: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pH</w:t>
            </w:r>
          </w:p>
        </w:tc>
        <w:tc>
          <w:tcPr>
            <w:tcW w:w="12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88" w:lineRule="auto"/>
              <w:ind w:left="350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pH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2"/>
                <w:sz w:val="21"/>
                <w:szCs w:val="21"/>
              </w:rPr>
              <w:t>＝7</w:t>
            </w:r>
          </w:p>
        </w:tc>
        <w:tc>
          <w:tcPr>
            <w:tcW w:w="12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2" w:line="288" w:lineRule="auto"/>
              <w:ind w:left="355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pH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2"/>
                <w:sz w:val="21"/>
                <w:szCs w:val="21"/>
              </w:rPr>
              <w:t>＝6</w:t>
            </w:r>
          </w:p>
        </w:tc>
        <w:tc>
          <w:tcPr>
            <w:tcW w:w="122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2" w:line="288" w:lineRule="auto"/>
              <w:ind w:left="322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pH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2"/>
                <w:sz w:val="21"/>
                <w:szCs w:val="21"/>
              </w:rPr>
              <w:t>＝4</w:t>
            </w:r>
          </w:p>
        </w:tc>
      </w:tr>
      <w:tr>
        <w:tblPrEx>
          <w:tblW w:w="552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/>
        </w:trPr>
        <w:tc>
          <w:tcPr>
            <w:tcW w:w="17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3" w:line="288" w:lineRule="auto"/>
              <w:ind w:left="444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1"/>
                <w:sz w:val="21"/>
                <w:szCs w:val="21"/>
              </w:rPr>
              <w:t>溶液颜</w:t>
            </w:r>
            <w:r>
              <w:rPr>
                <w:rFonts w:ascii="Times New Roman" w:eastAsia="宋体" w:hAnsi="Times New Roman" w:cs="Times New Roman" w:hint="default"/>
                <w:color w:val="000008"/>
                <w:sz w:val="21"/>
                <w:szCs w:val="21"/>
              </w:rPr>
              <w:t>⾊</w:t>
            </w:r>
          </w:p>
        </w:tc>
        <w:tc>
          <w:tcPr>
            <w:tcW w:w="12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3" w:line="288" w:lineRule="auto"/>
              <w:ind w:left="433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8"/>
                <w:sz w:val="21"/>
                <w:szCs w:val="21"/>
              </w:rPr>
              <w:t>⽆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7"/>
                <w:sz w:val="21"/>
                <w:szCs w:val="21"/>
              </w:rPr>
              <w:t>⾊</w:t>
            </w:r>
          </w:p>
        </w:tc>
        <w:tc>
          <w:tcPr>
            <w:tcW w:w="128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3" w:line="288" w:lineRule="auto"/>
              <w:ind w:left="334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7"/>
                <w:sz w:val="21"/>
                <w:szCs w:val="21"/>
              </w:rPr>
              <w:t>浅</w:t>
            </w:r>
            <w:r>
              <w:rPr>
                <w:rFonts w:ascii="Times New Roman" w:eastAsia="宋体" w:hAnsi="Times New Roman" w:cs="Times New Roman" w:hint="default"/>
                <w:color w:val="000008"/>
                <w:spacing w:val="-5"/>
                <w:sz w:val="21"/>
                <w:szCs w:val="21"/>
              </w:rPr>
              <w:t>⻩⾊</w:t>
            </w:r>
          </w:p>
        </w:tc>
        <w:tc>
          <w:tcPr>
            <w:tcW w:w="122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3" w:line="288" w:lineRule="auto"/>
              <w:ind w:left="405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000008"/>
                <w:spacing w:val="-8"/>
                <w:sz w:val="21"/>
                <w:szCs w:val="21"/>
              </w:rPr>
              <w:t>⻩⾊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4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4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4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4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8" w:lineRule="auto"/>
        <w:ind w:right="4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288" w:lineRule="auto"/>
        <w:ind w:left="308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7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color w:val="000008"/>
          <w:spacing w:val="-6"/>
          <w:sz w:val="21"/>
          <w:szCs w:val="21"/>
        </w:rPr>
        <w:t>解释与结论】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314" w:rightChars="0"/>
        <w:rPr>
          <w:rFonts w:ascii="Times New Roman" w:eastAsia="宋体" w:hAnsi="Times New Roman" w:cs="Times New Roman" w:hint="default"/>
          <w:color w:val="000008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color w:val="000008"/>
          <w:spacing w:val="-1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color w:val="000008"/>
          <w:spacing w:val="-1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 使 KI 变质加快的原因是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；烧杯 2 和 3 中现象说明了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eastAsia"/>
          <w:color w:val="000008"/>
          <w:sz w:val="21"/>
          <w:szCs w:val="21"/>
          <w:u w:val="none" w:color="auto"/>
          <w:lang w:val="en-US" w:eastAsia="zh-CN"/>
        </w:rPr>
        <w:t>。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314" w:firstLine="210" w:rightChars="0" w:firstLineChars="1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7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color w:val="000008"/>
          <w:spacing w:val="-6"/>
          <w:sz w:val="21"/>
          <w:szCs w:val="21"/>
        </w:rPr>
        <w:t>反思与评价】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(6)设计实验验证稀盐酸中的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氢离⼦能加快 KI 的变质，⽽不是氯离⼦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eastAsia"/>
          <w:color w:val="000008"/>
          <w:spacing w:val="-2"/>
          <w:sz w:val="21"/>
          <w:szCs w:val="21"/>
          <w:u w:val="single" w:color="auto"/>
          <w:lang w:val="en-US" w:eastAsia="zh-CN"/>
        </w:rPr>
        <w:t xml:space="preserve">                     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widowControl/>
        <w:tabs>
          <w:tab w:val="left" w:pos="5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firstLine="210" w:firstLineChars="1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(必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须⽤到的试剂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：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</w:rPr>
        <w:t>浅⻩⾊ KI 溶液、2%稀 HCl、2%NaCl 溶液)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5. (6 分)铜及其化合物⼴泛应⽤于⽣活⽣产中。</w:t>
      </w:r>
    </w:p>
    <w:p>
      <w:pPr>
        <w:keepNext w:val="0"/>
        <w:keepLines w:val="0"/>
        <w:pageBreakBefore w:val="0"/>
        <w:widowControl/>
        <w:tabs>
          <w:tab w:val="left" w:pos="3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288" w:lineRule="auto"/>
        <w:ind w:right="398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4"/>
          <w:sz w:val="21"/>
          <w:szCs w:val="21"/>
        </w:rPr>
        <w:t>(1)⻘铜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是⾦属冶铸史上最早的材料，适⽤于铸造各种器具、机械零件、⻮轮等。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⻘铜属于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 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(填“⾦属单质”或</w:t>
      </w:r>
      <w:r>
        <w:rPr>
          <w:rFonts w:ascii="Times New Roman" w:eastAsia="宋体" w:hAnsi="Times New Roman" w:cs="Times New Roman" w:hint="default"/>
          <w:sz w:val="21"/>
          <w:szCs w:val="21"/>
        </w:rPr>
        <w:t>“合⾦” )</w:t>
      </w:r>
    </w:p>
    <w:p>
      <w:pPr>
        <w:keepNext w:val="0"/>
        <w:keepLines w:val="0"/>
        <w:pageBreakBefore w:val="0"/>
        <w:widowControl/>
        <w:tabs>
          <w:tab w:val="left" w:pos="3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" w:line="288" w:lineRule="auto"/>
        <w:ind w:right="144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(2)氧化铜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对某些化学反应具有良好的催化效果。⼀种制备氧化铜的⽅法为：将⼀定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 xml:space="preserve">量的 </w:t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</w:rPr>
        <w:t>CuCl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1"/>
          <w:sz w:val="21"/>
          <w:szCs w:val="21"/>
        </w:rPr>
        <w:t>(⻩棕⾊)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NaOH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 xml:space="preserve"> 固体在容器中充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分研磨，可制得 </w:t>
      </w:r>
      <w:r>
        <w:rPr>
          <w:rFonts w:ascii="Times New Roman" w:eastAsia="宋体" w:hAnsi="Times New Roman" w:cs="Times New Roman" w:hint="default"/>
          <w:sz w:val="21"/>
          <w:szCs w:val="21"/>
        </w:rPr>
        <w:t>CuO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①制备时还⽣成⼀种盐与氧化物，则反应的化学⽅程式为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color w:val="000008"/>
          <w:sz w:val="21"/>
          <w:szCs w:val="21"/>
          <w:u w:val="single" w:color="auto"/>
          <w:lang w:val="en-US" w:eastAsia="zh-CN"/>
        </w:rPr>
        <w:t xml:space="preserve">                          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"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1"/>
          <w:sz w:val="21"/>
          <w:szCs w:val="21"/>
        </w:rPr>
        <w:t>②制备实验过程中，判断反应发⽣的实验现象为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eastAsia"/>
          <w:color w:val="000008"/>
          <w:spacing w:val="1"/>
          <w:sz w:val="21"/>
          <w:szCs w:val="21"/>
          <w:u w:val="single" w:color="auto"/>
          <w:lang w:val="en-US" w:eastAsia="zh-CN"/>
        </w:rPr>
        <w:t xml:space="preserve">                                      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  <w:u w:val="single" w:color="auto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tabs>
          <w:tab w:val="left" w:pos="3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right="6"/>
        <w:rPr>
          <w:rFonts w:ascii="Times New Roman" w:eastAsia="宋体" w:hAnsi="Times New Roman" w:cs="Times New Roman" w:hint="eastAsia"/>
          <w:color w:val="000008"/>
          <w:spacing w:val="-7"/>
          <w:sz w:val="21"/>
          <w:szCs w:val="21"/>
          <w:lang w:eastAsia="zh-CN"/>
        </w:rPr>
        <w:sectPr>
          <w:footerReference w:type="default" r:id="rId30"/>
          <w:pgSz w:w="10420" w:h="14740"/>
          <w:pgMar w:top="1134" w:right="1134" w:bottom="1134" w:left="1134" w:header="0" w:footer="967" w:gutter="0"/>
          <w:cols w:num="1" w:space="720"/>
        </w:sectPr>
      </w:pP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>(3)氢氧化铜⼀维纳⽶材料是⼀种新兴材料，具有良好的电化学、光学性能。制备原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 xml:space="preserve">理 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如下：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Na</w:t>
      </w:r>
      <w:r>
        <w:rPr>
          <w:rFonts w:ascii="Times New Roman" w:eastAsia="宋体" w:hAnsi="Times New Roman" w:cs="Times New Roman" w:hint="default"/>
          <w:color w:val="333333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333333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4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CuSO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333333"/>
          <w:spacing w:val="-4"/>
          <w:sz w:val="21"/>
          <w:szCs w:val="21"/>
        </w:rPr>
        <w:t>+2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Cu</w:t>
      </w:r>
      <w:r>
        <w:rPr>
          <w:rFonts w:ascii="Times New Roman" w:eastAsia="宋体" w:hAnsi="Times New Roman" w:cs="Times New Roman" w:hint="default"/>
          <w:color w:val="333333"/>
          <w:spacing w:val="-4"/>
          <w:sz w:val="21"/>
          <w:szCs w:val="21"/>
        </w:rPr>
        <w:t>(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OH</w:t>
      </w:r>
      <w:r>
        <w:rPr>
          <w:rFonts w:ascii="Times New Roman" w:eastAsia="宋体" w:hAnsi="Times New Roman" w:cs="Times New Roman" w:hint="default"/>
          <w:color w:val="333333"/>
          <w:spacing w:val="-4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color w:val="000008"/>
          <w:spacing w:val="-4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4"/>
          <w:sz w:val="21"/>
          <w:szCs w:val="21"/>
        </w:rPr>
        <w:t>↓</w:t>
      </w:r>
      <w:r>
        <w:rPr>
          <w:rFonts w:ascii="Times New Roman" w:eastAsia="宋体" w:hAnsi="Times New Roman" w:cs="Times New Roman" w:hint="default"/>
          <w:color w:val="333333"/>
          <w:spacing w:val="-3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+Na</w:t>
      </w:r>
      <w:r>
        <w:rPr>
          <w:rFonts w:ascii="Times New Roman" w:eastAsia="宋体" w:hAnsi="Times New Roman" w:cs="Times New Roman" w:hint="default"/>
          <w:color w:val="000008"/>
          <w:spacing w:val="-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。实验室⽤ 100g 浓度为 0.39%</w:t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333333"/>
          <w:spacing w:val="-3"/>
          <w:sz w:val="21"/>
          <w:szCs w:val="21"/>
        </w:rPr>
        <w:t>的 Na</w:t>
      </w:r>
      <w:r>
        <w:rPr>
          <w:rFonts w:ascii="Times New Roman" w:eastAsia="宋体" w:hAnsi="Times New Roman" w:cs="Times New Roman" w:hint="default"/>
          <w:color w:val="333333"/>
          <w:spacing w:val="-3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3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333333"/>
          <w:spacing w:val="-3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333333"/>
          <w:spacing w:val="-3"/>
          <w:sz w:val="21"/>
          <w:szCs w:val="21"/>
        </w:rPr>
        <w:t xml:space="preserve"> 溶液与稍过量的 CuS</w:t>
      </w:r>
      <w:r>
        <w:rPr>
          <w:rFonts w:ascii="Times New Roman" w:eastAsia="宋体" w:hAnsi="Times New Roman" w:cs="Times New Roman" w:hint="default"/>
          <w:color w:val="333333"/>
          <w:spacing w:val="-2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color w:val="000008"/>
          <w:spacing w:val="-3"/>
          <w:sz w:val="21"/>
          <w:szCs w:val="21"/>
        </w:rPr>
        <w:t xml:space="preserve"> 溶液反应，理论上可制得多少克氢氧化铜⼀维纳⽶</w:t>
      </w:r>
      <w:r>
        <w:rPr>
          <w:rFonts w:ascii="Times New Roman" w:eastAsia="宋体" w:hAnsi="Times New Roman" w:cs="Times New Roman" w:hint="default"/>
          <w:color w:val="000008"/>
          <w:spacing w:val="1"/>
          <w:sz w:val="21"/>
          <w:szCs w:val="21"/>
        </w:rPr>
        <w:t>材</w:t>
      </w:r>
      <w:r>
        <w:rPr>
          <w:rFonts w:ascii="Times New Roman" w:eastAsia="宋体" w:hAnsi="Times New Roman" w:cs="Times New Roman" w:hint="default"/>
          <w:color w:val="000008"/>
          <w:sz w:val="21"/>
          <w:szCs w:val="21"/>
        </w:rPr>
        <w:t>料？</w:t>
      </w:r>
      <w:r>
        <w:rPr>
          <w:rFonts w:ascii="Times New Roman" w:eastAsia="宋体" w:hAnsi="Times New Roman" w:cs="Times New Roman" w:hint="eastAsia"/>
          <w:color w:val="000008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8"/>
          <w:sz w:val="21"/>
          <w:szCs w:val="21"/>
          <w:lang w:val="en-US" w:eastAsia="zh-CN"/>
        </w:rPr>
        <w:t>写出计算过程</w:t>
      </w:r>
      <w:r>
        <w:rPr>
          <w:rFonts w:ascii="Times New Roman" w:eastAsia="宋体" w:hAnsi="Times New Roman" w:cs="Times New Roman" w:hint="eastAsia"/>
          <w:color w:val="000008"/>
          <w:sz w:val="21"/>
          <w:szCs w:val="21"/>
          <w:lang w:eastAsia="zh-CN"/>
        </w:rPr>
        <w:t>）</w:t>
      </w:r>
    </w:p>
    <w:p>
      <w:r>
        <w:rPr>
          <w:rFonts w:ascii="Times New Roman" w:eastAsia="宋体" w:hAnsi="Times New Roman" w:cs="Times New Roman" w:hint="eastAsia"/>
          <w:color w:val="000008"/>
          <w:spacing w:val="-7"/>
          <w:sz w:val="21"/>
          <w:szCs w:val="21"/>
          <w:lang w:eastAsia="zh-CN"/>
        </w:rPr>
        <w:drawing>
          <wp:inline>
            <wp:extent cx="5176520" cy="6195126"/>
            <wp:docPr id="10005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76520" cy="6195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20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6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67" o:spid="_x0000_s2057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209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004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1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62" type="#_x0000_t136" alt="学科网 zxxk.com" style="width:2.85pt;height:2.85pt;margin-top:407.9pt;margin-left:158.95pt;mso-position-horizontal-relative:margin;mso-position-vertical-relative:margin;position:absolute;rotation:315;z-index:-25164800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3" type="#_x0000_t75" alt="学科网 zxxk.com" style="width:0.05pt;height:0.05pt;margin-top:-20.75pt;margin-left:64.05pt;position:absolute;z-index:25166950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64" type="#_x0000_t136" alt="学科网 zxxk.com" style="width:2.85pt;height:2.85pt;margin-top:407.9pt;margin-left:158.95pt;mso-position-horizontal-relative:margin;mso-position-vertical-relative:margin;position:absolute;rotation:315;z-index:-25164595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5" type="#_x0000_t75" alt="学科网 zxxk.com" style="width:0.05pt;height:0.05pt;margin-top:-20.75pt;margin-left:64.05pt;position:absolute;z-index:25167155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7" w:lineRule="auto"/>
      <w:rPr>
        <w:rFonts w:ascii="微软雅黑" w:eastAsia="微软雅黑" w:hAnsi="微软雅黑" w:cs="微软雅黑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6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69" o:spid="_x0000_s2066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7" w:lineRule="auto"/>
      <w:rPr>
        <w:rFonts w:ascii="微软雅黑" w:eastAsia="微软雅黑" w:hAnsi="微软雅黑" w:cs="微软雅黑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0" name="文本框 7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1" o:spid="_x0000_s2067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rFonts w:ascii="Arial"/>
        <w:sz w:val="2"/>
      </w:rP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spacing w:line="240" w:lineRule="auto"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5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DACA03A"/>
    <w:multiLevelType w:val="singleLevel"/>
    <w:tmpl w:val="3DACA03A"/>
    <w:lvl w:ilvl="0">
      <w:start w:val="1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32026820"/>
    <w:rsid w:val="3A1F4C5E"/>
    <w:rsid w:val="5D5C20C0"/>
  </w:rsids>
  <w:docVars>
    <w:docVar w:name="commondata" w:val="eyJoZGlkIjoiNThjY2ExODczM2I2MmRjOTA5YzA4ZjM3ZDVhZmRkZGU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TableNormal0">
    <w:name w:val="Table Normal_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header" Target="header1.xml" /><Relationship Id="rId18" Type="http://schemas.openxmlformats.org/officeDocument/2006/relationships/footer" Target="footer1.xml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header" Target="header2.xml" /><Relationship Id="rId25" Type="http://schemas.openxmlformats.org/officeDocument/2006/relationships/footer" Target="footer2.xml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footer" Target="footer3.xml" /><Relationship Id="rId31" Type="http://schemas.openxmlformats.org/officeDocument/2006/relationships/image" Target="media/image23.jpeg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9"/>
    <customShpInfo spid="_x0000_s1030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5</Pages>
  <Words>2971</Words>
  <Characters>3508</Characters>
  <Application>Microsoft Office Word</Application>
  <DocSecurity>0</DocSecurity>
  <Lines>0</Lines>
  <Paragraphs>168</Paragraphs>
  <ScaleCrop>false</ScaleCrop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ccxx</dc:creator>
  <cp:lastModifiedBy>DELL</cp:lastModifiedBy>
  <cp:revision>0</cp:revision>
  <dcterms:created xsi:type="dcterms:W3CDTF">2023-06-02T01:19:00Z</dcterms:created>
  <dcterms:modified xsi:type="dcterms:W3CDTF">2023-06-07T08:24:57Z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