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ascii="Times New Roman" w:hAnsi="Times New Roman"/>
          <w:b/>
          <w:sz w:val="24"/>
        </w:rPr>
      </w:pPr>
      <w:r>
        <w:rPr>
          <w:rFonts w:ascii="Times New Roman" w:hAnsi="Times New Roman"/>
          <w:b/>
          <w:sz w:val="24"/>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12268200</wp:posOffset>
            </wp:positionV>
            <wp:extent cx="406400" cy="4191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06400" cy="419100"/>
                    </a:xfrm>
                    <a:prstGeom prst="rect">
                      <a:avLst/>
                    </a:prstGeom>
                  </pic:spPr>
                </pic:pic>
              </a:graphicData>
            </a:graphic>
          </wp:anchor>
        </w:drawing>
      </w:r>
      <w:r>
        <w:rPr>
          <w:rFonts w:ascii="Times New Roman" w:hAnsi="Times New Roman"/>
          <w:b/>
          <w:sz w:val="24"/>
        </w:rPr>
        <w:t>机密</w:t>
      </w:r>
      <w:r>
        <w:rPr>
          <w:rFonts w:hint="eastAsia" w:ascii="宋体" w:hAnsi="宋体" w:cs="宋体"/>
          <w:b/>
          <w:sz w:val="24"/>
        </w:rPr>
        <w:t>★</w:t>
      </w:r>
      <w:r>
        <w:rPr>
          <w:rFonts w:ascii="Times New Roman" w:hAnsi="Times New Roman"/>
          <w:b/>
          <w:sz w:val="24"/>
        </w:rPr>
        <w:t>启用前</w:t>
      </w:r>
    </w:p>
    <w:p>
      <w:pPr>
        <w:spacing w:line="288" w:lineRule="auto"/>
        <w:jc w:val="center"/>
        <w:rPr>
          <w:rFonts w:ascii="Times New Roman" w:hAnsi="Times New Roman"/>
          <w:b/>
          <w:sz w:val="32"/>
          <w:szCs w:val="32"/>
        </w:rPr>
      </w:pPr>
      <w:r>
        <w:rPr>
          <w:rFonts w:ascii="Times New Roman" w:hAnsi="Times New Roman"/>
          <w:b/>
          <w:sz w:val="32"/>
          <w:szCs w:val="32"/>
        </w:rPr>
        <w:t>2023年广东省初中生学业质量监测</w:t>
      </w:r>
    </w:p>
    <w:p>
      <w:pPr>
        <w:spacing w:line="288" w:lineRule="auto"/>
        <w:jc w:val="center"/>
        <w:rPr>
          <w:rFonts w:ascii="Times New Roman" w:hAnsi="Times New Roman"/>
          <w:b/>
          <w:sz w:val="32"/>
          <w:szCs w:val="32"/>
        </w:rPr>
      </w:pPr>
      <w:r>
        <w:rPr>
          <w:rFonts w:ascii="Times New Roman" w:hAnsi="Times New Roman"/>
          <w:b/>
          <w:sz w:val="32"/>
          <w:szCs w:val="32"/>
        </w:rPr>
        <w:t>（万阅百校联盟检测）</w:t>
      </w:r>
    </w:p>
    <w:p>
      <w:pPr>
        <w:spacing w:line="288" w:lineRule="auto"/>
        <w:jc w:val="center"/>
        <w:rPr>
          <w:rFonts w:ascii="Times New Roman" w:hAnsi="Times New Roman"/>
          <w:b/>
          <w:sz w:val="32"/>
          <w:szCs w:val="32"/>
        </w:rPr>
      </w:pPr>
      <w:r>
        <w:rPr>
          <w:rFonts w:ascii="Times New Roman" w:hAnsi="Times New Roman"/>
          <w:b/>
          <w:sz w:val="32"/>
          <w:szCs w:val="32"/>
        </w:rPr>
        <w:t>历史</w:t>
      </w:r>
    </w:p>
    <w:p>
      <w:pPr>
        <w:spacing w:line="288" w:lineRule="auto"/>
        <w:rPr>
          <w:rFonts w:ascii="Times New Roman" w:hAnsi="Times New Roman"/>
          <w:b/>
          <w:sz w:val="24"/>
        </w:rPr>
      </w:pPr>
      <w:r>
        <w:rPr>
          <w:rFonts w:ascii="Times New Roman" w:hAnsi="Times New Roman"/>
          <w:b/>
          <w:sz w:val="24"/>
        </w:rPr>
        <w:t>本试卷共8页，33小题，满分100分。考试用时80分钟。</w:t>
      </w:r>
    </w:p>
    <w:p>
      <w:pPr>
        <w:spacing w:line="288" w:lineRule="auto"/>
        <w:rPr>
          <w:rFonts w:ascii="Times New Roman" w:hAnsi="Times New Roman"/>
          <w:b/>
          <w:sz w:val="24"/>
        </w:rPr>
      </w:pPr>
      <w:r>
        <w:rPr>
          <w:rFonts w:ascii="Times New Roman" w:hAnsi="Times New Roman"/>
          <w:b/>
          <w:sz w:val="24"/>
        </w:rPr>
        <w:t>注意事项：1．答卷前，考生务必用黑色字迹的钢笔或签字笔将自己的准考证号、姓名、考场号和座位号填写在答题卡上。用2B铅笔在</w:t>
      </w:r>
      <w:r>
        <w:rPr>
          <w:rFonts w:ascii="宋体" w:hAnsi="宋体"/>
          <w:b/>
          <w:sz w:val="24"/>
        </w:rPr>
        <w:t>“</w:t>
      </w:r>
      <w:r>
        <w:rPr>
          <w:rFonts w:ascii="Times New Roman" w:hAnsi="Times New Roman"/>
          <w:b/>
          <w:sz w:val="24"/>
        </w:rPr>
        <w:t>考场号</w:t>
      </w:r>
      <w:r>
        <w:rPr>
          <w:rFonts w:ascii="宋体" w:hAnsi="宋体"/>
          <w:b/>
          <w:sz w:val="24"/>
        </w:rPr>
        <w:t>”</w:t>
      </w:r>
      <w:r>
        <w:rPr>
          <w:rFonts w:ascii="Times New Roman" w:hAnsi="Times New Roman"/>
          <w:b/>
          <w:sz w:val="24"/>
        </w:rPr>
        <w:t>和</w:t>
      </w:r>
      <w:r>
        <w:rPr>
          <w:rFonts w:ascii="宋体" w:hAnsi="宋体"/>
          <w:b/>
          <w:sz w:val="24"/>
        </w:rPr>
        <w:t>“</w:t>
      </w:r>
      <w:r>
        <w:rPr>
          <w:rFonts w:ascii="Times New Roman" w:hAnsi="Times New Roman"/>
          <w:b/>
          <w:sz w:val="24"/>
        </w:rPr>
        <w:t>座位号</w:t>
      </w:r>
      <w:r>
        <w:rPr>
          <w:rFonts w:ascii="宋体" w:hAnsi="宋体"/>
          <w:b/>
          <w:sz w:val="24"/>
        </w:rPr>
        <w:t>”</w:t>
      </w:r>
      <w:r>
        <w:rPr>
          <w:rFonts w:ascii="Times New Roman" w:hAnsi="Times New Roman"/>
          <w:b/>
          <w:sz w:val="24"/>
        </w:rPr>
        <w:t>栏相应位置填涂自己的考场号和座位号。将条形码粘贴在答题卡</w:t>
      </w:r>
      <w:r>
        <w:rPr>
          <w:rFonts w:ascii="宋体" w:hAnsi="宋体"/>
          <w:b/>
          <w:sz w:val="24"/>
        </w:rPr>
        <w:t>“</w:t>
      </w:r>
      <w:r>
        <w:rPr>
          <w:rFonts w:ascii="Times New Roman" w:hAnsi="Times New Roman"/>
          <w:b/>
          <w:sz w:val="24"/>
        </w:rPr>
        <w:t>条形码粘贴处</w:t>
      </w:r>
      <w:r>
        <w:rPr>
          <w:rFonts w:ascii="宋体" w:hAnsi="宋体"/>
          <w:b/>
          <w:sz w:val="24"/>
        </w:rPr>
        <w:t>”</w:t>
      </w:r>
      <w:r>
        <w:rPr>
          <w:rFonts w:ascii="Times New Roman" w:hAnsi="Times New Roman"/>
          <w:b/>
          <w:sz w:val="24"/>
        </w:rPr>
        <w:t>。</w:t>
      </w:r>
    </w:p>
    <w:p>
      <w:pPr>
        <w:spacing w:line="288" w:lineRule="auto"/>
        <w:rPr>
          <w:rFonts w:ascii="Times New Roman" w:hAnsi="Times New Roman"/>
          <w:b/>
          <w:sz w:val="24"/>
        </w:rPr>
      </w:pPr>
      <w:r>
        <w:rPr>
          <w:rFonts w:ascii="Times New Roman" w:hAnsi="Times New Roman"/>
          <w:b/>
          <w:sz w:val="24"/>
        </w:rPr>
        <w:t>2．作答选择题时，选出每小题答案后，用2B铅笔把答题卡上对应题目选项的答案信息点涂黑；如需改动，用橡皮擦干净后，再选涂其他答案，答案不能答在试卷上。</w:t>
      </w:r>
    </w:p>
    <w:p>
      <w:pPr>
        <w:spacing w:line="288" w:lineRule="auto"/>
        <w:rPr>
          <w:rFonts w:ascii="Times New Roman" w:hAnsi="Times New Roman"/>
          <w:b/>
          <w:sz w:val="24"/>
        </w:rPr>
      </w:pPr>
      <w:r>
        <w:rPr>
          <w:rFonts w:ascii="Times New Roman" w:hAnsi="Times New Roman"/>
          <w:b/>
          <w:sz w:val="24"/>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spacing w:line="288" w:lineRule="auto"/>
        <w:rPr>
          <w:rFonts w:ascii="Times New Roman" w:hAnsi="Times New Roman"/>
          <w:b/>
          <w:sz w:val="24"/>
        </w:rPr>
      </w:pPr>
      <w:r>
        <w:rPr>
          <w:rFonts w:ascii="Times New Roman" w:hAnsi="Times New Roman"/>
          <w:b/>
          <w:sz w:val="24"/>
        </w:rPr>
        <w:t>4．考生必须保持答题卡的整洁。考试结束后，将试卷和答题卡一并交回。</w:t>
      </w:r>
    </w:p>
    <w:p>
      <w:pPr>
        <w:spacing w:line="288" w:lineRule="auto"/>
        <w:rPr>
          <w:rFonts w:ascii="Times New Roman" w:hAnsi="Times New Roman"/>
          <w:b/>
          <w:sz w:val="24"/>
        </w:rPr>
      </w:pPr>
      <w:r>
        <w:rPr>
          <w:rFonts w:ascii="Times New Roman" w:hAnsi="Times New Roman"/>
          <w:b/>
          <w:sz w:val="24"/>
        </w:rPr>
        <w:t>一、选择题：本大题共30小题，每小题2分，共60分。在每小题给出的四个选项中，只有一项是符合题目要求的。</w:t>
      </w:r>
    </w:p>
    <w:p>
      <w:pPr>
        <w:spacing w:line="288" w:lineRule="auto"/>
        <w:rPr>
          <w:rFonts w:ascii="Times New Roman" w:hAnsi="Times New Roman"/>
          <w:szCs w:val="22"/>
        </w:rPr>
      </w:pPr>
      <w:r>
        <w:rPr>
          <w:rFonts w:ascii="Times New Roman" w:hAnsi="Times New Roman"/>
          <w:szCs w:val="22"/>
        </w:rPr>
        <w:t>1．属于大汶口文化中晚期的济南章丘焦家遗址，出土了相当数量的植物遗存。出土的农作物中，碳化的粟种子出土概率为48</w:t>
      </w:r>
      <w:r>
        <w:rPr>
          <w:rFonts w:hint="eastAsia" w:ascii="Times New Roman" w:hAnsi="Times New Roman"/>
          <w:szCs w:val="22"/>
        </w:rPr>
        <w:t>.</w:t>
      </w:r>
      <w:r>
        <w:rPr>
          <w:rFonts w:ascii="Times New Roman" w:hAnsi="Times New Roman"/>
          <w:szCs w:val="22"/>
        </w:rPr>
        <w:t>92%，占据绝对优势，为最主要的农作物；碳化的黍种子出土概率为24</w:t>
      </w:r>
      <w:r>
        <w:rPr>
          <w:rFonts w:hint="eastAsia" w:ascii="Times New Roman" w:hAnsi="Times New Roman"/>
          <w:szCs w:val="22"/>
        </w:rPr>
        <w:t>.</w:t>
      </w:r>
      <w:r>
        <w:rPr>
          <w:rFonts w:ascii="Times New Roman" w:hAnsi="Times New Roman"/>
          <w:szCs w:val="22"/>
        </w:rPr>
        <w:t>46%，比例仅次于粟。这表明当地</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A．农业的发源地在章丘     B．奴隶劳动的创造成果</w:t>
      </w:r>
    </w:p>
    <w:p>
      <w:pPr>
        <w:spacing w:line="288" w:lineRule="auto"/>
        <w:rPr>
          <w:rFonts w:ascii="Times New Roman" w:hAnsi="Times New Roman"/>
          <w:szCs w:val="22"/>
        </w:rPr>
      </w:pPr>
      <w:r>
        <w:rPr>
          <w:rFonts w:ascii="Times New Roman" w:hAnsi="Times New Roman"/>
          <w:szCs w:val="22"/>
        </w:rPr>
        <w:t>C．原始农业的基本形态     D．国家机器已初步建立</w:t>
      </w:r>
    </w:p>
    <w:p>
      <w:pPr>
        <w:spacing w:line="288" w:lineRule="auto"/>
        <w:rPr>
          <w:rFonts w:ascii="Times New Roman" w:hAnsi="Times New Roman"/>
          <w:szCs w:val="22"/>
        </w:rPr>
      </w:pPr>
      <w:r>
        <w:rPr>
          <w:rFonts w:ascii="Times New Roman" w:hAnsi="Times New Roman"/>
          <w:szCs w:val="22"/>
        </w:rPr>
        <w:t>2．《左传·昭公二十八年》说：</w:t>
      </w:r>
      <w:r>
        <w:rPr>
          <w:rFonts w:ascii="宋体" w:hAnsi="宋体"/>
          <w:szCs w:val="22"/>
        </w:rPr>
        <w:t>“</w:t>
      </w:r>
      <w:r>
        <w:rPr>
          <w:rFonts w:ascii="Times New Roman" w:hAnsi="Times New Roman"/>
          <w:szCs w:val="22"/>
        </w:rPr>
        <w:t>武王克商，光有天下，其兄弟之国者，十有五人；姬姓之国者，四十人。</w:t>
      </w:r>
      <w:r>
        <w:rPr>
          <w:rFonts w:ascii="宋体" w:hAnsi="宋体"/>
          <w:szCs w:val="22"/>
        </w:rPr>
        <w:t>”</w:t>
      </w:r>
      <w:r>
        <w:rPr>
          <w:rFonts w:ascii="Times New Roman" w:hAnsi="Times New Roman"/>
          <w:szCs w:val="22"/>
        </w:rPr>
        <w:t>《荀子·儒效》说：</w:t>
      </w:r>
      <w:r>
        <w:rPr>
          <w:rFonts w:ascii="宋体" w:hAnsi="宋体"/>
          <w:szCs w:val="22"/>
        </w:rPr>
        <w:t>“</w:t>
      </w:r>
      <w:r>
        <w:rPr>
          <w:rFonts w:ascii="Times New Roman" w:hAnsi="Times New Roman"/>
          <w:szCs w:val="22"/>
        </w:rPr>
        <w:t>周公</w:t>
      </w:r>
      <w:r>
        <w:rPr>
          <w:rFonts w:hint="eastAsia" w:ascii="Times New Roman" w:hAnsi="Times New Roman"/>
          <w:szCs w:val="22"/>
        </w:rPr>
        <w:t>……</w:t>
      </w:r>
      <w:r>
        <w:rPr>
          <w:rFonts w:ascii="Times New Roman" w:hAnsi="Times New Roman"/>
          <w:szCs w:val="22"/>
        </w:rPr>
        <w:t>兼制天下，立七十一国，姬姓独居五十三人。</w:t>
      </w:r>
      <w:r>
        <w:rPr>
          <w:rFonts w:ascii="宋体" w:hAnsi="宋体"/>
          <w:szCs w:val="22"/>
        </w:rPr>
        <w:t>”</w:t>
      </w:r>
      <w:r>
        <w:rPr>
          <w:rFonts w:ascii="Times New Roman" w:hAnsi="Times New Roman"/>
          <w:szCs w:val="22"/>
        </w:rPr>
        <w:t>由此可知西周</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A．异姓分封始于成王     B．统治范围不断扩大</w:t>
      </w:r>
    </w:p>
    <w:p>
      <w:pPr>
        <w:spacing w:line="288" w:lineRule="auto"/>
        <w:rPr>
          <w:rFonts w:ascii="Times New Roman" w:hAnsi="Times New Roman"/>
          <w:szCs w:val="22"/>
        </w:rPr>
      </w:pPr>
      <w:r>
        <w:rPr>
          <w:rFonts w:ascii="Times New Roman" w:hAnsi="Times New Roman"/>
          <w:szCs w:val="22"/>
        </w:rPr>
        <w:t>C．王位世袭已经废弃     D．被封诸侯独立性强</w:t>
      </w:r>
    </w:p>
    <w:p>
      <w:pPr>
        <w:spacing w:line="288" w:lineRule="auto"/>
        <w:rPr>
          <w:rFonts w:hint="eastAsia" w:ascii="Times New Roman" w:hAnsi="Times New Roman"/>
          <w:szCs w:val="22"/>
        </w:rPr>
      </w:pPr>
      <w:r>
        <w:rPr>
          <w:rFonts w:ascii="Times New Roman" w:hAnsi="Times New Roman"/>
          <w:szCs w:val="22"/>
        </w:rPr>
        <w:t>3．《道德经》提出</w:t>
      </w:r>
      <w:r>
        <w:rPr>
          <w:rFonts w:ascii="宋体" w:hAnsi="宋体"/>
          <w:szCs w:val="22"/>
        </w:rPr>
        <w:t>“</w:t>
      </w:r>
      <w:r>
        <w:rPr>
          <w:rFonts w:ascii="Times New Roman" w:hAnsi="Times New Roman"/>
          <w:szCs w:val="22"/>
        </w:rPr>
        <w:t>天下难事必作于易，天下大事必作于细</w:t>
      </w:r>
      <w:r>
        <w:rPr>
          <w:rFonts w:ascii="宋体" w:hAnsi="宋体"/>
          <w:szCs w:val="22"/>
        </w:rPr>
        <w:t>”</w:t>
      </w:r>
      <w:r>
        <w:rPr>
          <w:rFonts w:ascii="Times New Roman" w:hAnsi="Times New Roman"/>
          <w:szCs w:val="22"/>
        </w:rPr>
        <w:t>，又提出</w:t>
      </w:r>
      <w:r>
        <w:rPr>
          <w:rFonts w:ascii="宋体" w:hAnsi="宋体"/>
          <w:szCs w:val="22"/>
        </w:rPr>
        <w:t>“</w:t>
      </w:r>
      <w:r>
        <w:rPr>
          <w:rFonts w:ascii="Times New Roman" w:hAnsi="Times New Roman"/>
          <w:szCs w:val="22"/>
        </w:rPr>
        <w:t>合抱之木，生于毫末；九层之台，起于累土</w:t>
      </w:r>
      <w:r>
        <w:rPr>
          <w:rFonts w:ascii="宋体" w:hAnsi="宋体"/>
          <w:szCs w:val="22"/>
        </w:rPr>
        <w:t>”</w:t>
      </w:r>
      <w:r>
        <w:rPr>
          <w:rFonts w:ascii="Times New Roman" w:hAnsi="Times New Roman"/>
          <w:szCs w:val="22"/>
        </w:rPr>
        <w:t>。两段材料均</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A．揭示商品经济运行的规律     B．解释神秘的历史循环现象</w:t>
      </w:r>
    </w:p>
    <w:p>
      <w:pPr>
        <w:spacing w:line="288" w:lineRule="auto"/>
        <w:rPr>
          <w:rFonts w:ascii="Times New Roman" w:hAnsi="Times New Roman"/>
          <w:szCs w:val="22"/>
        </w:rPr>
      </w:pPr>
      <w:r>
        <w:rPr>
          <w:rFonts w:ascii="Times New Roman" w:hAnsi="Times New Roman"/>
          <w:szCs w:val="22"/>
        </w:rPr>
        <w:t>C．包含了朴素的辩证法思想     D．论证事物对立面不可共存</w:t>
      </w:r>
    </w:p>
    <w:p>
      <w:pPr>
        <w:spacing w:line="288" w:lineRule="auto"/>
        <w:rPr>
          <w:rFonts w:ascii="Times New Roman" w:hAnsi="Times New Roman"/>
          <w:szCs w:val="22"/>
        </w:rPr>
      </w:pPr>
      <w:r>
        <w:rPr>
          <w:rFonts w:ascii="Times New Roman" w:hAnsi="Times New Roman"/>
          <w:szCs w:val="22"/>
        </w:rPr>
        <w:t>4．楚汉之争中，刘邦进入关中后约法三章，并利用行政能力和政治影响力都不能忽视的</w:t>
      </w:r>
      <w:r>
        <w:rPr>
          <w:rFonts w:ascii="宋体" w:hAnsi="宋体"/>
          <w:szCs w:val="22"/>
        </w:rPr>
        <w:t>“</w:t>
      </w:r>
      <w:r>
        <w:rPr>
          <w:rFonts w:ascii="Times New Roman" w:hAnsi="Times New Roman"/>
          <w:szCs w:val="22"/>
        </w:rPr>
        <w:t>秦吏</w:t>
      </w:r>
      <w:r>
        <w:rPr>
          <w:rFonts w:ascii="宋体" w:hAnsi="宋体"/>
          <w:szCs w:val="22"/>
        </w:rPr>
        <w:t>”</w:t>
      </w:r>
      <w:r>
        <w:rPr>
          <w:rFonts w:ascii="Times New Roman" w:hAnsi="Times New Roman"/>
          <w:szCs w:val="22"/>
        </w:rPr>
        <w:t>宣布政令，对秦本土的政治经济现状不作根本性触动。由此可知刘邦</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A．注重政权平稳过渡     B．施政方式过于保守</w:t>
      </w:r>
    </w:p>
    <w:p>
      <w:pPr>
        <w:spacing w:line="288" w:lineRule="auto"/>
        <w:rPr>
          <w:rFonts w:ascii="Times New Roman" w:hAnsi="Times New Roman"/>
          <w:szCs w:val="22"/>
        </w:rPr>
      </w:pPr>
      <w:r>
        <w:rPr>
          <w:rFonts w:ascii="Times New Roman" w:hAnsi="Times New Roman"/>
          <w:szCs w:val="22"/>
        </w:rPr>
        <w:t>C．对前朝旧官僚妥协     D．无力与秦军相抗衡</w:t>
      </w:r>
    </w:p>
    <w:p>
      <w:pPr>
        <w:spacing w:line="288" w:lineRule="auto"/>
        <w:rPr>
          <w:rFonts w:ascii="Times New Roman" w:hAnsi="Times New Roman"/>
          <w:szCs w:val="22"/>
        </w:rPr>
      </w:pPr>
      <w:r>
        <w:rPr>
          <w:rFonts w:ascii="Times New Roman" w:hAnsi="Times New Roman"/>
          <w:szCs w:val="22"/>
        </w:rPr>
        <w:t>5．《汉书·地理志》记载，西汉时期各地有盐官37处，分布于27个郡国；有铁官49处，分布于40个郡国。现据新出土的考古资料，当时盐官和铁官数量远超过班固的记述。据此可知</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A．铸币权已收归中央     B．官营盐铁的区域广泛</w:t>
      </w:r>
    </w:p>
    <w:p>
      <w:pPr>
        <w:spacing w:line="288" w:lineRule="auto"/>
        <w:rPr>
          <w:rFonts w:ascii="Times New Roman" w:hAnsi="Times New Roman"/>
          <w:szCs w:val="22"/>
        </w:rPr>
      </w:pPr>
      <w:r>
        <w:rPr>
          <w:rFonts w:ascii="Times New Roman" w:hAnsi="Times New Roman"/>
          <w:szCs w:val="22"/>
        </w:rPr>
        <w:t>C．商品经济得以促进     D．盐铁专卖集中在郡县</w:t>
      </w:r>
    </w:p>
    <w:p>
      <w:pPr>
        <w:spacing w:line="288" w:lineRule="auto"/>
        <w:rPr>
          <w:rFonts w:hint="eastAsia" w:ascii="Times New Roman" w:hAnsi="Times New Roman"/>
          <w:szCs w:val="22"/>
        </w:rPr>
      </w:pPr>
      <w:r>
        <w:rPr>
          <w:rFonts w:ascii="Times New Roman" w:hAnsi="Times New Roman"/>
          <w:szCs w:val="22"/>
        </w:rPr>
        <w:t>6．从十六国政权的职官设置来看，各政权的中枢一般设有丞相、太尉、御史大夫等，军事方面设有大将军、骠骑大将军等，地方承袭郡县制度等；此外另设有专门管理和统治其他少数民族的政治机构单于台，统治者也往往自称</w:t>
      </w:r>
      <w:r>
        <w:rPr>
          <w:rFonts w:ascii="宋体" w:hAnsi="宋体"/>
          <w:szCs w:val="22"/>
        </w:rPr>
        <w:t>“</w:t>
      </w:r>
      <w:r>
        <w:rPr>
          <w:rFonts w:ascii="Times New Roman" w:hAnsi="Times New Roman"/>
          <w:szCs w:val="22"/>
        </w:rPr>
        <w:t>大单于</w:t>
      </w:r>
      <w:r>
        <w:rPr>
          <w:rFonts w:ascii="宋体" w:hAnsi="宋体"/>
          <w:szCs w:val="22"/>
        </w:rPr>
        <w:t>”</w:t>
      </w:r>
      <w:r>
        <w:rPr>
          <w:rFonts w:ascii="Times New Roman" w:hAnsi="Times New Roman"/>
          <w:szCs w:val="22"/>
        </w:rPr>
        <w:t>。这</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A．促进了畜牧业的发展     B．缓和了胡汉之间的矛盾</w:t>
      </w:r>
    </w:p>
    <w:p>
      <w:pPr>
        <w:spacing w:line="288" w:lineRule="auto"/>
        <w:rPr>
          <w:rFonts w:ascii="Times New Roman" w:hAnsi="Times New Roman"/>
          <w:szCs w:val="22"/>
        </w:rPr>
      </w:pPr>
      <w:r>
        <w:rPr>
          <w:rFonts w:ascii="Times New Roman" w:hAnsi="Times New Roman"/>
          <w:szCs w:val="22"/>
        </w:rPr>
        <w:t>C．导致社会的封闭保守     D．加剧了民族之间的隔阂</w:t>
      </w:r>
    </w:p>
    <w:p>
      <w:pPr>
        <w:spacing w:line="288" w:lineRule="auto"/>
        <w:rPr>
          <w:rFonts w:ascii="Times New Roman" w:hAnsi="Times New Roman"/>
          <w:szCs w:val="22"/>
        </w:rPr>
      </w:pPr>
      <w:r>
        <w:rPr>
          <w:rFonts w:ascii="Times New Roman" w:hAnsi="Times New Roman"/>
          <w:szCs w:val="22"/>
        </w:rPr>
        <w:t>7．唐朝初年，全国军队分属657个军府统辖，其中长安所在的关内道有军府288个，占军府总数的43</w:t>
      </w:r>
      <w:r>
        <w:rPr>
          <w:rFonts w:hint="eastAsia" w:ascii="Times New Roman" w:hAnsi="Times New Roman"/>
          <w:szCs w:val="22"/>
        </w:rPr>
        <w:t>.</w:t>
      </w:r>
      <w:r>
        <w:rPr>
          <w:rFonts w:ascii="Times New Roman" w:hAnsi="Times New Roman"/>
          <w:szCs w:val="22"/>
        </w:rPr>
        <w:t>9%。改变唐朝军力分布内重外轻格局的是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A．节度使势力扩张     B．科举制不断发展</w:t>
      </w:r>
    </w:p>
    <w:p>
      <w:pPr>
        <w:spacing w:line="288" w:lineRule="auto"/>
        <w:rPr>
          <w:rFonts w:ascii="Times New Roman" w:hAnsi="Times New Roman"/>
          <w:szCs w:val="22"/>
        </w:rPr>
      </w:pPr>
      <w:r>
        <w:rPr>
          <w:rFonts w:ascii="Times New Roman" w:hAnsi="Times New Roman"/>
          <w:szCs w:val="22"/>
        </w:rPr>
        <w:t>C．重文轻武的政策     D．安史之乱的影响</w:t>
      </w:r>
    </w:p>
    <w:p>
      <w:pPr>
        <w:spacing w:line="288" w:lineRule="auto"/>
        <w:rPr>
          <w:rFonts w:ascii="Times New Roman" w:hAnsi="Times New Roman"/>
          <w:szCs w:val="22"/>
        </w:rPr>
      </w:pPr>
      <w:r>
        <w:rPr>
          <w:rFonts w:ascii="Times New Roman" w:hAnsi="Times New Roman"/>
          <w:szCs w:val="22"/>
        </w:rPr>
        <w:t>8．</w:t>
      </w:r>
      <w:r>
        <w:rPr>
          <w:rFonts w:ascii="宋体" w:hAnsi="宋体"/>
          <w:szCs w:val="22"/>
        </w:rPr>
        <w:t>“</w:t>
      </w:r>
      <w:r>
        <w:rPr>
          <w:rFonts w:ascii="Times New Roman" w:hAnsi="Times New Roman"/>
          <w:szCs w:val="22"/>
        </w:rPr>
        <w:t>稻麦共存</w:t>
      </w:r>
      <w:r>
        <w:rPr>
          <w:rFonts w:ascii="宋体" w:hAnsi="宋体"/>
          <w:szCs w:val="22"/>
        </w:rPr>
        <w:t>”</w:t>
      </w:r>
      <w:r>
        <w:rPr>
          <w:rFonts w:ascii="Times New Roman" w:hAnsi="Times New Roman"/>
          <w:szCs w:val="22"/>
        </w:rPr>
        <w:t>是对南宋时期南方地区稻作与麦作关系的完整概括，也是</w:t>
      </w:r>
      <w:r>
        <w:rPr>
          <w:rFonts w:ascii="宋体" w:hAnsi="宋体"/>
          <w:szCs w:val="22"/>
        </w:rPr>
        <w:t>“</w:t>
      </w:r>
      <w:r>
        <w:rPr>
          <w:rFonts w:ascii="Times New Roman" w:hAnsi="Times New Roman"/>
          <w:szCs w:val="22"/>
        </w:rPr>
        <w:t>因地制宜，宜稻则稻，宜麦则麦的产物</w:t>
      </w:r>
      <w:r>
        <w:rPr>
          <w:rFonts w:ascii="宋体" w:hAnsi="宋体"/>
          <w:szCs w:val="22"/>
        </w:rPr>
        <w:t>”</w:t>
      </w:r>
      <w:r>
        <w:rPr>
          <w:rFonts w:ascii="Times New Roman" w:hAnsi="Times New Roman"/>
          <w:szCs w:val="22"/>
        </w:rPr>
        <w:t>。促进这一景象形成的主要因素是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A．商业兴盛     B．土地贫瘠     C．人少地多     D．农业技术</w:t>
      </w:r>
    </w:p>
    <w:p>
      <w:pPr>
        <w:spacing w:line="288" w:lineRule="auto"/>
        <w:rPr>
          <w:rFonts w:ascii="Times New Roman" w:hAnsi="Times New Roman"/>
          <w:szCs w:val="22"/>
        </w:rPr>
      </w:pPr>
      <w:r>
        <w:rPr>
          <w:rFonts w:ascii="Times New Roman" w:hAnsi="Times New Roman"/>
          <w:szCs w:val="22"/>
        </w:rPr>
        <w:t>9．依据教学内容和所学文字的不同，元代共设立了三所国子监，分别是蒙古国子监、回回国子监、国子监，各自管理一所国子学。国子学的学生入仕为官是朝廷选官的重要途径之一。这</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A．创设了新的选官举措     B．适应了对边疆管辖的加强</w:t>
      </w:r>
    </w:p>
    <w:p>
      <w:pPr>
        <w:spacing w:line="288" w:lineRule="auto"/>
        <w:rPr>
          <w:rFonts w:ascii="Times New Roman" w:hAnsi="Times New Roman"/>
          <w:szCs w:val="22"/>
        </w:rPr>
      </w:pPr>
      <w:r>
        <w:rPr>
          <w:rFonts w:ascii="Times New Roman" w:hAnsi="Times New Roman"/>
          <w:szCs w:val="22"/>
        </w:rPr>
        <w:t>C．改变了国子监的性质     D．不利于民族的交融与发展</w:t>
      </w:r>
    </w:p>
    <w:p>
      <w:pPr>
        <w:spacing w:line="288" w:lineRule="auto"/>
        <w:rPr>
          <w:rFonts w:ascii="Times New Roman" w:hAnsi="Times New Roman"/>
          <w:szCs w:val="22"/>
        </w:rPr>
      </w:pPr>
      <w:r>
        <w:rPr>
          <w:rFonts w:ascii="Times New Roman" w:hAnsi="Times New Roman"/>
          <w:szCs w:val="22"/>
        </w:rPr>
        <w:t>10．1604年，葡萄牙商船</w:t>
      </w:r>
      <w:r>
        <w:rPr>
          <w:rFonts w:ascii="宋体" w:hAnsi="宋体"/>
          <w:szCs w:val="22"/>
        </w:rPr>
        <w:t>“</w:t>
      </w:r>
      <w:r>
        <w:rPr>
          <w:rFonts w:ascii="Times New Roman" w:hAnsi="Times New Roman"/>
          <w:szCs w:val="22"/>
        </w:rPr>
        <w:t>卡特琳娜</w:t>
      </w:r>
      <w:r>
        <w:rPr>
          <w:rFonts w:ascii="宋体" w:hAnsi="宋体"/>
          <w:szCs w:val="22"/>
        </w:rPr>
        <w:t>”</w:t>
      </w:r>
      <w:r>
        <w:rPr>
          <w:rFonts w:ascii="Times New Roman" w:hAnsi="Times New Roman"/>
          <w:szCs w:val="22"/>
        </w:rPr>
        <w:t>号被劫持到阿姆斯特丹，载有的1200包中国生丝和约10万件瓷器被来自欧洲各国的商人和显贵竞相争购，中国物品及以此为媒介带入欧洲的中国艺术，对欧洲的艺术与审美发生影响，引发了</w:t>
      </w:r>
      <w:r>
        <w:rPr>
          <w:rFonts w:ascii="宋体" w:hAnsi="宋体"/>
          <w:szCs w:val="22"/>
        </w:rPr>
        <w:t>“</w:t>
      </w:r>
      <w:r>
        <w:rPr>
          <w:rFonts w:ascii="Times New Roman" w:hAnsi="Times New Roman"/>
          <w:szCs w:val="22"/>
        </w:rPr>
        <w:t>中国风</w:t>
      </w:r>
      <w:r>
        <w:rPr>
          <w:rFonts w:ascii="宋体" w:hAnsi="宋体"/>
          <w:szCs w:val="22"/>
        </w:rPr>
        <w:t>”</w:t>
      </w:r>
      <w:r>
        <w:rPr>
          <w:rFonts w:ascii="Times New Roman" w:hAnsi="Times New Roman"/>
          <w:szCs w:val="22"/>
        </w:rPr>
        <w:t>。据此可知</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A．商品贸易促进文化传播     B．欧洲人普遍使用中国商品</w:t>
      </w:r>
    </w:p>
    <w:p>
      <w:pPr>
        <w:spacing w:line="288" w:lineRule="auto"/>
        <w:rPr>
          <w:rFonts w:ascii="Times New Roman" w:hAnsi="Times New Roman"/>
          <w:szCs w:val="22"/>
        </w:rPr>
      </w:pPr>
      <w:r>
        <w:rPr>
          <w:rFonts w:ascii="Times New Roman" w:hAnsi="Times New Roman"/>
          <w:szCs w:val="22"/>
        </w:rPr>
        <w:t>C．葡萄牙为世界贸易中心     D．</w:t>
      </w:r>
      <w:r>
        <w:rPr>
          <w:rFonts w:ascii="宋体" w:hAnsi="宋体"/>
          <w:szCs w:val="22"/>
        </w:rPr>
        <w:t>“</w:t>
      </w:r>
      <w:r>
        <w:rPr>
          <w:rFonts w:ascii="Times New Roman" w:hAnsi="Times New Roman"/>
          <w:szCs w:val="22"/>
        </w:rPr>
        <w:t>中国风</w:t>
      </w:r>
      <w:r>
        <w:rPr>
          <w:rFonts w:ascii="宋体" w:hAnsi="宋体"/>
          <w:szCs w:val="22"/>
        </w:rPr>
        <w:t>”</w:t>
      </w:r>
      <w:r>
        <w:rPr>
          <w:rFonts w:ascii="Times New Roman" w:hAnsi="Times New Roman"/>
          <w:szCs w:val="22"/>
        </w:rPr>
        <w:t>引领世界潮流</w:t>
      </w:r>
    </w:p>
    <w:p>
      <w:pPr>
        <w:spacing w:line="288" w:lineRule="auto"/>
        <w:rPr>
          <w:rFonts w:ascii="Times New Roman" w:hAnsi="Times New Roman"/>
          <w:szCs w:val="22"/>
        </w:rPr>
      </w:pPr>
      <w:r>
        <w:rPr>
          <w:rFonts w:ascii="Times New Roman" w:hAnsi="Times New Roman"/>
          <w:szCs w:val="22"/>
        </w:rPr>
        <w:t>11．清朝前期，政府对于占垦湖泊，</w:t>
      </w:r>
      <w:r>
        <w:rPr>
          <w:rFonts w:ascii="宋体" w:hAnsi="宋体"/>
          <w:szCs w:val="22"/>
        </w:rPr>
        <w:t>“</w:t>
      </w:r>
      <w:r>
        <w:rPr>
          <w:rFonts w:ascii="Times New Roman" w:hAnsi="Times New Roman"/>
          <w:szCs w:val="22"/>
        </w:rPr>
        <w:t>已有私垦成田者，</w:t>
      </w:r>
      <w:r>
        <w:rPr>
          <w:rFonts w:ascii="宋体" w:hAnsi="宋体" w:cs="Cambria Math"/>
          <w:szCs w:val="22"/>
        </w:rPr>
        <w:t>……</w:t>
      </w:r>
      <w:r>
        <w:rPr>
          <w:rFonts w:ascii="Times New Roman" w:hAnsi="Times New Roman"/>
          <w:szCs w:val="22"/>
        </w:rPr>
        <w:t>许民自首；未垦者许民认业</w:t>
      </w:r>
      <w:r>
        <w:rPr>
          <w:rFonts w:ascii="宋体" w:hAnsi="宋体"/>
          <w:szCs w:val="22"/>
        </w:rPr>
        <w:t>”</w:t>
      </w:r>
      <w:r>
        <w:rPr>
          <w:rFonts w:ascii="Times New Roman" w:hAnsi="Times New Roman"/>
          <w:szCs w:val="22"/>
        </w:rPr>
        <w:t>。一般情况下，只要占垦，即可拥有使用权和所有权，甚至给予免税耕种权。其目的是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A．化解边疆危机     B．强化地方管理</w:t>
      </w:r>
    </w:p>
    <w:p>
      <w:pPr>
        <w:spacing w:line="288" w:lineRule="auto"/>
        <w:rPr>
          <w:rFonts w:ascii="Times New Roman" w:hAnsi="Times New Roman"/>
          <w:szCs w:val="22"/>
        </w:rPr>
      </w:pPr>
      <w:r>
        <w:rPr>
          <w:rFonts w:ascii="Times New Roman" w:hAnsi="Times New Roman"/>
          <w:szCs w:val="22"/>
        </w:rPr>
        <w:t>C．鼓励农业生产     D．奉行海禁政策</w:t>
      </w:r>
    </w:p>
    <w:p>
      <w:pPr>
        <w:spacing w:line="288" w:lineRule="auto"/>
        <w:rPr>
          <w:rFonts w:hint="eastAsia" w:ascii="Times New Roman" w:hAnsi="Times New Roman"/>
          <w:szCs w:val="22"/>
        </w:rPr>
      </w:pPr>
      <w:r>
        <w:rPr>
          <w:rFonts w:ascii="Times New Roman" w:hAnsi="Times New Roman"/>
          <w:szCs w:val="22"/>
        </w:rPr>
        <w:t>12．据英军军官约翰·H．唐恩某年10月7日的日记：</w:t>
      </w:r>
      <w:r>
        <w:rPr>
          <w:rFonts w:ascii="宋体" w:hAnsi="宋体"/>
          <w:szCs w:val="22"/>
        </w:rPr>
        <w:t>“</w:t>
      </w:r>
      <w:r>
        <w:rPr>
          <w:rFonts w:ascii="Times New Roman" w:hAnsi="Times New Roman"/>
          <w:szCs w:val="22"/>
        </w:rPr>
        <w:t>晚上7点，总司令到达，找到了巴特尔旅和我们的法国盟军。法国人有意无意地已经在昨天推进到中国皇帝的夏宫，与我们相距4英里（约6</w:t>
      </w:r>
      <w:r>
        <w:rPr>
          <w:rFonts w:hint="eastAsia" w:ascii="Times New Roman" w:hAnsi="Times New Roman"/>
          <w:szCs w:val="22"/>
        </w:rPr>
        <w:t>.</w:t>
      </w:r>
      <w:r>
        <w:rPr>
          <w:rFonts w:ascii="Times New Roman" w:hAnsi="Times New Roman"/>
          <w:szCs w:val="22"/>
        </w:rPr>
        <w:t>44千米）。他们已经大规模地抢掠</w:t>
      </w:r>
      <w:r>
        <w:rPr>
          <w:rFonts w:ascii="宋体" w:hAnsi="宋体" w:cs="Cambria Math"/>
          <w:szCs w:val="22"/>
        </w:rPr>
        <w:t>……</w:t>
      </w:r>
      <w:r>
        <w:rPr>
          <w:rFonts w:ascii="宋体" w:hAnsi="宋体"/>
          <w:szCs w:val="22"/>
        </w:rPr>
        <w:t>”</w:t>
      </w:r>
      <w:r>
        <w:rPr>
          <w:rFonts w:ascii="Times New Roman" w:hAnsi="Times New Roman"/>
          <w:szCs w:val="22"/>
        </w:rPr>
        <w:t>他记述的是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A．第一次鸦片战争     B．第二次鸦片战争</w:t>
      </w:r>
    </w:p>
    <w:p>
      <w:pPr>
        <w:spacing w:line="288" w:lineRule="auto"/>
        <w:rPr>
          <w:rFonts w:ascii="Times New Roman" w:hAnsi="Times New Roman"/>
          <w:szCs w:val="22"/>
        </w:rPr>
      </w:pPr>
      <w:r>
        <w:rPr>
          <w:rFonts w:ascii="Times New Roman" w:hAnsi="Times New Roman"/>
          <w:szCs w:val="22"/>
        </w:rPr>
        <w:t>C．甲午中日战争     D．八国联军侵华战争</w:t>
      </w:r>
    </w:p>
    <w:p>
      <w:pPr>
        <w:spacing w:line="288" w:lineRule="auto"/>
        <w:rPr>
          <w:rFonts w:ascii="Times New Roman" w:hAnsi="Times New Roman"/>
          <w:szCs w:val="22"/>
        </w:rPr>
      </w:pPr>
      <w:r>
        <w:rPr>
          <w:rFonts w:ascii="Times New Roman" w:hAnsi="Times New Roman"/>
          <w:szCs w:val="22"/>
        </w:rPr>
        <w:t>13．1996年12月28日，中国人民解放军海军命名新式远洋综合训练舰为</w:t>
      </w:r>
      <w:r>
        <w:rPr>
          <w:rFonts w:ascii="宋体" w:hAnsi="宋体"/>
          <w:szCs w:val="22"/>
        </w:rPr>
        <w:t>“</w:t>
      </w:r>
      <w:r>
        <w:rPr>
          <w:rFonts w:ascii="Times New Roman" w:hAnsi="Times New Roman"/>
          <w:szCs w:val="22"/>
        </w:rPr>
        <w:t>世昌</w:t>
      </w:r>
      <w:r>
        <w:rPr>
          <w:rFonts w:ascii="宋体" w:hAnsi="宋体"/>
          <w:szCs w:val="22"/>
        </w:rPr>
        <w:t>”</w:t>
      </w:r>
      <w:r>
        <w:rPr>
          <w:rFonts w:ascii="Times New Roman" w:hAnsi="Times New Roman"/>
          <w:szCs w:val="22"/>
        </w:rPr>
        <w:t>号，这不仅表达了人们对英雄人物的怀念，也是借此纪念</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A．福建水师     B．戊戌变法     C．北洋舰队     D．湖北新军</w:t>
      </w:r>
    </w:p>
    <w:p>
      <w:pPr>
        <w:spacing w:line="288" w:lineRule="auto"/>
        <w:rPr>
          <w:rFonts w:ascii="Times New Roman" w:hAnsi="Times New Roman"/>
          <w:szCs w:val="22"/>
        </w:rPr>
      </w:pPr>
      <w:r>
        <w:rPr>
          <w:rFonts w:ascii="Times New Roman" w:hAnsi="Times New Roman"/>
          <w:szCs w:val="22"/>
        </w:rPr>
        <w:t>14．清末革命派主张以</w:t>
      </w:r>
      <w:r>
        <w:rPr>
          <w:rFonts w:ascii="宋体" w:hAnsi="宋体"/>
          <w:szCs w:val="22"/>
        </w:rPr>
        <w:t>“</w:t>
      </w:r>
      <w:r>
        <w:rPr>
          <w:rFonts w:ascii="Times New Roman" w:hAnsi="Times New Roman"/>
          <w:szCs w:val="22"/>
        </w:rPr>
        <w:t>黄帝</w:t>
      </w:r>
      <w:r>
        <w:rPr>
          <w:rFonts w:ascii="宋体" w:hAnsi="宋体"/>
          <w:szCs w:val="22"/>
        </w:rPr>
        <w:t>”</w:t>
      </w:r>
      <w:r>
        <w:rPr>
          <w:rFonts w:ascii="Times New Roman" w:hAnsi="Times New Roman"/>
          <w:szCs w:val="22"/>
        </w:rPr>
        <w:t>来构建中国的国族形象，强调</w:t>
      </w:r>
      <w:r>
        <w:rPr>
          <w:rFonts w:ascii="宋体" w:hAnsi="宋体"/>
          <w:szCs w:val="22"/>
        </w:rPr>
        <w:t>“</w:t>
      </w:r>
      <w:r>
        <w:rPr>
          <w:rFonts w:ascii="Times New Roman" w:hAnsi="Times New Roman"/>
          <w:szCs w:val="22"/>
        </w:rPr>
        <w:t>中华民族</w:t>
      </w:r>
      <w:r>
        <w:rPr>
          <w:rFonts w:ascii="宋体" w:hAnsi="宋体"/>
          <w:szCs w:val="22"/>
        </w:rPr>
        <w:t>”</w:t>
      </w:r>
      <w:r>
        <w:rPr>
          <w:rFonts w:ascii="Times New Roman" w:hAnsi="Times New Roman"/>
          <w:szCs w:val="22"/>
        </w:rPr>
        <w:t>的祖源、血统；康有为则主张以</w:t>
      </w:r>
      <w:r>
        <w:rPr>
          <w:rFonts w:ascii="宋体" w:hAnsi="宋体"/>
          <w:szCs w:val="22"/>
        </w:rPr>
        <w:t>“</w:t>
      </w:r>
      <w:r>
        <w:rPr>
          <w:rFonts w:ascii="Times New Roman" w:hAnsi="Times New Roman"/>
          <w:szCs w:val="22"/>
        </w:rPr>
        <w:t>孔子</w:t>
      </w:r>
      <w:r>
        <w:rPr>
          <w:rFonts w:ascii="宋体" w:hAnsi="宋体"/>
          <w:szCs w:val="22"/>
        </w:rPr>
        <w:t>”</w:t>
      </w:r>
      <w:r>
        <w:rPr>
          <w:rFonts w:ascii="Times New Roman" w:hAnsi="Times New Roman"/>
          <w:szCs w:val="22"/>
        </w:rPr>
        <w:t>作为中华民族的象征，突出强调儒家传统所奠定的道德文化秩序才是判别中华民族的标准。双方争议的源头在于</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A．资本主义的发展水平     B．阶级属性存在差异</w:t>
      </w:r>
    </w:p>
    <w:p>
      <w:pPr>
        <w:spacing w:line="288" w:lineRule="auto"/>
        <w:rPr>
          <w:rFonts w:ascii="Times New Roman" w:hAnsi="Times New Roman"/>
          <w:szCs w:val="22"/>
        </w:rPr>
      </w:pPr>
      <w:r>
        <w:rPr>
          <w:rFonts w:ascii="Times New Roman" w:hAnsi="Times New Roman"/>
          <w:szCs w:val="22"/>
        </w:rPr>
        <w:t>C．对儒家文化的认可度     D．是否坚持</w:t>
      </w:r>
      <w:r>
        <w:rPr>
          <w:rFonts w:ascii="宋体" w:hAnsi="宋体"/>
          <w:szCs w:val="22"/>
        </w:rPr>
        <w:t>“</w:t>
      </w:r>
      <w:r>
        <w:rPr>
          <w:rFonts w:ascii="Times New Roman" w:hAnsi="Times New Roman"/>
          <w:szCs w:val="22"/>
        </w:rPr>
        <w:t>排满</w:t>
      </w:r>
      <w:r>
        <w:rPr>
          <w:rFonts w:ascii="宋体" w:hAnsi="宋体"/>
          <w:szCs w:val="22"/>
        </w:rPr>
        <w:t>”</w:t>
      </w:r>
    </w:p>
    <w:p>
      <w:pPr>
        <w:spacing w:line="288" w:lineRule="auto"/>
        <w:rPr>
          <w:rFonts w:ascii="Times New Roman" w:hAnsi="Times New Roman"/>
          <w:szCs w:val="22"/>
        </w:rPr>
      </w:pPr>
      <w:r>
        <w:rPr>
          <w:rFonts w:ascii="Times New Roman" w:hAnsi="Times New Roman"/>
          <w:szCs w:val="22"/>
        </w:rPr>
        <w:t>15．1910年南洋劝业会是中国首次举办的全国性博览会，它的会场大门采用中式红木牌楼，两旁</w:t>
      </w:r>
      <w:r>
        <w:rPr>
          <w:rFonts w:ascii="宋体" w:hAnsi="宋体"/>
          <w:szCs w:val="22"/>
        </w:rPr>
        <w:t>“</w:t>
      </w:r>
      <w:r>
        <w:rPr>
          <w:rFonts w:ascii="Times New Roman" w:hAnsi="Times New Roman"/>
          <w:szCs w:val="22"/>
        </w:rPr>
        <w:t>龙旗招展</w:t>
      </w:r>
      <w:r>
        <w:rPr>
          <w:rFonts w:ascii="宋体" w:hAnsi="宋体"/>
          <w:szCs w:val="22"/>
        </w:rPr>
        <w:t>”</w:t>
      </w:r>
      <w:r>
        <w:rPr>
          <w:rFonts w:ascii="Times New Roman" w:hAnsi="Times New Roman"/>
          <w:szCs w:val="22"/>
        </w:rPr>
        <w:t>，门前按中国旧习扎有松柏牌楼，称</w:t>
      </w:r>
      <w:r>
        <w:rPr>
          <w:rFonts w:ascii="宋体" w:hAnsi="宋体"/>
          <w:szCs w:val="22"/>
        </w:rPr>
        <w:t>“</w:t>
      </w:r>
      <w:r>
        <w:rPr>
          <w:rFonts w:ascii="Times New Roman" w:hAnsi="Times New Roman"/>
          <w:szCs w:val="22"/>
        </w:rPr>
        <w:t>松枝门</w:t>
      </w:r>
      <w:r>
        <w:rPr>
          <w:rFonts w:ascii="宋体" w:hAnsi="宋体"/>
          <w:szCs w:val="22"/>
        </w:rPr>
        <w:t>”</w:t>
      </w:r>
      <w:r>
        <w:rPr>
          <w:rFonts w:ascii="Times New Roman" w:hAnsi="Times New Roman"/>
          <w:szCs w:val="22"/>
        </w:rPr>
        <w:t>，但形状上则仿法国凯旋门式，以壮观瞻。博览会会场的设计反映出</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A．近代中国开始走向世界     B．中法两国沟通交往密切</w:t>
      </w:r>
    </w:p>
    <w:p>
      <w:pPr>
        <w:spacing w:line="288" w:lineRule="auto"/>
        <w:rPr>
          <w:rFonts w:ascii="Times New Roman" w:hAnsi="Times New Roman"/>
          <w:szCs w:val="22"/>
        </w:rPr>
      </w:pPr>
      <w:r>
        <w:rPr>
          <w:rFonts w:ascii="Times New Roman" w:hAnsi="Times New Roman"/>
          <w:szCs w:val="22"/>
        </w:rPr>
        <w:t>C．新旧并呈中西合璧特征     D．传统观念占据主导地位</w:t>
      </w:r>
    </w:p>
    <w:p>
      <w:pPr>
        <w:spacing w:line="288" w:lineRule="auto"/>
        <w:rPr>
          <w:rFonts w:hint="eastAsia" w:ascii="Times New Roman" w:hAnsi="Times New Roman"/>
          <w:szCs w:val="22"/>
        </w:rPr>
      </w:pPr>
      <w:r>
        <w:rPr>
          <w:rFonts w:ascii="Times New Roman" w:hAnsi="Times New Roman"/>
          <w:szCs w:val="22"/>
        </w:rPr>
        <w:t>16．孙中山曾与苏联代表越飞发表联合宣言，指出</w:t>
      </w:r>
      <w:r>
        <w:rPr>
          <w:rFonts w:ascii="宋体" w:hAnsi="宋体"/>
          <w:szCs w:val="22"/>
        </w:rPr>
        <w:t>“</w:t>
      </w:r>
      <w:r>
        <w:rPr>
          <w:rFonts w:ascii="Times New Roman" w:hAnsi="Times New Roman"/>
          <w:szCs w:val="22"/>
        </w:rPr>
        <w:t>中国最要最急之问题，乃在民国的统一之成功，与完全国家的独立之获得。</w:t>
      </w:r>
      <w:r>
        <w:rPr>
          <w:rFonts w:ascii="宋体" w:hAnsi="宋体"/>
          <w:szCs w:val="22"/>
        </w:rPr>
        <w:t>”</w:t>
      </w:r>
      <w:r>
        <w:rPr>
          <w:rFonts w:ascii="Times New Roman" w:hAnsi="Times New Roman"/>
          <w:szCs w:val="22"/>
        </w:rPr>
        <w:t>为此，孙中山在苏联的援助下实施了</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A．土地革命     B．国共第一次合作     C．北伐战争     D．</w:t>
      </w:r>
      <w:r>
        <w:rPr>
          <w:rFonts w:ascii="宋体" w:hAnsi="宋体"/>
          <w:szCs w:val="22"/>
        </w:rPr>
        <w:t>“</w:t>
      </w:r>
      <w:r>
        <w:rPr>
          <w:rFonts w:ascii="Times New Roman" w:hAnsi="Times New Roman"/>
          <w:szCs w:val="22"/>
        </w:rPr>
        <w:t>二次革命</w:t>
      </w:r>
      <w:r>
        <w:rPr>
          <w:rFonts w:ascii="宋体" w:hAnsi="宋体"/>
          <w:szCs w:val="22"/>
        </w:rPr>
        <w:t>”</w:t>
      </w:r>
    </w:p>
    <w:p>
      <w:pPr>
        <w:spacing w:line="288" w:lineRule="auto"/>
        <w:rPr>
          <w:rFonts w:ascii="Times New Roman" w:hAnsi="Times New Roman"/>
          <w:szCs w:val="22"/>
        </w:rPr>
      </w:pPr>
      <w:r>
        <w:rPr>
          <w:rFonts w:ascii="Times New Roman" w:hAnsi="Times New Roman"/>
          <w:szCs w:val="22"/>
        </w:rPr>
        <w:t>17．南京国民政府成立后，浙江绍酒在中国酒类消费中占有优势地位，然而1938年以后，渝酒产量上升，并逐步取代绍酒。与这一变化密切相关的是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A．北伐战争     B．抗日战争     C．重庆谈判     D．解放战争</w:t>
      </w:r>
    </w:p>
    <w:p>
      <w:pPr>
        <w:spacing w:line="288" w:lineRule="auto"/>
        <w:rPr>
          <w:rFonts w:ascii="Times New Roman" w:hAnsi="Times New Roman"/>
          <w:szCs w:val="22"/>
        </w:rPr>
      </w:pPr>
      <w:r>
        <w:rPr>
          <w:rFonts w:ascii="Times New Roman" w:hAnsi="Times New Roman"/>
          <w:szCs w:val="22"/>
        </w:rPr>
        <w:t>18．</w:t>
      </w:r>
      <w:r>
        <w:rPr>
          <w:rFonts w:hint="eastAsia" w:ascii="Times New Roman" w:hAnsi="Times New Roman"/>
          <w:szCs w:val="22"/>
        </w:rPr>
        <w:t>如</w:t>
      </w:r>
      <w:r>
        <w:rPr>
          <w:rFonts w:ascii="Times New Roman" w:hAnsi="Times New Roman"/>
          <w:szCs w:val="22"/>
        </w:rPr>
        <w:t>图是1946年7月发表于《新华日报》上的一幅漫画。这反映出</w:t>
      </w:r>
      <w:r>
        <w:rPr>
          <w:rFonts w:hint="eastAsia" w:ascii="Times New Roman" w:hAnsi="Times New Roman"/>
          <w:szCs w:val="22"/>
        </w:rPr>
        <w:t>（   ）</w:t>
      </w:r>
    </w:p>
    <w:p>
      <w:pPr>
        <w:spacing w:line="288" w:lineRule="auto"/>
        <w:rPr>
          <w:rFonts w:hint="eastAsia" w:ascii="Times New Roman" w:hAnsi="Times New Roman"/>
          <w:szCs w:val="22"/>
        </w:rPr>
      </w:pPr>
      <w:r>
        <w:rPr>
          <w:rFonts w:ascii="Times New Roman" w:hAnsi="Times New Roman"/>
          <w:szCs w:val="22"/>
        </w:rPr>
        <w:drawing>
          <wp:inline distT="0" distB="0" distL="0" distR="0">
            <wp:extent cx="998220" cy="1196340"/>
            <wp:effectExtent l="0" t="0" r="0" b="3810"/>
            <wp:docPr id="12" name="图片 12" descr="C:\Users\Administrator\AppData\Local\Temp\tianruoocr\截图_20230609060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strator\AppData\Local\Temp\tianruoocr\截图_20230609060119.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998220" cy="119634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A．美国援华抵抗外侮     B．国民政府顺应民心</w:t>
      </w:r>
    </w:p>
    <w:p>
      <w:pPr>
        <w:spacing w:line="288" w:lineRule="auto"/>
        <w:rPr>
          <w:rFonts w:ascii="Times New Roman" w:hAnsi="Times New Roman"/>
          <w:szCs w:val="22"/>
        </w:rPr>
      </w:pPr>
      <w:r>
        <w:rPr>
          <w:rFonts w:ascii="Times New Roman" w:hAnsi="Times New Roman"/>
          <w:szCs w:val="22"/>
        </w:rPr>
        <w:t>C．国民党军队被消灭     D．揭露美蒋内战图谋</w:t>
      </w:r>
    </w:p>
    <w:p>
      <w:pPr>
        <w:spacing w:line="288" w:lineRule="auto"/>
        <w:rPr>
          <w:rFonts w:ascii="Times New Roman" w:hAnsi="Times New Roman"/>
          <w:szCs w:val="22"/>
        </w:rPr>
      </w:pPr>
      <w:r>
        <w:rPr>
          <w:rFonts w:ascii="Times New Roman" w:hAnsi="Times New Roman"/>
          <w:szCs w:val="22"/>
        </w:rPr>
        <w:t>19．</w:t>
      </w:r>
      <w:r>
        <w:rPr>
          <w:rFonts w:hint="eastAsia" w:ascii="Times New Roman" w:hAnsi="Times New Roman"/>
          <w:szCs w:val="22"/>
        </w:rPr>
        <w:t>如</w:t>
      </w:r>
      <w:r>
        <w:rPr>
          <w:rFonts w:ascii="Times New Roman" w:hAnsi="Times New Roman"/>
          <w:szCs w:val="22"/>
        </w:rPr>
        <w:t>图这一段材料描写的应该是</w:t>
      </w:r>
      <w:r>
        <w:rPr>
          <w:rFonts w:hint="eastAsia" w:ascii="Times New Roman" w:hAnsi="Times New Roman"/>
          <w:szCs w:val="22"/>
        </w:rPr>
        <w:t>（    ）</w:t>
      </w:r>
    </w:p>
    <w:tbl>
      <w:tblPr>
        <w:tblStyle w:val="8"/>
        <w:tblW w:w="92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76" w:type="dxa"/>
          </w:tcPr>
          <w:p>
            <w:pPr>
              <w:spacing w:line="288" w:lineRule="auto"/>
              <w:ind w:firstLine="420"/>
              <w:rPr>
                <w:rFonts w:ascii="楷体" w:hAnsi="楷体" w:eastAsia="楷体"/>
                <w:szCs w:val="22"/>
              </w:rPr>
            </w:pPr>
            <w:r>
              <w:rPr>
                <w:rFonts w:ascii="楷体" w:hAnsi="楷体" w:eastAsia="楷体"/>
                <w:szCs w:val="22"/>
              </w:rPr>
              <w:t>1949年1月1日，在商丘以南十几公里处的张菜园村，刘伯承、陈毅去西柏坡向中央汇报工作尚未返回，粟裕、谭震林正在前线指挥围歼作战，邓小平一人坐镇总前委，指挥前方作战，处理各种电文、报告。</w:t>
            </w:r>
          </w:p>
        </w:tc>
      </w:tr>
    </w:tbl>
    <w:p>
      <w:pPr>
        <w:spacing w:line="288" w:lineRule="auto"/>
        <w:rPr>
          <w:rFonts w:ascii="Times New Roman" w:hAnsi="Times New Roman"/>
          <w:szCs w:val="22"/>
        </w:rPr>
      </w:pPr>
      <w:r>
        <w:rPr>
          <w:rFonts w:ascii="Times New Roman" w:hAnsi="Times New Roman"/>
          <w:szCs w:val="22"/>
        </w:rPr>
        <w:t>A．淮海战役     B．辽沈战役     C．红军长征     D．渡江战役</w:t>
      </w:r>
    </w:p>
    <w:p>
      <w:pPr>
        <w:spacing w:line="288" w:lineRule="auto"/>
        <w:rPr>
          <w:rFonts w:ascii="Times New Roman" w:hAnsi="Times New Roman"/>
          <w:szCs w:val="22"/>
        </w:rPr>
      </w:pPr>
      <w:r>
        <w:rPr>
          <w:rFonts w:ascii="Times New Roman" w:hAnsi="Times New Roman"/>
          <w:szCs w:val="22"/>
        </w:rPr>
        <w:t>20．1956年1月，上海全市药材业实行全行业公私合营后出现下述现象：中医配方不齐，部分丸散膏丹无法配制，停工待料的情况相当严重。这反映出上海药材行业改造</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A．有利于国计民生进步     B．确立了社会主义制度</w:t>
      </w:r>
    </w:p>
    <w:p>
      <w:pPr>
        <w:spacing w:line="288" w:lineRule="auto"/>
        <w:rPr>
          <w:rFonts w:ascii="Times New Roman" w:hAnsi="Times New Roman"/>
          <w:szCs w:val="22"/>
        </w:rPr>
      </w:pPr>
      <w:r>
        <w:rPr>
          <w:rFonts w:ascii="Times New Roman" w:hAnsi="Times New Roman"/>
          <w:szCs w:val="22"/>
        </w:rPr>
        <w:t>C．增强了国营经济力量     D．存在改变过快的势头</w:t>
      </w:r>
    </w:p>
    <w:p>
      <w:pPr>
        <w:spacing w:line="288" w:lineRule="auto"/>
        <w:rPr>
          <w:rFonts w:ascii="Times New Roman" w:hAnsi="Times New Roman"/>
          <w:szCs w:val="22"/>
        </w:rPr>
      </w:pPr>
      <w:r>
        <w:rPr>
          <w:rFonts w:ascii="Times New Roman" w:hAnsi="Times New Roman"/>
          <w:szCs w:val="22"/>
        </w:rPr>
        <w:t>21．1959年，计时工资制度在中国的企业中替代了传统强调将产量和工资挂钩的计件工资制度，结果据调查显示，新工资制度下工人的事假增加了近一倍。1961年后，国家在分配机制中一定程度上恢复了</w:t>
      </w:r>
      <w:r>
        <w:rPr>
          <w:rFonts w:ascii="宋体" w:hAnsi="宋体"/>
          <w:szCs w:val="22"/>
        </w:rPr>
        <w:t>“</w:t>
      </w:r>
      <w:r>
        <w:rPr>
          <w:rFonts w:ascii="Times New Roman" w:hAnsi="Times New Roman"/>
          <w:szCs w:val="22"/>
        </w:rPr>
        <w:t>计件</w:t>
      </w:r>
      <w:r>
        <w:rPr>
          <w:rFonts w:ascii="宋体" w:hAnsi="宋体"/>
          <w:szCs w:val="22"/>
        </w:rPr>
        <w:t>”</w:t>
      </w:r>
      <w:r>
        <w:rPr>
          <w:rFonts w:ascii="Times New Roman" w:hAnsi="Times New Roman"/>
          <w:szCs w:val="22"/>
        </w:rPr>
        <w:t>的作用。从</w:t>
      </w:r>
      <w:r>
        <w:rPr>
          <w:rFonts w:ascii="宋体" w:hAnsi="宋体"/>
          <w:szCs w:val="22"/>
        </w:rPr>
        <w:t>“</w:t>
      </w:r>
      <w:r>
        <w:rPr>
          <w:rFonts w:ascii="Times New Roman" w:hAnsi="Times New Roman"/>
          <w:szCs w:val="22"/>
        </w:rPr>
        <w:t>计时</w:t>
      </w:r>
      <w:r>
        <w:rPr>
          <w:rFonts w:ascii="宋体" w:hAnsi="宋体"/>
          <w:szCs w:val="22"/>
        </w:rPr>
        <w:t>”</w:t>
      </w:r>
      <w:r>
        <w:rPr>
          <w:rFonts w:ascii="Times New Roman" w:hAnsi="Times New Roman"/>
          <w:szCs w:val="22"/>
        </w:rPr>
        <w:t>恢复到</w:t>
      </w:r>
      <w:r>
        <w:rPr>
          <w:rFonts w:ascii="宋体" w:hAnsi="宋体"/>
          <w:szCs w:val="22"/>
        </w:rPr>
        <w:t>“</w:t>
      </w:r>
      <w:r>
        <w:rPr>
          <w:rFonts w:ascii="Times New Roman" w:hAnsi="Times New Roman"/>
          <w:szCs w:val="22"/>
        </w:rPr>
        <w:t>计件</w:t>
      </w:r>
      <w:r>
        <w:rPr>
          <w:rFonts w:ascii="宋体" w:hAnsi="宋体"/>
          <w:szCs w:val="22"/>
        </w:rPr>
        <w:t>”</w:t>
      </w:r>
      <w:r>
        <w:rPr>
          <w:rFonts w:ascii="Times New Roman" w:hAnsi="Times New Roman"/>
          <w:szCs w:val="22"/>
        </w:rPr>
        <w:t>得益于</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A．人民公社化运动     B．经济调整的八字方针</w:t>
      </w:r>
    </w:p>
    <w:p>
      <w:pPr>
        <w:spacing w:line="288" w:lineRule="auto"/>
        <w:rPr>
          <w:rFonts w:ascii="Times New Roman" w:hAnsi="Times New Roman"/>
          <w:szCs w:val="22"/>
        </w:rPr>
      </w:pPr>
      <w:r>
        <w:rPr>
          <w:rFonts w:ascii="Times New Roman" w:hAnsi="Times New Roman"/>
          <w:szCs w:val="22"/>
        </w:rPr>
        <w:t>C．</w:t>
      </w:r>
      <w:r>
        <w:rPr>
          <w:rFonts w:ascii="宋体" w:hAnsi="宋体"/>
          <w:szCs w:val="22"/>
        </w:rPr>
        <w:t>“</w:t>
      </w:r>
      <w:r>
        <w:rPr>
          <w:rFonts w:ascii="Times New Roman" w:hAnsi="Times New Roman"/>
          <w:szCs w:val="22"/>
        </w:rPr>
        <w:t>一五计划</w:t>
      </w:r>
      <w:r>
        <w:rPr>
          <w:rFonts w:ascii="宋体" w:hAnsi="宋体"/>
          <w:szCs w:val="22"/>
        </w:rPr>
        <w:t>”</w:t>
      </w:r>
      <w:r>
        <w:rPr>
          <w:rFonts w:ascii="Times New Roman" w:hAnsi="Times New Roman"/>
          <w:szCs w:val="22"/>
        </w:rPr>
        <w:t>的实施     D．产品分配的平均理念</w:t>
      </w:r>
    </w:p>
    <w:p>
      <w:pPr>
        <w:spacing w:line="288" w:lineRule="auto"/>
        <w:rPr>
          <w:rFonts w:hint="eastAsia" w:ascii="Times New Roman" w:hAnsi="Times New Roman"/>
          <w:szCs w:val="22"/>
        </w:rPr>
      </w:pPr>
      <w:r>
        <w:rPr>
          <w:rFonts w:ascii="Times New Roman" w:hAnsi="Times New Roman"/>
          <w:szCs w:val="22"/>
        </w:rPr>
        <w:t>22．1987年，我国乡镇企业从业人数达到8805万人，总产值达到4764亿元，占农村社会总产值的50</w:t>
      </w:r>
      <w:r>
        <w:rPr>
          <w:rFonts w:hint="eastAsia" w:ascii="Times New Roman" w:hAnsi="Times New Roman"/>
          <w:szCs w:val="22"/>
        </w:rPr>
        <w:t>.</w:t>
      </w:r>
      <w:r>
        <w:rPr>
          <w:rFonts w:ascii="Times New Roman" w:hAnsi="Times New Roman"/>
          <w:szCs w:val="22"/>
        </w:rPr>
        <w:t>4%，第一次出现超过了纯农业总产值的比重。这反映出</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A．土地所有制发生改变     B．经济改革重心在工业</w:t>
      </w:r>
    </w:p>
    <w:p>
      <w:pPr>
        <w:spacing w:line="288" w:lineRule="auto"/>
        <w:rPr>
          <w:rFonts w:ascii="Times New Roman" w:hAnsi="Times New Roman"/>
          <w:szCs w:val="22"/>
        </w:rPr>
      </w:pPr>
      <w:r>
        <w:rPr>
          <w:rFonts w:ascii="Times New Roman" w:hAnsi="Times New Roman"/>
          <w:szCs w:val="22"/>
        </w:rPr>
        <w:t>C．区域经济的特色发展     D．农村产业结构的变化</w:t>
      </w:r>
    </w:p>
    <w:p>
      <w:pPr>
        <w:spacing w:line="288" w:lineRule="auto"/>
        <w:rPr>
          <w:rFonts w:ascii="Times New Roman" w:hAnsi="Times New Roman"/>
          <w:szCs w:val="22"/>
        </w:rPr>
      </w:pPr>
      <w:r>
        <w:rPr>
          <w:rFonts w:ascii="Times New Roman" w:hAnsi="Times New Roman"/>
          <w:szCs w:val="22"/>
        </w:rPr>
        <w:t>23．1122年，教皇与皇帝订立</w:t>
      </w:r>
      <w:r>
        <w:rPr>
          <w:rFonts w:ascii="宋体" w:hAnsi="宋体"/>
          <w:szCs w:val="22"/>
        </w:rPr>
        <w:t>“</w:t>
      </w:r>
      <w:r>
        <w:rPr>
          <w:rFonts w:ascii="Times New Roman" w:hAnsi="Times New Roman"/>
          <w:szCs w:val="22"/>
        </w:rPr>
        <w:t>沃尔姆斯协约</w:t>
      </w:r>
      <w:r>
        <w:rPr>
          <w:rFonts w:ascii="宋体" w:hAnsi="宋体"/>
          <w:szCs w:val="22"/>
        </w:rPr>
        <w:t>”</w:t>
      </w:r>
      <w:r>
        <w:rPr>
          <w:rFonts w:ascii="Times New Roman" w:hAnsi="Times New Roman"/>
          <w:szCs w:val="22"/>
        </w:rPr>
        <w:t>，规定德国主教不再由皇帝任命，而是一律依照教会法选举，由高级教士的会议选举，皇帝或者他的代表出席选举会议。该协约说明</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A．教权制约王权     B．王权高于教权     C．国王软弱无能     D．教会控制一切</w:t>
      </w:r>
    </w:p>
    <w:p>
      <w:pPr>
        <w:spacing w:line="288" w:lineRule="auto"/>
        <w:rPr>
          <w:rFonts w:ascii="Times New Roman" w:hAnsi="Times New Roman"/>
          <w:szCs w:val="22"/>
        </w:rPr>
      </w:pPr>
      <w:r>
        <w:rPr>
          <w:rFonts w:ascii="Times New Roman" w:hAnsi="Times New Roman"/>
          <w:szCs w:val="22"/>
        </w:rPr>
        <w:t>24．中世纪以来，来自东方的香料在西欧是一种昂贵的奢侈品，甚至有黑心商人往香料中掺入银屑以增加重量，牟取暴利。这一情况维持了几百年后，香料逐渐成为一种大众消费品。这一变化开始于</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A．草原贸易的发展     B．新航路的开辟     C．租地农场的出现     D．农业的机器化</w:t>
      </w:r>
    </w:p>
    <w:p>
      <w:pPr>
        <w:spacing w:line="288" w:lineRule="auto"/>
        <w:rPr>
          <w:rFonts w:ascii="Times New Roman" w:hAnsi="Times New Roman"/>
          <w:szCs w:val="22"/>
        </w:rPr>
      </w:pPr>
      <w:r>
        <w:rPr>
          <w:rFonts w:ascii="Times New Roman" w:hAnsi="Times New Roman"/>
          <w:szCs w:val="22"/>
        </w:rPr>
        <w:t>25．</w:t>
      </w:r>
      <w:r>
        <w:rPr>
          <w:rFonts w:hint="eastAsia" w:ascii="Times New Roman" w:hAnsi="Times New Roman"/>
          <w:szCs w:val="22"/>
        </w:rPr>
        <w:t>如</w:t>
      </w:r>
      <w:r>
        <w:rPr>
          <w:rFonts w:ascii="Times New Roman" w:hAnsi="Times New Roman"/>
          <w:szCs w:val="22"/>
        </w:rPr>
        <w:t>图是某小组制作的知识卡片，据此判断，知识卡片的内容出自</w:t>
      </w:r>
      <w:r>
        <w:rPr>
          <w:rFonts w:hint="eastAsia" w:ascii="Times New Roman" w:hAnsi="Times New Roman"/>
          <w:szCs w:val="22"/>
        </w:rPr>
        <w:t>（    ）</w:t>
      </w:r>
    </w:p>
    <w:tbl>
      <w:tblPr>
        <w:tblStyle w:val="8"/>
        <w:tblW w:w="68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84" w:type="dxa"/>
          </w:tcPr>
          <w:p>
            <w:pPr>
              <w:spacing w:line="288" w:lineRule="auto"/>
              <w:rPr>
                <w:rFonts w:ascii="楷体" w:hAnsi="楷体" w:eastAsia="楷体"/>
                <w:szCs w:val="22"/>
              </w:rPr>
            </w:pPr>
            <w:r>
              <w:rPr>
                <w:rFonts w:ascii="楷体" w:hAnsi="楷体" w:eastAsia="楷体"/>
                <w:szCs w:val="22"/>
              </w:rPr>
              <w:t>内容1：出于对人类舆论的尊重，必须把不得不独立的原因予以宣布</w:t>
            </w:r>
          </w:p>
          <w:p>
            <w:pPr>
              <w:spacing w:line="288" w:lineRule="auto"/>
              <w:rPr>
                <w:rFonts w:ascii="楷体" w:hAnsi="楷体" w:eastAsia="楷体"/>
                <w:szCs w:val="22"/>
              </w:rPr>
            </w:pPr>
            <w:r>
              <w:rPr>
                <w:rFonts w:ascii="楷体" w:hAnsi="楷体" w:eastAsia="楷体"/>
                <w:szCs w:val="22"/>
              </w:rPr>
              <w:t>内容2：人人生而平等，“造物者”赋予他们若干不可剥夺的权利</w:t>
            </w:r>
          </w:p>
          <w:p>
            <w:pPr>
              <w:spacing w:line="288" w:lineRule="auto"/>
              <w:rPr>
                <w:rFonts w:ascii="楷体" w:hAnsi="楷体" w:eastAsia="楷体"/>
                <w:szCs w:val="22"/>
              </w:rPr>
            </w:pPr>
            <w:r>
              <w:rPr>
                <w:rFonts w:ascii="楷体" w:hAnsi="楷体" w:eastAsia="楷体"/>
                <w:szCs w:val="22"/>
              </w:rPr>
              <w:t>内容3：为保障这些权利，</w:t>
            </w:r>
            <w:r>
              <w:rPr>
                <w:rFonts w:ascii="楷体" w:hAnsi="楷体" w:eastAsia="楷体" w:cs="Cambria Math"/>
                <w:szCs w:val="22"/>
              </w:rPr>
              <w:t>……</w:t>
            </w:r>
            <w:r>
              <w:rPr>
                <w:rFonts w:ascii="楷体" w:hAnsi="楷体" w:eastAsia="楷体"/>
                <w:szCs w:val="22"/>
              </w:rPr>
              <w:t>政府的正当权力，系得自被统治者的同意</w:t>
            </w:r>
          </w:p>
        </w:tc>
      </w:tr>
    </w:tbl>
    <w:p>
      <w:pPr>
        <w:spacing w:line="288" w:lineRule="auto"/>
        <w:rPr>
          <w:rFonts w:ascii="Times New Roman" w:hAnsi="Times New Roman"/>
          <w:szCs w:val="22"/>
        </w:rPr>
      </w:pPr>
      <w:r>
        <w:rPr>
          <w:rFonts w:ascii="Times New Roman" w:hAnsi="Times New Roman"/>
          <w:szCs w:val="22"/>
        </w:rPr>
        <w:t>A．《权利法案》     B．《独立宣言》     C．《人权宣言》     D．《资本论》</w:t>
      </w:r>
    </w:p>
    <w:p>
      <w:pPr>
        <w:spacing w:line="288" w:lineRule="auto"/>
        <w:rPr>
          <w:rFonts w:ascii="Times New Roman" w:hAnsi="Times New Roman"/>
          <w:szCs w:val="22"/>
        </w:rPr>
      </w:pPr>
      <w:r>
        <w:rPr>
          <w:rFonts w:ascii="Times New Roman" w:hAnsi="Times New Roman"/>
          <w:szCs w:val="22"/>
        </w:rPr>
        <w:t>26．19世纪60年代，德国制表匠乔治以制作一种被称作</w:t>
      </w:r>
      <w:r>
        <w:rPr>
          <w:rFonts w:ascii="宋体" w:hAnsi="宋体"/>
          <w:szCs w:val="22"/>
        </w:rPr>
        <w:t>“</w:t>
      </w:r>
      <w:r>
        <w:rPr>
          <w:rFonts w:ascii="Times New Roman" w:hAnsi="Times New Roman"/>
          <w:szCs w:val="22"/>
        </w:rPr>
        <w:t>无产阶级手表</w:t>
      </w:r>
      <w:r>
        <w:rPr>
          <w:rFonts w:ascii="宋体" w:hAnsi="宋体"/>
          <w:szCs w:val="22"/>
        </w:rPr>
        <w:t>”</w:t>
      </w:r>
      <w:r>
        <w:rPr>
          <w:rFonts w:ascii="Times New Roman" w:hAnsi="Times New Roman"/>
          <w:szCs w:val="22"/>
        </w:rPr>
        <w:t>的计时器而成名，这款廉价大众手表在欧洲工人中很受欢迎。这一现象出现的主要原因是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A．手工工场的兴起     B．垄断组织的产生     C．圈地运动的进行     D．机器工业的推动</w:t>
      </w:r>
    </w:p>
    <w:p>
      <w:pPr>
        <w:spacing w:line="288" w:lineRule="auto"/>
        <w:rPr>
          <w:rFonts w:ascii="Times New Roman" w:hAnsi="Times New Roman"/>
          <w:szCs w:val="22"/>
        </w:rPr>
      </w:pPr>
      <w:r>
        <w:rPr>
          <w:rFonts w:ascii="Times New Roman" w:hAnsi="Times New Roman"/>
          <w:szCs w:val="22"/>
        </w:rPr>
        <w:t>27．联合国自成立以来，部署了70多项维和行动，其中57个是1988年以来开展的。近些年，共有来自超过120个国家的11万多名维和人员在全球几十个冲突地区从事联合国维和行动。这反映出联合国</w:t>
      </w:r>
      <w:r>
        <w:rPr>
          <w:rFonts w:hint="eastAsia" w:ascii="Times New Roman" w:hAnsi="Times New Roman"/>
          <w:szCs w:val="22"/>
        </w:rPr>
        <w:t>（    ）</w:t>
      </w:r>
    </w:p>
    <w:p>
      <w:pPr>
        <w:spacing w:line="288" w:lineRule="auto"/>
        <w:rPr>
          <w:rFonts w:hint="eastAsia" w:ascii="Times New Roman" w:hAnsi="Times New Roman"/>
          <w:szCs w:val="22"/>
        </w:rPr>
      </w:pPr>
      <w:r>
        <w:rPr>
          <w:rFonts w:ascii="Times New Roman" w:hAnsi="Times New Roman"/>
          <w:szCs w:val="22"/>
        </w:rPr>
        <w:t>A．促进了经济全球化     B．维护世界和平的宗旨</w:t>
      </w:r>
    </w:p>
    <w:p>
      <w:pPr>
        <w:spacing w:line="288" w:lineRule="auto"/>
        <w:rPr>
          <w:rFonts w:ascii="Times New Roman" w:hAnsi="Times New Roman"/>
          <w:szCs w:val="22"/>
        </w:rPr>
      </w:pPr>
      <w:r>
        <w:rPr>
          <w:rFonts w:ascii="Times New Roman" w:hAnsi="Times New Roman"/>
          <w:szCs w:val="22"/>
        </w:rPr>
        <w:t>C．建立了国际新秩序     D．杜绝了各地区的冲突</w:t>
      </w:r>
    </w:p>
    <w:p>
      <w:pPr>
        <w:spacing w:line="288" w:lineRule="auto"/>
        <w:rPr>
          <w:rFonts w:ascii="Times New Roman" w:hAnsi="Times New Roman"/>
          <w:szCs w:val="22"/>
        </w:rPr>
      </w:pPr>
      <w:r>
        <w:rPr>
          <w:rFonts w:ascii="Times New Roman" w:hAnsi="Times New Roman"/>
          <w:szCs w:val="22"/>
        </w:rPr>
        <w:t>28．20世纪30年代，苏联积极推动航空工业的发展，1933—1938年苏联新建10间航空工厂。此举有助于</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A．取得社会主义革命胜利     B．推动新经济政策实施</w:t>
      </w:r>
    </w:p>
    <w:p>
      <w:pPr>
        <w:spacing w:line="288" w:lineRule="auto"/>
        <w:rPr>
          <w:rFonts w:ascii="Times New Roman" w:hAnsi="Times New Roman"/>
          <w:szCs w:val="22"/>
        </w:rPr>
      </w:pPr>
      <w:r>
        <w:rPr>
          <w:rFonts w:ascii="Times New Roman" w:hAnsi="Times New Roman"/>
          <w:szCs w:val="22"/>
        </w:rPr>
        <w:t>C．配合苏联的农业集体化     D．抵御法西斯势力入侵</w:t>
      </w:r>
    </w:p>
    <w:p>
      <w:pPr>
        <w:spacing w:line="288" w:lineRule="auto"/>
        <w:rPr>
          <w:rFonts w:ascii="Times New Roman" w:hAnsi="Times New Roman"/>
          <w:szCs w:val="22"/>
        </w:rPr>
      </w:pPr>
      <w:r>
        <w:rPr>
          <w:rFonts w:ascii="Times New Roman" w:hAnsi="Times New Roman"/>
          <w:szCs w:val="22"/>
        </w:rPr>
        <w:t>29．太平洋战争爆发后，日本从东南亚占领区选拔了两期</w:t>
      </w:r>
      <w:r>
        <w:rPr>
          <w:rFonts w:ascii="宋体" w:hAnsi="宋体"/>
          <w:szCs w:val="22"/>
        </w:rPr>
        <w:t>“</w:t>
      </w:r>
      <w:r>
        <w:rPr>
          <w:rFonts w:ascii="Times New Roman" w:hAnsi="Times New Roman"/>
          <w:szCs w:val="22"/>
        </w:rPr>
        <w:t>南方特别留学生</w:t>
      </w:r>
      <w:r>
        <w:rPr>
          <w:rFonts w:ascii="宋体" w:hAnsi="宋体"/>
          <w:szCs w:val="22"/>
        </w:rPr>
        <w:t>”</w:t>
      </w:r>
      <w:r>
        <w:rPr>
          <w:rFonts w:ascii="Times New Roman" w:hAnsi="Times New Roman"/>
          <w:szCs w:val="22"/>
        </w:rPr>
        <w:t>，以培养配合其实施军政统治的协力者，然而这批人回国后反而大部分都参加对日作战。由此可见</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A．二战后亚洲殖民体系的崩溃     B．占领区人民民族意识的增强</w:t>
      </w:r>
    </w:p>
    <w:p>
      <w:pPr>
        <w:spacing w:line="288" w:lineRule="auto"/>
        <w:rPr>
          <w:rFonts w:ascii="Times New Roman" w:hAnsi="Times New Roman"/>
          <w:szCs w:val="22"/>
        </w:rPr>
      </w:pPr>
      <w:r>
        <w:rPr>
          <w:rFonts w:ascii="Times New Roman" w:hAnsi="Times New Roman"/>
          <w:szCs w:val="22"/>
        </w:rPr>
        <w:t>C．世界性民族解放运动的爆发     D．第三世界国家登上历史舞台</w:t>
      </w:r>
    </w:p>
    <w:p>
      <w:pPr>
        <w:spacing w:line="288" w:lineRule="auto"/>
        <w:rPr>
          <w:rFonts w:ascii="Times New Roman" w:hAnsi="Times New Roman"/>
          <w:szCs w:val="22"/>
        </w:rPr>
      </w:pPr>
      <w:r>
        <w:rPr>
          <w:rFonts w:ascii="Times New Roman" w:hAnsi="Times New Roman"/>
          <w:szCs w:val="22"/>
        </w:rPr>
        <w:t>30．20世纪后期，在欧洲的一些国家，如罗马尼亚、捷克斯洛伐克、波兰，居民都要学习俄语，但20世纪的最后几年他们却纷纷放弃俄语，改学英语。这一变化源于</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A．工业化水平提高     B．福利制度的健全</w:t>
      </w:r>
    </w:p>
    <w:p>
      <w:pPr>
        <w:spacing w:line="288" w:lineRule="auto"/>
        <w:rPr>
          <w:rFonts w:ascii="Times New Roman" w:hAnsi="Times New Roman"/>
          <w:szCs w:val="22"/>
        </w:rPr>
      </w:pPr>
      <w:r>
        <w:rPr>
          <w:rFonts w:ascii="Times New Roman" w:hAnsi="Times New Roman"/>
          <w:szCs w:val="22"/>
        </w:rPr>
        <w:t>C．欧洲一体化启动     D．国际格局的变化</w:t>
      </w:r>
    </w:p>
    <w:p>
      <w:pPr>
        <w:spacing w:line="288" w:lineRule="auto"/>
        <w:rPr>
          <w:rFonts w:ascii="Times New Roman" w:hAnsi="Times New Roman"/>
          <w:b/>
          <w:sz w:val="24"/>
        </w:rPr>
      </w:pPr>
      <w:r>
        <w:rPr>
          <w:rFonts w:ascii="Times New Roman" w:hAnsi="Times New Roman"/>
          <w:b/>
          <w:sz w:val="24"/>
        </w:rPr>
        <w:t>二、非选择题：本大题共3小题，第31小题14分，第32小题12分，第33小题14分，共40分。</w:t>
      </w:r>
    </w:p>
    <w:p>
      <w:pPr>
        <w:spacing w:line="288" w:lineRule="auto"/>
        <w:rPr>
          <w:rFonts w:ascii="Times New Roman" w:hAnsi="Times New Roman"/>
          <w:szCs w:val="22"/>
        </w:rPr>
      </w:pPr>
      <w:r>
        <w:rPr>
          <w:rFonts w:ascii="Times New Roman" w:hAnsi="Times New Roman"/>
          <w:szCs w:val="22"/>
        </w:rPr>
        <w:t>31．历史学家的评论虽然相对客观，但也会因各种因素而影响对史事的诠释，需要对其小心求证。阅读下列材料，回答问题。（14分）</w:t>
      </w:r>
    </w:p>
    <w:p>
      <w:pPr>
        <w:spacing w:line="288" w:lineRule="auto"/>
        <w:ind w:firstLine="420"/>
        <w:rPr>
          <w:rFonts w:ascii="楷体" w:hAnsi="楷体" w:eastAsia="楷体"/>
          <w:szCs w:val="22"/>
        </w:rPr>
      </w:pPr>
      <w:r>
        <w:rPr>
          <w:rFonts w:ascii="楷体" w:hAnsi="楷体" w:eastAsia="楷体"/>
          <w:szCs w:val="22"/>
        </w:rPr>
        <w:t>材料一</w:t>
      </w:r>
      <w:r>
        <w:rPr>
          <w:rFonts w:hint="eastAsia" w:ascii="楷体" w:hAnsi="楷体" w:eastAsia="楷体"/>
          <w:szCs w:val="22"/>
        </w:rPr>
        <w:t xml:space="preserve">  </w:t>
      </w:r>
      <w:r>
        <w:rPr>
          <w:rFonts w:ascii="楷体" w:hAnsi="楷体" w:eastAsia="楷体"/>
          <w:szCs w:val="22"/>
        </w:rPr>
        <w:t>《文献通考》说：“古今称国计之富者莫如隋。”隋代国计的富足是后世所公认的。</w:t>
      </w:r>
    </w:p>
    <w:p>
      <w:pPr>
        <w:spacing w:line="288" w:lineRule="auto"/>
        <w:jc w:val="right"/>
        <w:rPr>
          <w:rFonts w:ascii="楷体" w:hAnsi="楷体" w:eastAsia="楷体"/>
          <w:szCs w:val="22"/>
        </w:rPr>
      </w:pPr>
      <w:r>
        <w:rPr>
          <w:rFonts w:ascii="楷体" w:hAnsi="楷体" w:eastAsia="楷体"/>
          <w:szCs w:val="22"/>
        </w:rPr>
        <w:t>——摘编自王寿南《隋唐史》</w:t>
      </w:r>
    </w:p>
    <w:p>
      <w:pPr>
        <w:spacing w:line="288" w:lineRule="auto"/>
        <w:ind w:firstLine="420"/>
        <w:rPr>
          <w:rFonts w:ascii="楷体" w:hAnsi="楷体" w:eastAsia="楷体"/>
          <w:szCs w:val="22"/>
        </w:rPr>
      </w:pPr>
      <w:r>
        <w:rPr>
          <w:rFonts w:ascii="楷体" w:hAnsi="楷体" w:eastAsia="楷体"/>
          <w:szCs w:val="22"/>
        </w:rPr>
        <w:t>据《通典》所说，隋初大量农民在土地被兼并以后成为豪室的私附，大土地所有制发达。人民的租税和徭役负担仍较重，并非“君子成乐其生，小人各安其业”。</w:t>
      </w:r>
    </w:p>
    <w:p>
      <w:pPr>
        <w:spacing w:line="288" w:lineRule="auto"/>
        <w:jc w:val="right"/>
        <w:rPr>
          <w:rFonts w:ascii="楷体" w:hAnsi="楷体" w:eastAsia="楷体"/>
          <w:szCs w:val="22"/>
        </w:rPr>
      </w:pPr>
      <w:r>
        <w:rPr>
          <w:rFonts w:ascii="楷体" w:hAnsi="楷体" w:eastAsia="楷体"/>
          <w:szCs w:val="22"/>
        </w:rPr>
        <w:t>——摘编自齐陈骏《关于评价隋文帝杨坚和“开皇之治”的几个问题》</w:t>
      </w:r>
    </w:p>
    <w:p>
      <w:pPr>
        <w:spacing w:line="288" w:lineRule="auto"/>
        <w:ind w:firstLine="420"/>
        <w:rPr>
          <w:rFonts w:ascii="楷体" w:hAnsi="楷体" w:eastAsia="楷体"/>
          <w:szCs w:val="22"/>
        </w:rPr>
      </w:pPr>
      <w:r>
        <w:rPr>
          <w:rFonts w:ascii="楷体" w:hAnsi="楷体" w:eastAsia="楷体"/>
          <w:szCs w:val="22"/>
        </w:rPr>
        <w:t>材料二</w:t>
      </w:r>
    </w:p>
    <w:p>
      <w:pPr>
        <w:spacing w:line="288" w:lineRule="auto"/>
        <w:rPr>
          <w:rFonts w:ascii="楷体" w:hAnsi="楷体" w:eastAsia="楷体"/>
          <w:szCs w:val="22"/>
        </w:rPr>
      </w:pPr>
      <w:r>
        <w:rPr>
          <w:rFonts w:ascii="楷体" w:hAnsi="楷体" w:eastAsia="楷体"/>
          <w:szCs w:val="22"/>
        </w:rPr>
        <w:t>表</w:t>
      </w:r>
      <w:r>
        <w:rPr>
          <w:rFonts w:hint="eastAsia" w:ascii="楷体" w:hAnsi="楷体" w:eastAsia="楷体"/>
          <w:szCs w:val="22"/>
        </w:rPr>
        <w:t xml:space="preserve">  </w:t>
      </w:r>
      <w:r>
        <w:rPr>
          <w:rFonts w:ascii="楷体" w:hAnsi="楷体" w:eastAsia="楷体"/>
          <w:szCs w:val="22"/>
        </w:rPr>
        <w:t>隋代全国耕地面积、全国户数、官仓储备的几组数据</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7558"/>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4" w:type="dxa"/>
          </w:tcPr>
          <w:p>
            <w:pPr>
              <w:spacing w:line="288" w:lineRule="auto"/>
              <w:rPr>
                <w:rFonts w:hint="eastAsia" w:ascii="楷体" w:hAnsi="楷体" w:eastAsia="楷体"/>
                <w:szCs w:val="22"/>
              </w:rPr>
            </w:pPr>
            <w:r>
              <w:rPr>
                <w:rFonts w:ascii="楷体" w:hAnsi="楷体" w:eastAsia="楷体"/>
                <w:szCs w:val="22"/>
              </w:rPr>
              <w:t>项目</w:t>
            </w:r>
          </w:p>
        </w:tc>
        <w:tc>
          <w:tcPr>
            <w:tcW w:w="7558" w:type="dxa"/>
          </w:tcPr>
          <w:p>
            <w:pPr>
              <w:spacing w:line="288" w:lineRule="auto"/>
              <w:rPr>
                <w:rFonts w:hint="eastAsia" w:ascii="楷体" w:hAnsi="楷体" w:eastAsia="楷体"/>
                <w:szCs w:val="22"/>
              </w:rPr>
            </w:pPr>
            <w:r>
              <w:rPr>
                <w:rFonts w:ascii="楷体" w:hAnsi="楷体" w:eastAsia="楷体"/>
                <w:szCs w:val="22"/>
              </w:rPr>
              <w:t>数据</w:t>
            </w:r>
          </w:p>
        </w:tc>
        <w:tc>
          <w:tcPr>
            <w:tcW w:w="1452" w:type="dxa"/>
          </w:tcPr>
          <w:p>
            <w:pPr>
              <w:spacing w:line="288" w:lineRule="auto"/>
              <w:rPr>
                <w:rFonts w:ascii="楷体" w:hAnsi="楷体" w:eastAsia="楷体"/>
                <w:szCs w:val="22"/>
              </w:rPr>
            </w:pPr>
            <w:r>
              <w:rPr>
                <w:rFonts w:ascii="楷体" w:hAnsi="楷体" w:eastAsia="楷体"/>
                <w:szCs w:val="22"/>
              </w:rPr>
              <w:t>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4" w:type="dxa"/>
          </w:tcPr>
          <w:p>
            <w:pPr>
              <w:spacing w:line="288" w:lineRule="auto"/>
              <w:rPr>
                <w:rFonts w:hint="eastAsia" w:ascii="楷体" w:hAnsi="楷体" w:eastAsia="楷体"/>
                <w:szCs w:val="22"/>
              </w:rPr>
            </w:pPr>
            <w:r>
              <w:rPr>
                <w:rFonts w:ascii="楷体" w:hAnsi="楷体" w:eastAsia="楷体"/>
                <w:szCs w:val="22"/>
              </w:rPr>
              <w:t>全国耕地面积</w:t>
            </w:r>
          </w:p>
        </w:tc>
        <w:tc>
          <w:tcPr>
            <w:tcW w:w="7558" w:type="dxa"/>
          </w:tcPr>
          <w:p>
            <w:pPr>
              <w:spacing w:line="288" w:lineRule="auto"/>
              <w:rPr>
                <w:rFonts w:hint="eastAsia" w:ascii="楷体" w:hAnsi="楷体" w:eastAsia="楷体"/>
                <w:szCs w:val="22"/>
              </w:rPr>
            </w:pPr>
            <w:r>
              <w:rPr>
                <w:rFonts w:ascii="楷体" w:hAnsi="楷体" w:eastAsia="楷体"/>
                <w:szCs w:val="22"/>
              </w:rPr>
              <w:t>开皇九年（589年）：1940余万顷</w:t>
            </w:r>
          </w:p>
          <w:p>
            <w:pPr>
              <w:spacing w:line="288" w:lineRule="auto"/>
              <w:rPr>
                <w:rFonts w:hint="eastAsia" w:ascii="楷体" w:hAnsi="楷体" w:eastAsia="楷体"/>
                <w:szCs w:val="22"/>
              </w:rPr>
            </w:pPr>
            <w:r>
              <w:rPr>
                <w:rFonts w:ascii="楷体" w:hAnsi="楷体" w:eastAsia="楷体"/>
                <w:szCs w:val="22"/>
              </w:rPr>
              <w:t>大业五年（609年）：5585万余顷</w:t>
            </w:r>
          </w:p>
        </w:tc>
        <w:tc>
          <w:tcPr>
            <w:tcW w:w="1452" w:type="dxa"/>
            <w:vMerge w:val="restart"/>
          </w:tcPr>
          <w:p>
            <w:pPr>
              <w:spacing w:line="288" w:lineRule="auto"/>
              <w:rPr>
                <w:rFonts w:ascii="楷体" w:hAnsi="楷体" w:eastAsia="楷体"/>
                <w:szCs w:val="22"/>
              </w:rPr>
            </w:pPr>
            <w:r>
              <w:rPr>
                <w:rFonts w:ascii="楷体" w:hAnsi="楷体" w:eastAsia="楷体"/>
                <w:szCs w:val="22"/>
              </w:rPr>
              <w:t>《通典·食货》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4" w:type="dxa"/>
          </w:tcPr>
          <w:p>
            <w:pPr>
              <w:spacing w:line="288" w:lineRule="auto"/>
              <w:rPr>
                <w:rFonts w:hint="eastAsia" w:ascii="楷体" w:hAnsi="楷体" w:eastAsia="楷体"/>
                <w:szCs w:val="22"/>
              </w:rPr>
            </w:pPr>
            <w:r>
              <w:rPr>
                <w:rFonts w:ascii="楷体" w:hAnsi="楷体" w:eastAsia="楷体"/>
                <w:szCs w:val="22"/>
              </w:rPr>
              <w:t>全国户数</w:t>
            </w:r>
          </w:p>
        </w:tc>
        <w:tc>
          <w:tcPr>
            <w:tcW w:w="7558" w:type="dxa"/>
          </w:tcPr>
          <w:p>
            <w:pPr>
              <w:spacing w:line="288" w:lineRule="auto"/>
              <w:rPr>
                <w:rFonts w:hint="eastAsia" w:ascii="楷体" w:hAnsi="楷体" w:eastAsia="楷体"/>
                <w:szCs w:val="22"/>
              </w:rPr>
            </w:pPr>
            <w:r>
              <w:rPr>
                <w:rFonts w:ascii="楷体" w:hAnsi="楷体" w:eastAsia="楷体"/>
                <w:szCs w:val="22"/>
              </w:rPr>
              <w:t>开皇元年（581年）：400余万户</w:t>
            </w:r>
          </w:p>
          <w:p>
            <w:pPr>
              <w:spacing w:line="288" w:lineRule="auto"/>
              <w:rPr>
                <w:rFonts w:hint="eastAsia" w:ascii="楷体" w:hAnsi="楷体" w:eastAsia="楷体"/>
                <w:szCs w:val="22"/>
              </w:rPr>
            </w:pPr>
            <w:r>
              <w:rPr>
                <w:rFonts w:ascii="楷体" w:hAnsi="楷体" w:eastAsia="楷体"/>
                <w:szCs w:val="22"/>
              </w:rPr>
              <w:t>大业五年（609年）：890余万户</w:t>
            </w:r>
          </w:p>
        </w:tc>
        <w:tc>
          <w:tcPr>
            <w:tcW w:w="1452" w:type="dxa"/>
            <w:vMerge w:val="continue"/>
          </w:tcPr>
          <w:p>
            <w:pPr>
              <w:spacing w:line="288" w:lineRule="auto"/>
              <w:rPr>
                <w:rFonts w:ascii="楷体" w:hAnsi="楷体" w:eastAsia="楷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4" w:type="dxa"/>
          </w:tcPr>
          <w:p>
            <w:pPr>
              <w:spacing w:line="288" w:lineRule="auto"/>
              <w:rPr>
                <w:rFonts w:hint="eastAsia" w:ascii="楷体" w:hAnsi="楷体" w:eastAsia="楷体"/>
                <w:szCs w:val="22"/>
              </w:rPr>
            </w:pPr>
            <w:r>
              <w:rPr>
                <w:rFonts w:ascii="楷体" w:hAnsi="楷体" w:eastAsia="楷体"/>
                <w:szCs w:val="22"/>
              </w:rPr>
              <w:t>官仓储备</w:t>
            </w:r>
          </w:p>
        </w:tc>
        <w:tc>
          <w:tcPr>
            <w:tcW w:w="7558" w:type="dxa"/>
          </w:tcPr>
          <w:p>
            <w:pPr>
              <w:spacing w:line="288" w:lineRule="auto"/>
              <w:rPr>
                <w:rFonts w:hint="eastAsia" w:ascii="楷体" w:hAnsi="楷体" w:eastAsia="楷体"/>
                <w:szCs w:val="22"/>
              </w:rPr>
            </w:pPr>
            <w:r>
              <w:rPr>
                <w:rFonts w:ascii="楷体" w:hAnsi="楷体" w:eastAsia="楷体"/>
                <w:szCs w:val="22"/>
              </w:rPr>
              <w:t>隋炀帝时，洛阳附近的洛口仓及回洛仓，共有3300个地窖，每客所储粮食多达8000石，合计2600余万石。</w:t>
            </w:r>
          </w:p>
        </w:tc>
        <w:tc>
          <w:tcPr>
            <w:tcW w:w="1452" w:type="dxa"/>
          </w:tcPr>
          <w:p>
            <w:pPr>
              <w:spacing w:line="288" w:lineRule="auto"/>
              <w:rPr>
                <w:rFonts w:ascii="楷体" w:hAnsi="楷体" w:eastAsia="楷体"/>
                <w:szCs w:val="22"/>
              </w:rPr>
            </w:pPr>
            <w:r>
              <w:rPr>
                <w:rFonts w:ascii="楷体" w:hAnsi="楷体" w:eastAsia="楷体"/>
                <w:szCs w:val="22"/>
              </w:rPr>
              <w:t>《文献通考》</w:t>
            </w:r>
          </w:p>
        </w:tc>
      </w:tr>
    </w:tbl>
    <w:p>
      <w:pPr>
        <w:spacing w:line="288" w:lineRule="auto"/>
        <w:rPr>
          <w:rFonts w:ascii="Times New Roman" w:hAnsi="Times New Roman"/>
          <w:szCs w:val="22"/>
        </w:rPr>
      </w:pPr>
      <w:r>
        <w:rPr>
          <w:rFonts w:ascii="Times New Roman" w:hAnsi="Times New Roman"/>
          <w:szCs w:val="22"/>
        </w:rPr>
        <w:t>（1）根据材料一并结合所学知识，分别概括两位学者对隋代的评价，并指出造成这种评价差异的因素（至少写一点因素）。（6分）</w:t>
      </w:r>
    </w:p>
    <w:p>
      <w:pPr>
        <w:spacing w:line="288" w:lineRule="auto"/>
        <w:rPr>
          <w:rFonts w:ascii="Times New Roman" w:hAnsi="Times New Roman"/>
          <w:szCs w:val="22"/>
        </w:rPr>
      </w:pPr>
      <w:r>
        <w:rPr>
          <w:rFonts w:ascii="Times New Roman" w:hAnsi="Times New Roman"/>
          <w:szCs w:val="22"/>
        </w:rPr>
        <w:t>（2）根据材料二，找出两项证据印证王寿南对隋代的评价。（4分）</w:t>
      </w:r>
    </w:p>
    <w:p>
      <w:pPr>
        <w:spacing w:line="288" w:lineRule="auto"/>
        <w:rPr>
          <w:rFonts w:ascii="Times New Roman" w:hAnsi="Times New Roman"/>
          <w:szCs w:val="22"/>
        </w:rPr>
      </w:pPr>
      <w:r>
        <w:rPr>
          <w:rFonts w:ascii="Times New Roman" w:hAnsi="Times New Roman"/>
          <w:szCs w:val="22"/>
        </w:rPr>
        <w:t>（3）根据材料二并结合所学知识，选择三个项目中的任意一组数据做解释。（4分）</w:t>
      </w:r>
    </w:p>
    <w:p>
      <w:pPr>
        <w:spacing w:line="288" w:lineRule="auto"/>
        <w:rPr>
          <w:rFonts w:ascii="Times New Roman" w:hAnsi="Times New Roman"/>
          <w:szCs w:val="22"/>
        </w:rPr>
      </w:pPr>
      <w:r>
        <w:rPr>
          <w:rFonts w:ascii="Times New Roman" w:hAnsi="Times New Roman"/>
          <w:szCs w:val="22"/>
        </w:rPr>
        <w:t>【示例】</w:t>
      </w:r>
    </w:p>
    <w:p>
      <w:pPr>
        <w:spacing w:line="288" w:lineRule="auto"/>
        <w:rPr>
          <w:rFonts w:ascii="Times New Roman" w:hAnsi="Times New Roman"/>
          <w:szCs w:val="22"/>
        </w:rPr>
      </w:pPr>
      <w:r>
        <w:rPr>
          <w:rFonts w:ascii="Times New Roman" w:hAnsi="Times New Roman"/>
          <w:szCs w:val="22"/>
        </w:rPr>
        <w:t>项目三：隋炀帝时官仓储备越来越充实。</w:t>
      </w:r>
    </w:p>
    <w:p>
      <w:pPr>
        <w:spacing w:line="288" w:lineRule="auto"/>
        <w:rPr>
          <w:rFonts w:ascii="Times New Roman" w:hAnsi="Times New Roman"/>
          <w:szCs w:val="22"/>
        </w:rPr>
      </w:pPr>
      <w:r>
        <w:rPr>
          <w:rFonts w:ascii="Times New Roman" w:hAnsi="Times New Roman"/>
          <w:szCs w:val="22"/>
        </w:rPr>
        <w:t>解释：得益于中央集权加强、农业经济发展、农民辛勤劳动。</w:t>
      </w:r>
    </w:p>
    <w:p>
      <w:pPr>
        <w:spacing w:line="288" w:lineRule="auto"/>
        <w:rPr>
          <w:rFonts w:ascii="Times New Roman" w:hAnsi="Times New Roman"/>
          <w:szCs w:val="22"/>
        </w:rPr>
      </w:pPr>
      <w:r>
        <w:rPr>
          <w:rFonts w:ascii="Times New Roman" w:hAnsi="Times New Roman"/>
          <w:szCs w:val="22"/>
        </w:rPr>
        <w:t>32．现代化是中国自近代以来百年的追求，多少志士仁人为之付出努力。现举办一个</w:t>
      </w:r>
      <w:r>
        <w:rPr>
          <w:rFonts w:ascii="宋体" w:hAnsi="宋体"/>
          <w:szCs w:val="22"/>
        </w:rPr>
        <w:t>“</w:t>
      </w:r>
      <w:r>
        <w:rPr>
          <w:rFonts w:ascii="Times New Roman" w:hAnsi="Times New Roman"/>
          <w:szCs w:val="22"/>
        </w:rPr>
        <w:t>从历史进程看现代化</w:t>
      </w:r>
      <w:r>
        <w:rPr>
          <w:rFonts w:ascii="宋体" w:hAnsi="宋体"/>
          <w:szCs w:val="22"/>
        </w:rPr>
        <w:t>”</w:t>
      </w:r>
      <w:r>
        <w:rPr>
          <w:rFonts w:ascii="Times New Roman" w:hAnsi="Times New Roman"/>
          <w:szCs w:val="22"/>
        </w:rPr>
        <w:t>的主题展。阅读下列材料，回答问题。（12分）</w:t>
      </w:r>
    </w:p>
    <w:p>
      <w:pPr>
        <w:spacing w:line="288" w:lineRule="auto"/>
        <w:ind w:firstLine="420"/>
        <w:rPr>
          <w:rFonts w:ascii="Times New Roman" w:hAnsi="Times New Roman"/>
          <w:b/>
          <w:szCs w:val="22"/>
        </w:rPr>
      </w:pPr>
      <w:r>
        <w:rPr>
          <w:rFonts w:ascii="Times New Roman" w:hAnsi="Times New Roman"/>
          <w:b/>
          <w:szCs w:val="22"/>
        </w:rPr>
        <w:t>主题一</w:t>
      </w:r>
      <w:r>
        <w:rPr>
          <w:rFonts w:hint="eastAsia" w:ascii="Times New Roman" w:hAnsi="Times New Roman"/>
          <w:b/>
          <w:szCs w:val="22"/>
        </w:rPr>
        <w:t xml:space="preserve">  </w:t>
      </w:r>
      <w:r>
        <w:rPr>
          <w:rFonts w:ascii="Times New Roman" w:hAnsi="Times New Roman"/>
          <w:b/>
          <w:szCs w:val="22"/>
        </w:rPr>
        <w:t>【工业与</w:t>
      </w:r>
      <w:r>
        <w:rPr>
          <w:rFonts w:ascii="宋体" w:hAnsi="宋体"/>
          <w:b/>
          <w:szCs w:val="22"/>
        </w:rPr>
        <w:t>“</w:t>
      </w:r>
      <w:r>
        <w:rPr>
          <w:rFonts w:ascii="Times New Roman" w:hAnsi="Times New Roman"/>
          <w:b/>
          <w:szCs w:val="22"/>
        </w:rPr>
        <w:t>现代化</w:t>
      </w:r>
      <w:r>
        <w:rPr>
          <w:rFonts w:ascii="宋体" w:hAnsi="宋体"/>
          <w:b/>
          <w:szCs w:val="22"/>
        </w:rPr>
        <w:t>”</w:t>
      </w:r>
      <w:r>
        <w:rPr>
          <w:rFonts w:ascii="Times New Roman" w:hAnsi="Times New Roman"/>
          <w:b/>
          <w:szCs w:val="22"/>
        </w:rPr>
        <w:t>】</w:t>
      </w:r>
    </w:p>
    <w:p>
      <w:pPr>
        <w:spacing w:line="288" w:lineRule="auto"/>
        <w:rPr>
          <w:rFonts w:hint="eastAsia" w:ascii="Times New Roman" w:hAnsi="Times New Roman"/>
          <w:szCs w:val="22"/>
        </w:rPr>
      </w:pPr>
      <w:r>
        <w:rPr>
          <w:rFonts w:ascii="Times New Roman" w:hAnsi="Times New Roman"/>
          <w:szCs w:val="22"/>
        </w:rPr>
        <w:drawing>
          <wp:inline distT="0" distB="0" distL="0" distR="0">
            <wp:extent cx="3909060" cy="1287780"/>
            <wp:effectExtent l="0" t="0" r="0" b="7620"/>
            <wp:docPr id="11" name="图片 11" descr="C:\Users\Administrator\AppData\Local\Temp\tianruoocr\截图_202306090604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strator\AppData\Local\Temp\tianruoocr\截图_20230609060410.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3909060" cy="1287780"/>
                    </a:xfrm>
                    <a:prstGeom prst="rect">
                      <a:avLst/>
                    </a:prstGeom>
                    <a:noFill/>
                    <a:ln>
                      <a:noFill/>
                    </a:ln>
                  </pic:spPr>
                </pic:pic>
              </a:graphicData>
            </a:graphic>
          </wp:inline>
        </w:drawing>
      </w:r>
    </w:p>
    <w:p>
      <w:pPr>
        <w:spacing w:line="288" w:lineRule="auto"/>
        <w:ind w:firstLine="420"/>
        <w:rPr>
          <w:rFonts w:ascii="楷体" w:hAnsi="楷体" w:eastAsia="楷体"/>
          <w:b/>
          <w:szCs w:val="22"/>
        </w:rPr>
      </w:pPr>
      <w:r>
        <w:rPr>
          <w:rFonts w:ascii="楷体" w:hAnsi="楷体" w:eastAsia="楷体"/>
          <w:b/>
          <w:szCs w:val="22"/>
        </w:rPr>
        <w:t>主题二【刊物与“现代化”】</w:t>
      </w:r>
    </w:p>
    <w:p>
      <w:pPr>
        <w:spacing w:line="288" w:lineRule="auto"/>
        <w:rPr>
          <w:rFonts w:ascii="Times New Roman" w:hAnsi="Times New Roman"/>
          <w:szCs w:val="22"/>
        </w:rPr>
      </w:pPr>
      <w:r>
        <w:rPr>
          <w:rFonts w:ascii="Times New Roman" w:hAnsi="Times New Roman"/>
          <w:szCs w:val="22"/>
        </w:rPr>
        <w:t>表</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9"/>
        <w:gridCol w:w="1212"/>
        <w:gridCol w:w="7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9" w:type="dxa"/>
          </w:tcPr>
          <w:p>
            <w:pPr>
              <w:spacing w:line="288" w:lineRule="auto"/>
              <w:rPr>
                <w:rFonts w:hint="eastAsia" w:ascii="楷体" w:hAnsi="楷体" w:eastAsia="楷体"/>
                <w:szCs w:val="22"/>
              </w:rPr>
            </w:pPr>
            <w:r>
              <w:rPr>
                <w:rFonts w:ascii="楷体" w:hAnsi="楷体" w:eastAsia="楷体"/>
                <w:szCs w:val="22"/>
              </w:rPr>
              <w:t>刊物</w:t>
            </w:r>
          </w:p>
        </w:tc>
        <w:tc>
          <w:tcPr>
            <w:tcW w:w="1212" w:type="dxa"/>
          </w:tcPr>
          <w:p>
            <w:pPr>
              <w:spacing w:line="288" w:lineRule="auto"/>
              <w:rPr>
                <w:rFonts w:hint="eastAsia" w:ascii="楷体" w:hAnsi="楷体" w:eastAsia="楷体"/>
                <w:szCs w:val="22"/>
              </w:rPr>
            </w:pPr>
            <w:r>
              <w:rPr>
                <w:rFonts w:ascii="楷体" w:hAnsi="楷体" w:eastAsia="楷体"/>
                <w:szCs w:val="22"/>
              </w:rPr>
              <w:t>创刊号</w:t>
            </w:r>
          </w:p>
        </w:tc>
        <w:tc>
          <w:tcPr>
            <w:tcW w:w="7443" w:type="dxa"/>
          </w:tcPr>
          <w:p>
            <w:pPr>
              <w:spacing w:line="288" w:lineRule="auto"/>
              <w:rPr>
                <w:rFonts w:ascii="楷体" w:hAnsi="楷体" w:eastAsia="楷体"/>
                <w:szCs w:val="22"/>
              </w:rPr>
            </w:pPr>
            <w:r>
              <w:rPr>
                <w:rFonts w:ascii="楷体" w:hAnsi="楷体" w:eastAsia="楷体"/>
                <w:szCs w:val="22"/>
              </w:rPr>
              <w:t>发行情况介绍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9" w:type="dxa"/>
          </w:tcPr>
          <w:p>
            <w:pPr>
              <w:spacing w:line="288" w:lineRule="auto"/>
              <w:rPr>
                <w:rFonts w:hint="eastAsia" w:ascii="楷体" w:hAnsi="楷体" w:eastAsia="楷体"/>
                <w:szCs w:val="22"/>
              </w:rPr>
            </w:pPr>
            <w:r>
              <w:rPr>
                <w:rFonts w:ascii="楷体" w:hAnsi="楷体" w:eastAsia="楷体"/>
                <w:szCs w:val="22"/>
              </w:rPr>
              <w:t>《新青年》的创刊号《青年杂志》</w:t>
            </w:r>
          </w:p>
        </w:tc>
        <w:tc>
          <w:tcPr>
            <w:tcW w:w="1212" w:type="dxa"/>
          </w:tcPr>
          <w:p>
            <w:pPr>
              <w:spacing w:line="288" w:lineRule="auto"/>
              <w:rPr>
                <w:rFonts w:hint="eastAsia" w:ascii="楷体" w:hAnsi="楷体" w:eastAsia="楷体"/>
                <w:szCs w:val="22"/>
              </w:rPr>
            </w:pPr>
            <w:r>
              <w:rPr>
                <w:rFonts w:ascii="楷体" w:hAnsi="楷体" w:eastAsia="楷体"/>
                <w:szCs w:val="22"/>
              </w:rPr>
              <w:drawing>
                <wp:inline distT="0" distB="0" distL="0" distR="0">
                  <wp:extent cx="624840" cy="769620"/>
                  <wp:effectExtent l="0" t="0" r="3810" b="0"/>
                  <wp:docPr id="10" name="图片 10" descr="C:\Users\Administrator\AppData\Local\Temp\tianruoocr\截图_202306090604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strator\AppData\Local\Temp\tianruoocr\截图_20230609060426.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624840" cy="769620"/>
                          </a:xfrm>
                          <a:prstGeom prst="rect">
                            <a:avLst/>
                          </a:prstGeom>
                          <a:noFill/>
                          <a:ln>
                            <a:noFill/>
                          </a:ln>
                        </pic:spPr>
                      </pic:pic>
                    </a:graphicData>
                  </a:graphic>
                </wp:inline>
              </w:drawing>
            </w:r>
          </w:p>
        </w:tc>
        <w:tc>
          <w:tcPr>
            <w:tcW w:w="7443" w:type="dxa"/>
          </w:tcPr>
          <w:p>
            <w:pPr>
              <w:spacing w:line="288" w:lineRule="auto"/>
              <w:ind w:firstLine="420"/>
              <w:rPr>
                <w:rFonts w:ascii="楷体" w:hAnsi="楷体" w:eastAsia="楷体"/>
                <w:szCs w:val="22"/>
              </w:rPr>
            </w:pPr>
            <w:r>
              <w:rPr>
                <w:rFonts w:ascii="楷体" w:hAnsi="楷体" w:eastAsia="楷体"/>
                <w:szCs w:val="22"/>
              </w:rPr>
              <w:t>它的发行量由创刊时的千余册猛增至1917年时的1</w:t>
            </w:r>
            <w:r>
              <w:rPr>
                <w:rFonts w:hint="eastAsia" w:ascii="楷体" w:hAnsi="楷体" w:eastAsia="楷体"/>
                <w:szCs w:val="22"/>
              </w:rPr>
              <w:t>.</w:t>
            </w:r>
            <w:r>
              <w:rPr>
                <w:rFonts w:ascii="楷体" w:hAnsi="楷体" w:eastAsia="楷体"/>
                <w:szCs w:val="22"/>
              </w:rPr>
              <w:t>6万多册，这不是偶然的。它受到广大青年知识分子的普遍欢迎，被誉为“青年界之金针”和青年的“良师益友”。他们说：“青年得此，如清夜闻钟，如当头一棒。”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9" w:type="dxa"/>
          </w:tcPr>
          <w:p>
            <w:pPr>
              <w:spacing w:line="288" w:lineRule="auto"/>
              <w:rPr>
                <w:rFonts w:hint="eastAsia" w:ascii="楷体" w:hAnsi="楷体" w:eastAsia="楷体"/>
                <w:szCs w:val="22"/>
              </w:rPr>
            </w:pPr>
            <w:r>
              <w:rPr>
                <w:rFonts w:ascii="楷体" w:hAnsi="楷体" w:eastAsia="楷体"/>
                <w:szCs w:val="22"/>
              </w:rPr>
              <w:t>《向导》周报（中共中央机关刊物）</w:t>
            </w:r>
          </w:p>
        </w:tc>
        <w:tc>
          <w:tcPr>
            <w:tcW w:w="1212" w:type="dxa"/>
          </w:tcPr>
          <w:p>
            <w:pPr>
              <w:spacing w:line="288" w:lineRule="auto"/>
              <w:rPr>
                <w:rFonts w:ascii="楷体" w:hAnsi="楷体" w:eastAsia="楷体"/>
                <w:szCs w:val="22"/>
              </w:rPr>
            </w:pPr>
            <w:r>
              <w:rPr>
                <w:rFonts w:ascii="楷体" w:hAnsi="楷体" w:eastAsia="楷体"/>
                <w:szCs w:val="22"/>
              </w:rPr>
              <w:drawing>
                <wp:inline distT="0" distB="0" distL="0" distR="0">
                  <wp:extent cx="632460" cy="769620"/>
                  <wp:effectExtent l="0" t="0" r="0" b="0"/>
                  <wp:docPr id="9" name="图片 9" descr="C:\Users\Administrator\AppData\Local\Temp\tianruoocr\截图_202306090604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istrator\AppData\Local\Temp\tianruoocr\截图_20230609060437.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632460" cy="769620"/>
                          </a:xfrm>
                          <a:prstGeom prst="rect">
                            <a:avLst/>
                          </a:prstGeom>
                          <a:noFill/>
                          <a:ln>
                            <a:noFill/>
                          </a:ln>
                        </pic:spPr>
                      </pic:pic>
                    </a:graphicData>
                  </a:graphic>
                </wp:inline>
              </w:drawing>
            </w:r>
          </w:p>
        </w:tc>
        <w:tc>
          <w:tcPr>
            <w:tcW w:w="7443" w:type="dxa"/>
          </w:tcPr>
          <w:p>
            <w:pPr>
              <w:spacing w:line="288" w:lineRule="auto"/>
              <w:ind w:firstLine="420"/>
              <w:rPr>
                <w:rFonts w:ascii="楷体" w:hAnsi="楷体" w:eastAsia="楷体"/>
                <w:szCs w:val="22"/>
              </w:rPr>
            </w:pPr>
            <w:r>
              <w:rPr>
                <w:rFonts w:ascii="楷体" w:hAnsi="楷体" w:eastAsia="楷体"/>
                <w:szCs w:val="22"/>
              </w:rPr>
              <w:t>1922年9月13日创刊号宣传中共二大提出的民主革命纲领，激发反封建军阀的革命斗志。之后在中国内地许多城市以及巴黎、东京等地设有30多个分销处，发行量由开始的3000份增长到近10万份，被誉为“黑暗中国社会的一盏明灯”。</w:t>
            </w:r>
          </w:p>
        </w:tc>
      </w:tr>
    </w:tbl>
    <w:p>
      <w:pPr>
        <w:spacing w:line="288" w:lineRule="auto"/>
        <w:ind w:firstLine="420"/>
        <w:rPr>
          <w:rFonts w:ascii="Times New Roman" w:hAnsi="Times New Roman"/>
          <w:b/>
          <w:szCs w:val="22"/>
        </w:rPr>
      </w:pPr>
      <w:r>
        <w:rPr>
          <w:rFonts w:ascii="Times New Roman" w:hAnsi="Times New Roman"/>
          <w:b/>
          <w:szCs w:val="22"/>
        </w:rPr>
        <w:t>主题三【宪法与</w:t>
      </w:r>
      <w:r>
        <w:rPr>
          <w:rFonts w:ascii="宋体" w:hAnsi="宋体"/>
          <w:b/>
          <w:szCs w:val="22"/>
        </w:rPr>
        <w:t>“</w:t>
      </w:r>
      <w:r>
        <w:rPr>
          <w:rFonts w:ascii="Times New Roman" w:hAnsi="Times New Roman"/>
          <w:b/>
          <w:szCs w:val="22"/>
        </w:rPr>
        <w:t>现代化</w:t>
      </w:r>
      <w:r>
        <w:rPr>
          <w:rFonts w:ascii="宋体" w:hAnsi="宋体"/>
          <w:b/>
          <w:szCs w:val="22"/>
        </w:rPr>
        <w:t>”</w:t>
      </w:r>
      <w:r>
        <w:rPr>
          <w:rFonts w:ascii="Times New Roman" w:hAnsi="Times New Roman"/>
          <w:b/>
          <w:szCs w:val="22"/>
        </w:rPr>
        <w:t>】</w:t>
      </w:r>
    </w:p>
    <w:p>
      <w:pPr>
        <w:spacing w:line="288" w:lineRule="auto"/>
        <w:rPr>
          <w:rFonts w:hint="eastAsia" w:ascii="Times New Roman" w:hAnsi="Times New Roman"/>
          <w:szCs w:val="22"/>
        </w:rPr>
      </w:pPr>
      <w:r>
        <w:rPr>
          <w:rFonts w:ascii="Times New Roman" w:hAnsi="Times New Roman"/>
          <w:szCs w:val="22"/>
        </w:rPr>
        <w:drawing>
          <wp:inline distT="0" distB="0" distL="0" distR="0">
            <wp:extent cx="1866900" cy="1120140"/>
            <wp:effectExtent l="0" t="0" r="0" b="3810"/>
            <wp:docPr id="8" name="图片 8" descr="C:\Users\Administrator\AppData\Local\Temp\tianruoocr\截图_202306090604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AppData\Local\Temp\tianruoocr\截图_20230609060458.pn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866900" cy="112014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（1）根据主题一中材料所含信息并结合所学知识，为这两组图片各写一句展厅标签导读文字。（4分）</w:t>
      </w:r>
    </w:p>
    <w:p>
      <w:pPr>
        <w:spacing w:line="288" w:lineRule="auto"/>
        <w:rPr>
          <w:rFonts w:ascii="Times New Roman" w:hAnsi="Times New Roman"/>
          <w:szCs w:val="22"/>
        </w:rPr>
      </w:pPr>
      <w:r>
        <w:rPr>
          <w:rFonts w:ascii="Times New Roman" w:hAnsi="Times New Roman"/>
          <w:szCs w:val="22"/>
        </w:rPr>
        <w:t>（2）根据主题二中材料所含信息并结合所学知识，任选其中一个刊物对其发行量增长的情况进行解释。（4分）</w:t>
      </w:r>
    </w:p>
    <w:p>
      <w:pPr>
        <w:spacing w:line="288" w:lineRule="auto"/>
        <w:rPr>
          <w:rFonts w:ascii="Times New Roman" w:hAnsi="Times New Roman"/>
          <w:szCs w:val="22"/>
        </w:rPr>
      </w:pPr>
      <w:r>
        <w:rPr>
          <w:rFonts w:ascii="Times New Roman" w:hAnsi="Times New Roman"/>
          <w:szCs w:val="22"/>
        </w:rPr>
        <w:t>（3）根据主题三中材料所含信息并结合所学知识，说明这两份文件在中国近现代史上的政治意义。（4分）</w:t>
      </w:r>
    </w:p>
    <w:p>
      <w:pPr>
        <w:spacing w:line="288" w:lineRule="auto"/>
        <w:rPr>
          <w:rFonts w:ascii="Times New Roman" w:hAnsi="Times New Roman"/>
          <w:szCs w:val="22"/>
        </w:rPr>
      </w:pPr>
      <w:r>
        <w:rPr>
          <w:rFonts w:ascii="Times New Roman" w:hAnsi="Times New Roman"/>
          <w:szCs w:val="22"/>
        </w:rPr>
        <w:t>33．大国关系对世界格局起到了非常关键的作用。阅读下列材料，回答问题。（14分）</w:t>
      </w:r>
    </w:p>
    <w:p>
      <w:pPr>
        <w:spacing w:line="288" w:lineRule="auto"/>
        <w:ind w:firstLine="420"/>
        <w:rPr>
          <w:rFonts w:ascii="楷体" w:hAnsi="楷体" w:eastAsia="楷体"/>
          <w:szCs w:val="22"/>
        </w:rPr>
      </w:pPr>
      <w:r>
        <w:rPr>
          <w:rFonts w:ascii="楷体" w:hAnsi="楷体" w:eastAsia="楷体"/>
          <w:szCs w:val="22"/>
        </w:rPr>
        <w:t>材料一</w:t>
      </w:r>
      <w:r>
        <w:rPr>
          <w:rFonts w:hint="eastAsia" w:ascii="楷体" w:hAnsi="楷体" w:eastAsia="楷体"/>
          <w:szCs w:val="22"/>
        </w:rPr>
        <w:t xml:space="preserve">  </w:t>
      </w:r>
      <w:r>
        <w:rPr>
          <w:rFonts w:ascii="楷体" w:hAnsi="楷体" w:eastAsia="楷体"/>
          <w:szCs w:val="22"/>
        </w:rPr>
        <w:t>1945年9月，伦敦会晤中法国正式提出战后对德政策的“法国方案”，内容包括：第一，不允许重建中央集权的德意志国家；第二，莱茵兰即莱茵河左岸地区脱离德国；第三，实现鲁尔国际化。此外，法国还要求大量赔款和拆迁德国工厂，以补偿法国的战争损失。</w:t>
      </w:r>
    </w:p>
    <w:p>
      <w:pPr>
        <w:spacing w:line="288" w:lineRule="auto"/>
        <w:jc w:val="right"/>
        <w:rPr>
          <w:rFonts w:ascii="楷体" w:hAnsi="楷体" w:eastAsia="楷体"/>
          <w:szCs w:val="22"/>
        </w:rPr>
      </w:pPr>
      <w:r>
        <w:rPr>
          <w:rFonts w:ascii="楷体" w:hAnsi="楷体" w:eastAsia="楷体"/>
          <w:szCs w:val="22"/>
        </w:rPr>
        <w:t>——摘编自姜南《法德英关系与欧洲一体化（1949——1993）》</w:t>
      </w:r>
    </w:p>
    <w:p>
      <w:pPr>
        <w:spacing w:line="288" w:lineRule="auto"/>
        <w:ind w:firstLine="420"/>
        <w:rPr>
          <w:rFonts w:ascii="楷体" w:hAnsi="楷体" w:eastAsia="楷体"/>
          <w:szCs w:val="22"/>
        </w:rPr>
      </w:pPr>
      <w:r>
        <w:rPr>
          <w:rFonts w:ascii="楷体" w:hAnsi="楷体" w:eastAsia="楷体"/>
          <w:szCs w:val="22"/>
        </w:rPr>
        <w:t>材料二</w:t>
      </w:r>
      <w:r>
        <w:rPr>
          <w:rFonts w:hint="eastAsia" w:ascii="楷体" w:hAnsi="楷体" w:eastAsia="楷体"/>
          <w:szCs w:val="22"/>
        </w:rPr>
        <w:t xml:space="preserve">  </w:t>
      </w:r>
      <w:r>
        <w:rPr>
          <w:rFonts w:ascii="楷体" w:hAnsi="楷体" w:eastAsia="楷体"/>
          <w:szCs w:val="22"/>
        </w:rPr>
        <w:t>1963年，德国总理阿登纳访问巴黎，戴高乐在会晤后的两国宣言中说：“我们坚信，德意志联邦共和国和法兰西共和国之间的紧密合作将是欧洲一切建设事业的基础。”这一年法德签订了《法德合作条约》，实现了历史性和解。</w:t>
      </w:r>
    </w:p>
    <w:p>
      <w:pPr>
        <w:spacing w:line="288" w:lineRule="auto"/>
        <w:jc w:val="right"/>
        <w:rPr>
          <w:rFonts w:ascii="楷体" w:hAnsi="楷体" w:eastAsia="楷体"/>
          <w:szCs w:val="22"/>
        </w:rPr>
      </w:pPr>
      <w:r>
        <w:rPr>
          <w:rFonts w:ascii="楷体" w:hAnsi="楷体" w:eastAsia="楷体"/>
          <w:szCs w:val="22"/>
        </w:rPr>
        <w:t>——摘编自[法]罗歇·马西普《戴高乐与欧洲》</w:t>
      </w:r>
    </w:p>
    <w:p>
      <w:pPr>
        <w:spacing w:line="288" w:lineRule="auto"/>
        <w:ind w:firstLine="420"/>
        <w:rPr>
          <w:rFonts w:ascii="楷体" w:hAnsi="楷体" w:eastAsia="楷体"/>
          <w:szCs w:val="22"/>
        </w:rPr>
      </w:pPr>
      <w:r>
        <w:rPr>
          <w:rFonts w:ascii="楷体" w:hAnsi="楷体" w:eastAsia="楷体"/>
          <w:szCs w:val="22"/>
        </w:rPr>
        <w:t>材料三</w:t>
      </w:r>
      <w:r>
        <w:rPr>
          <w:rFonts w:hint="eastAsia" w:ascii="楷体" w:hAnsi="楷体" w:eastAsia="楷体"/>
          <w:szCs w:val="22"/>
        </w:rPr>
        <w:t xml:space="preserve">  </w:t>
      </w:r>
      <w:r>
        <w:rPr>
          <w:rFonts w:ascii="楷体" w:hAnsi="楷体" w:eastAsia="楷体"/>
          <w:szCs w:val="22"/>
        </w:rPr>
        <w:t>法国总统戴高乐主张的欧洲政策是要建立“各国的欧洲”和“欧洲人的欧洲”。“各国的欧洲”针对的是“超国家的欧洲”，戴高乐认为只有“各国的欧洲”才有可能成为“欧洲人的欧洲”，而“超国家的欧洲”只能依附于美国。</w:t>
      </w:r>
    </w:p>
    <w:p>
      <w:pPr>
        <w:spacing w:line="288" w:lineRule="auto"/>
        <w:jc w:val="right"/>
        <w:rPr>
          <w:rFonts w:ascii="楷体" w:hAnsi="楷体" w:eastAsia="楷体"/>
          <w:szCs w:val="22"/>
        </w:rPr>
      </w:pPr>
      <w:r>
        <w:rPr>
          <w:rFonts w:ascii="楷体" w:hAnsi="楷体" w:eastAsia="楷体"/>
          <w:szCs w:val="22"/>
        </w:rPr>
        <w:t>——摘编自王春慧《法国在欧盟建设中的作用》</w:t>
      </w:r>
    </w:p>
    <w:p>
      <w:pPr>
        <w:spacing w:line="288" w:lineRule="auto"/>
        <w:rPr>
          <w:rFonts w:ascii="Times New Roman" w:hAnsi="Times New Roman"/>
          <w:szCs w:val="22"/>
        </w:rPr>
      </w:pPr>
      <w:r>
        <w:rPr>
          <w:rFonts w:ascii="Times New Roman" w:hAnsi="Times New Roman"/>
          <w:szCs w:val="22"/>
        </w:rPr>
        <w:t>（1）根据材料一指出</w:t>
      </w:r>
      <w:r>
        <w:rPr>
          <w:rFonts w:ascii="宋体" w:hAnsi="宋体"/>
          <w:szCs w:val="22"/>
        </w:rPr>
        <w:t>“</w:t>
      </w:r>
      <w:r>
        <w:rPr>
          <w:rFonts w:ascii="Times New Roman" w:hAnsi="Times New Roman"/>
          <w:szCs w:val="22"/>
        </w:rPr>
        <w:t>法国方案</w:t>
      </w:r>
      <w:r>
        <w:rPr>
          <w:rFonts w:ascii="宋体" w:hAnsi="宋体"/>
          <w:szCs w:val="22"/>
        </w:rPr>
        <w:t>”</w:t>
      </w:r>
      <w:r>
        <w:rPr>
          <w:rFonts w:ascii="Times New Roman" w:hAnsi="Times New Roman"/>
          <w:szCs w:val="22"/>
        </w:rPr>
        <w:t>中法国对德国的基本态度，用一战和二战中法德关系的表现说明导致这一态度的历史原因。（6分）</w:t>
      </w:r>
    </w:p>
    <w:p>
      <w:pPr>
        <w:spacing w:line="288" w:lineRule="auto"/>
        <w:rPr>
          <w:rFonts w:ascii="Times New Roman" w:hAnsi="Times New Roman"/>
          <w:szCs w:val="22"/>
        </w:rPr>
      </w:pPr>
      <w:r>
        <w:rPr>
          <w:rFonts w:ascii="Times New Roman" w:hAnsi="Times New Roman"/>
          <w:szCs w:val="22"/>
        </w:rPr>
        <w:t>（2）对比材料二与材料一，概括法德关系发生了什么变化。结合所学知识说明材料中的</w:t>
      </w:r>
      <w:r>
        <w:rPr>
          <w:rFonts w:ascii="宋体" w:hAnsi="宋体"/>
          <w:szCs w:val="22"/>
        </w:rPr>
        <w:t>“</w:t>
      </w:r>
      <w:r>
        <w:rPr>
          <w:rFonts w:ascii="Times New Roman" w:hAnsi="Times New Roman"/>
          <w:szCs w:val="22"/>
        </w:rPr>
        <w:t>建设事业</w:t>
      </w:r>
      <w:r>
        <w:rPr>
          <w:rFonts w:ascii="宋体" w:hAnsi="宋体"/>
          <w:szCs w:val="22"/>
        </w:rPr>
        <w:t>”</w:t>
      </w:r>
      <w:r>
        <w:rPr>
          <w:rFonts w:ascii="Times New Roman" w:hAnsi="Times New Roman"/>
          <w:szCs w:val="22"/>
        </w:rPr>
        <w:t>主要是指什么。（4分）</w:t>
      </w:r>
    </w:p>
    <w:p>
      <w:pPr>
        <w:spacing w:line="288" w:lineRule="auto"/>
        <w:rPr>
          <w:rFonts w:ascii="Times New Roman" w:hAnsi="Times New Roman"/>
          <w:szCs w:val="22"/>
        </w:rPr>
      </w:pPr>
      <w:r>
        <w:rPr>
          <w:rFonts w:ascii="Times New Roman" w:hAnsi="Times New Roman"/>
          <w:szCs w:val="22"/>
        </w:rPr>
        <w:t>（3）根据材料三，指出戴高乐欧洲政策的实质。试举一例相关史实用以表明法国践行</w:t>
      </w:r>
      <w:r>
        <w:rPr>
          <w:rFonts w:ascii="宋体" w:hAnsi="宋体"/>
          <w:szCs w:val="22"/>
        </w:rPr>
        <w:t>“</w:t>
      </w:r>
      <w:r>
        <w:rPr>
          <w:rFonts w:ascii="Times New Roman" w:hAnsi="Times New Roman"/>
          <w:szCs w:val="22"/>
        </w:rPr>
        <w:t>欧洲人的欧洲</w:t>
      </w:r>
      <w:r>
        <w:rPr>
          <w:rFonts w:ascii="宋体" w:hAnsi="宋体"/>
          <w:szCs w:val="22"/>
        </w:rPr>
        <w:t>”</w:t>
      </w:r>
      <w:r>
        <w:rPr>
          <w:rFonts w:ascii="Times New Roman" w:hAnsi="Times New Roman"/>
          <w:szCs w:val="22"/>
        </w:rPr>
        <w:t>的努力。（4分）</w:t>
      </w:r>
    </w:p>
    <w:p>
      <w:pPr>
        <w:spacing w:line="288" w:lineRule="auto"/>
        <w:rPr>
          <w:rFonts w:ascii="Times New Roman" w:hAnsi="Times New Roman"/>
          <w:b/>
          <w:sz w:val="24"/>
        </w:rPr>
      </w:pPr>
    </w:p>
    <w:p>
      <w:pPr>
        <w:spacing w:line="288" w:lineRule="auto"/>
        <w:rPr>
          <w:rFonts w:ascii="Times New Roman" w:hAnsi="Times New Roman"/>
          <w:b/>
          <w:sz w:val="24"/>
        </w:rPr>
      </w:pPr>
    </w:p>
    <w:p>
      <w:pPr>
        <w:spacing w:line="288" w:lineRule="auto"/>
        <w:rPr>
          <w:rFonts w:ascii="Times New Roman" w:hAnsi="Times New Roman"/>
          <w:b/>
          <w:sz w:val="24"/>
        </w:rPr>
      </w:pPr>
    </w:p>
    <w:p>
      <w:pPr>
        <w:spacing w:line="288" w:lineRule="auto"/>
        <w:rPr>
          <w:rFonts w:ascii="Times New Roman" w:hAnsi="Times New Roman"/>
          <w:b/>
          <w:sz w:val="24"/>
        </w:rPr>
      </w:pPr>
    </w:p>
    <w:p>
      <w:pPr>
        <w:spacing w:line="288" w:lineRule="auto"/>
        <w:rPr>
          <w:rFonts w:ascii="Times New Roman" w:hAnsi="Times New Roman"/>
          <w:b/>
          <w:sz w:val="24"/>
        </w:rPr>
      </w:pPr>
    </w:p>
    <w:p>
      <w:pPr>
        <w:spacing w:line="288" w:lineRule="auto"/>
        <w:rPr>
          <w:rFonts w:ascii="Times New Roman" w:hAnsi="Times New Roman"/>
          <w:b/>
          <w:sz w:val="24"/>
        </w:rPr>
      </w:pPr>
    </w:p>
    <w:p>
      <w:pPr>
        <w:spacing w:line="288" w:lineRule="auto"/>
        <w:rPr>
          <w:rFonts w:ascii="Times New Roman" w:hAnsi="Times New Roman"/>
          <w:b/>
          <w:sz w:val="24"/>
        </w:rPr>
      </w:pPr>
    </w:p>
    <w:p>
      <w:pPr>
        <w:spacing w:line="288" w:lineRule="auto"/>
        <w:rPr>
          <w:rFonts w:ascii="Times New Roman" w:hAnsi="Times New Roman"/>
          <w:b/>
          <w:sz w:val="24"/>
        </w:rPr>
      </w:pPr>
    </w:p>
    <w:p>
      <w:pPr>
        <w:spacing w:line="288" w:lineRule="auto"/>
        <w:rPr>
          <w:rFonts w:ascii="Times New Roman" w:hAnsi="Times New Roman"/>
          <w:b/>
          <w:sz w:val="24"/>
        </w:rPr>
      </w:pPr>
    </w:p>
    <w:p>
      <w:pPr>
        <w:spacing w:line="288" w:lineRule="auto"/>
        <w:rPr>
          <w:rFonts w:ascii="Times New Roman" w:hAnsi="Times New Roman"/>
          <w:b/>
          <w:sz w:val="24"/>
        </w:rPr>
      </w:pPr>
    </w:p>
    <w:p>
      <w:pPr>
        <w:spacing w:line="288" w:lineRule="auto"/>
        <w:rPr>
          <w:rFonts w:ascii="Times New Roman" w:hAnsi="Times New Roman"/>
          <w:b/>
          <w:sz w:val="24"/>
        </w:rPr>
      </w:pPr>
    </w:p>
    <w:p>
      <w:pPr>
        <w:spacing w:line="288" w:lineRule="auto"/>
        <w:rPr>
          <w:rFonts w:ascii="Times New Roman" w:hAnsi="Times New Roman"/>
          <w:b/>
          <w:sz w:val="24"/>
        </w:rPr>
      </w:pPr>
      <w:r>
        <w:rPr>
          <w:rFonts w:ascii="Times New Roman" w:hAnsi="Times New Roman"/>
          <w:b/>
          <w:sz w:val="24"/>
        </w:rPr>
        <w:t>机密</w:t>
      </w:r>
      <w:r>
        <w:rPr>
          <w:rFonts w:hint="eastAsia" w:ascii="宋体" w:hAnsi="宋体" w:cs="宋体"/>
          <w:b/>
          <w:sz w:val="24"/>
        </w:rPr>
        <w:t>★</w:t>
      </w:r>
      <w:r>
        <w:rPr>
          <w:rFonts w:ascii="Times New Roman" w:hAnsi="Times New Roman"/>
          <w:b/>
          <w:sz w:val="24"/>
        </w:rPr>
        <w:t>启用前</w:t>
      </w:r>
    </w:p>
    <w:p>
      <w:pPr>
        <w:spacing w:line="288" w:lineRule="auto"/>
        <w:jc w:val="center"/>
        <w:rPr>
          <w:rFonts w:ascii="Times New Roman" w:hAnsi="Times New Roman"/>
          <w:b/>
          <w:sz w:val="32"/>
          <w:szCs w:val="32"/>
        </w:rPr>
      </w:pPr>
      <w:r>
        <w:rPr>
          <w:rFonts w:ascii="Times New Roman" w:hAnsi="Times New Roman"/>
          <w:b/>
          <w:sz w:val="32"/>
          <w:szCs w:val="32"/>
        </w:rPr>
        <w:t>2023年广东省初中生学业质量监测</w:t>
      </w:r>
    </w:p>
    <w:p>
      <w:pPr>
        <w:spacing w:line="288" w:lineRule="auto"/>
        <w:jc w:val="center"/>
        <w:rPr>
          <w:rFonts w:ascii="Times New Roman" w:hAnsi="Times New Roman"/>
          <w:b/>
          <w:sz w:val="32"/>
          <w:szCs w:val="32"/>
        </w:rPr>
      </w:pPr>
      <w:r>
        <w:rPr>
          <w:rFonts w:ascii="Times New Roman" w:hAnsi="Times New Roman"/>
          <w:b/>
          <w:sz w:val="32"/>
          <w:szCs w:val="32"/>
        </w:rPr>
        <w:t>（万阅百校联盟检测）</w:t>
      </w:r>
    </w:p>
    <w:p>
      <w:pPr>
        <w:spacing w:line="288" w:lineRule="auto"/>
        <w:jc w:val="center"/>
        <w:rPr>
          <w:rFonts w:ascii="Times New Roman" w:hAnsi="Times New Roman"/>
          <w:b/>
          <w:sz w:val="32"/>
          <w:szCs w:val="32"/>
        </w:rPr>
      </w:pPr>
      <w:r>
        <w:rPr>
          <w:rFonts w:ascii="Times New Roman" w:hAnsi="Times New Roman"/>
          <w:b/>
          <w:sz w:val="32"/>
          <w:szCs w:val="32"/>
        </w:rPr>
        <w:t>历史试题参考答案及评分参考</w:t>
      </w:r>
    </w:p>
    <w:p>
      <w:pPr>
        <w:spacing w:line="288" w:lineRule="auto"/>
        <w:rPr>
          <w:rFonts w:ascii="Times New Roman" w:hAnsi="Times New Roman"/>
          <w:b/>
          <w:sz w:val="24"/>
        </w:rPr>
      </w:pPr>
      <w:r>
        <w:rPr>
          <w:rFonts w:ascii="Times New Roman" w:hAnsi="Times New Roman"/>
          <w:b/>
          <w:sz w:val="24"/>
        </w:rPr>
        <w:t>选择题：本大题共30小题，每小题2分，共60分。</w:t>
      </w:r>
    </w:p>
    <w:tbl>
      <w:tblPr>
        <w:tblStyle w:val="8"/>
        <w:tblW w:w="92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843"/>
        <w:gridCol w:w="843"/>
        <w:gridCol w:w="843"/>
        <w:gridCol w:w="843"/>
        <w:gridCol w:w="843"/>
        <w:gridCol w:w="843"/>
        <w:gridCol w:w="843"/>
        <w:gridCol w:w="844"/>
        <w:gridCol w:w="844"/>
        <w:gridCol w:w="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题号</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1</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2</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3</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4</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5</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6</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7</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8</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9</w:t>
            </w:r>
          </w:p>
        </w:tc>
        <w:tc>
          <w:tcPr>
            <w:tcW w:w="844" w:type="dxa"/>
            <w:vAlign w:val="center"/>
          </w:tcPr>
          <w:p>
            <w:pPr>
              <w:spacing w:line="288" w:lineRule="auto"/>
              <w:jc w:val="center"/>
              <w:rPr>
                <w:rFonts w:ascii="Times New Roman" w:hAnsi="Times New Roman"/>
                <w:szCs w:val="22"/>
              </w:rPr>
            </w:pPr>
            <w:r>
              <w:rPr>
                <w:rFonts w:ascii="Times New Roman" w:hAnsi="Times New Roman"/>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答案</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C</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C</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A</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A</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D</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4" w:type="dxa"/>
            <w:vAlign w:val="center"/>
          </w:tcPr>
          <w:p>
            <w:pPr>
              <w:spacing w:line="288" w:lineRule="auto"/>
              <w:jc w:val="center"/>
              <w:rPr>
                <w:rFonts w:ascii="Times New Roman" w:hAnsi="Times New Roman"/>
                <w:szCs w:val="22"/>
              </w:rPr>
            </w:pPr>
            <w:r>
              <w:rPr>
                <w:rFonts w:ascii="Times New Roman" w:hAnsi="Times New Roman"/>
                <w:szCs w:val="2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题号</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11</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12</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13</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14</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15</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16</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17</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18</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19</w:t>
            </w:r>
          </w:p>
        </w:tc>
        <w:tc>
          <w:tcPr>
            <w:tcW w:w="844" w:type="dxa"/>
            <w:vAlign w:val="center"/>
          </w:tcPr>
          <w:p>
            <w:pPr>
              <w:spacing w:line="288" w:lineRule="auto"/>
              <w:jc w:val="center"/>
              <w:rPr>
                <w:rFonts w:ascii="Times New Roman" w:hAnsi="Times New Roman"/>
                <w:szCs w:val="22"/>
              </w:rPr>
            </w:pPr>
            <w:r>
              <w:rPr>
                <w:rFonts w:ascii="Times New Roman" w:hAnsi="Times New Roman"/>
                <w:szCs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答案</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C</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C</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D</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C</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D</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A</w:t>
            </w:r>
          </w:p>
        </w:tc>
        <w:tc>
          <w:tcPr>
            <w:tcW w:w="844" w:type="dxa"/>
            <w:vAlign w:val="center"/>
          </w:tcPr>
          <w:p>
            <w:pPr>
              <w:spacing w:line="288" w:lineRule="auto"/>
              <w:jc w:val="center"/>
              <w:rPr>
                <w:rFonts w:ascii="Times New Roman" w:hAnsi="Times New Roman"/>
                <w:szCs w:val="22"/>
              </w:rPr>
            </w:pPr>
            <w:r>
              <w:rPr>
                <w:rFonts w:ascii="Times New Roman" w:hAnsi="Times New Roman"/>
                <w:szCs w:val="2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题号</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21</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22</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23</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24</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25</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26</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27</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28</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29</w:t>
            </w:r>
          </w:p>
        </w:tc>
        <w:tc>
          <w:tcPr>
            <w:tcW w:w="844" w:type="dxa"/>
            <w:vAlign w:val="center"/>
          </w:tcPr>
          <w:p>
            <w:pPr>
              <w:spacing w:line="288" w:lineRule="auto"/>
              <w:jc w:val="center"/>
              <w:rPr>
                <w:rFonts w:ascii="Times New Roman" w:hAnsi="Times New Roman"/>
                <w:szCs w:val="22"/>
              </w:rPr>
            </w:pPr>
            <w:r>
              <w:rPr>
                <w:rFonts w:ascii="Times New Roman" w:hAnsi="Times New Roman"/>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答案</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D</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A</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D</w:t>
            </w:r>
          </w:p>
        </w:tc>
        <w:tc>
          <w:tcPr>
            <w:tcW w:w="843"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D</w:t>
            </w:r>
          </w:p>
        </w:tc>
        <w:tc>
          <w:tcPr>
            <w:tcW w:w="844" w:type="dxa"/>
            <w:vAlign w:val="center"/>
          </w:tcPr>
          <w:p>
            <w:pPr>
              <w:spacing w:line="288" w:lineRule="auto"/>
              <w:jc w:val="center"/>
              <w:rPr>
                <w:rFonts w:hint="eastAsia" w:ascii="Times New Roman" w:hAnsi="Times New Roman"/>
                <w:szCs w:val="22"/>
              </w:rPr>
            </w:pPr>
            <w:r>
              <w:rPr>
                <w:rFonts w:ascii="Times New Roman" w:hAnsi="Times New Roman"/>
                <w:szCs w:val="22"/>
              </w:rPr>
              <w:t>B</w:t>
            </w:r>
          </w:p>
        </w:tc>
        <w:tc>
          <w:tcPr>
            <w:tcW w:w="844" w:type="dxa"/>
            <w:vAlign w:val="center"/>
          </w:tcPr>
          <w:p>
            <w:pPr>
              <w:spacing w:line="288" w:lineRule="auto"/>
              <w:jc w:val="center"/>
              <w:rPr>
                <w:rFonts w:ascii="Times New Roman" w:hAnsi="Times New Roman"/>
                <w:szCs w:val="22"/>
              </w:rPr>
            </w:pPr>
            <w:r>
              <w:rPr>
                <w:rFonts w:ascii="Times New Roman" w:hAnsi="Times New Roman"/>
                <w:szCs w:val="22"/>
              </w:rPr>
              <w:t>D</w:t>
            </w:r>
          </w:p>
        </w:tc>
      </w:tr>
    </w:tbl>
    <w:p>
      <w:pPr>
        <w:spacing w:line="288" w:lineRule="auto"/>
        <w:rPr>
          <w:rFonts w:ascii="Times New Roman" w:hAnsi="Times New Roman"/>
          <w:b/>
          <w:sz w:val="24"/>
        </w:rPr>
      </w:pPr>
      <w:r>
        <w:rPr>
          <w:rFonts w:ascii="Times New Roman" w:hAnsi="Times New Roman"/>
          <w:b/>
          <w:sz w:val="24"/>
        </w:rPr>
        <w:t>非选择题：本大题共3小题，共40分。</w:t>
      </w:r>
    </w:p>
    <w:p>
      <w:pPr>
        <w:spacing w:line="288" w:lineRule="auto"/>
        <w:rPr>
          <w:rFonts w:ascii="Times New Roman" w:hAnsi="Times New Roman"/>
          <w:szCs w:val="22"/>
        </w:rPr>
      </w:pPr>
      <w:r>
        <w:rPr>
          <w:rFonts w:ascii="Times New Roman" w:hAnsi="Times New Roman"/>
          <w:szCs w:val="22"/>
        </w:rPr>
        <w:t>31．（14分）</w:t>
      </w:r>
    </w:p>
    <w:p>
      <w:pPr>
        <w:spacing w:line="288" w:lineRule="auto"/>
        <w:rPr>
          <w:rFonts w:ascii="Times New Roman" w:hAnsi="Times New Roman"/>
          <w:szCs w:val="22"/>
        </w:rPr>
      </w:pPr>
      <w:r>
        <w:rPr>
          <w:rFonts w:ascii="Times New Roman" w:hAnsi="Times New Roman"/>
          <w:szCs w:val="22"/>
        </w:rPr>
        <w:t>（1）评价：学者王寿南认为隋代国家富足：学者齐陈骏却认为隋代土地兼并，农民负担重。（每点2分，不超4分）</w:t>
      </w:r>
    </w:p>
    <w:p>
      <w:pPr>
        <w:spacing w:line="288" w:lineRule="auto"/>
        <w:rPr>
          <w:rFonts w:ascii="Times New Roman" w:hAnsi="Times New Roman"/>
          <w:szCs w:val="22"/>
        </w:rPr>
      </w:pPr>
      <w:r>
        <w:rPr>
          <w:rFonts w:ascii="Times New Roman" w:hAnsi="Times New Roman"/>
          <w:szCs w:val="22"/>
        </w:rPr>
        <w:t>因素：研究视角不同：身份不同：所掌握的资料不同等。（每点2分，不超2分，言之成理即可）</w:t>
      </w:r>
    </w:p>
    <w:p>
      <w:pPr>
        <w:spacing w:line="288" w:lineRule="auto"/>
        <w:rPr>
          <w:rFonts w:ascii="Times New Roman" w:hAnsi="Times New Roman"/>
          <w:szCs w:val="22"/>
        </w:rPr>
      </w:pPr>
      <w:r>
        <w:rPr>
          <w:rFonts w:ascii="Times New Roman" w:hAnsi="Times New Roman"/>
          <w:szCs w:val="22"/>
        </w:rPr>
        <w:t>（2）证据一：隋初20多年间户数和耕地面积都增加了约一倍；证据二：官府储备富足，仅洛阳附近的官仓储粮就已较多。（每点2分，不超4分）</w:t>
      </w:r>
    </w:p>
    <w:p>
      <w:pPr>
        <w:spacing w:line="288" w:lineRule="auto"/>
        <w:rPr>
          <w:rFonts w:ascii="Times New Roman" w:hAnsi="Times New Roman"/>
          <w:szCs w:val="22"/>
        </w:rPr>
      </w:pPr>
      <w:r>
        <w:rPr>
          <w:rFonts w:ascii="Times New Roman" w:hAnsi="Times New Roman"/>
          <w:szCs w:val="22"/>
        </w:rPr>
        <w:t>（3）项目一：全国耕地面积大增。</w:t>
      </w:r>
    </w:p>
    <w:p>
      <w:pPr>
        <w:spacing w:line="288" w:lineRule="auto"/>
        <w:rPr>
          <w:rFonts w:ascii="Times New Roman" w:hAnsi="Times New Roman"/>
          <w:szCs w:val="22"/>
        </w:rPr>
      </w:pPr>
      <w:r>
        <w:rPr>
          <w:rFonts w:ascii="Times New Roman" w:hAnsi="Times New Roman"/>
          <w:szCs w:val="22"/>
        </w:rPr>
        <w:t>解释：得益于隋朝统一、南方进一步开发、大运河开通。</w:t>
      </w:r>
    </w:p>
    <w:p>
      <w:pPr>
        <w:spacing w:line="288" w:lineRule="auto"/>
        <w:rPr>
          <w:rFonts w:ascii="Times New Roman" w:hAnsi="Times New Roman"/>
          <w:szCs w:val="22"/>
        </w:rPr>
      </w:pPr>
      <w:r>
        <w:rPr>
          <w:rFonts w:ascii="Times New Roman" w:hAnsi="Times New Roman"/>
          <w:szCs w:val="22"/>
        </w:rPr>
        <w:t>或项目二：全国户数大大增加。</w:t>
      </w:r>
    </w:p>
    <w:p>
      <w:pPr>
        <w:spacing w:line="288" w:lineRule="auto"/>
        <w:rPr>
          <w:rFonts w:ascii="Times New Roman" w:hAnsi="Times New Roman"/>
          <w:szCs w:val="22"/>
        </w:rPr>
      </w:pPr>
      <w:r>
        <w:rPr>
          <w:rFonts w:ascii="Times New Roman" w:hAnsi="Times New Roman"/>
          <w:szCs w:val="22"/>
        </w:rPr>
        <w:t>解释：得益于隋朝统一、社会安定、人口增加。</w:t>
      </w:r>
    </w:p>
    <w:p>
      <w:pPr>
        <w:spacing w:line="288" w:lineRule="auto"/>
        <w:rPr>
          <w:rFonts w:ascii="Times New Roman" w:hAnsi="Times New Roman"/>
          <w:szCs w:val="22"/>
        </w:rPr>
      </w:pPr>
      <w:r>
        <w:rPr>
          <w:rFonts w:ascii="Times New Roman" w:hAnsi="Times New Roman"/>
          <w:szCs w:val="22"/>
        </w:rPr>
        <w:t>（4分，言之成理即可）</w:t>
      </w:r>
    </w:p>
    <w:p>
      <w:pPr>
        <w:spacing w:line="288" w:lineRule="auto"/>
        <w:rPr>
          <w:rFonts w:ascii="Times New Roman" w:hAnsi="Times New Roman"/>
          <w:szCs w:val="22"/>
        </w:rPr>
      </w:pPr>
      <w:r>
        <w:rPr>
          <w:rFonts w:ascii="Times New Roman" w:hAnsi="Times New Roman"/>
          <w:szCs w:val="22"/>
        </w:rPr>
        <w:t>32．（12分）</w:t>
      </w:r>
    </w:p>
    <w:p>
      <w:pPr>
        <w:spacing w:line="288" w:lineRule="auto"/>
        <w:rPr>
          <w:rFonts w:ascii="Times New Roman" w:hAnsi="Times New Roman"/>
          <w:szCs w:val="22"/>
        </w:rPr>
      </w:pPr>
      <w:r>
        <w:rPr>
          <w:rFonts w:ascii="Times New Roman" w:hAnsi="Times New Roman"/>
          <w:szCs w:val="22"/>
        </w:rPr>
        <w:t>（1）标签一：第一组图片是江南机器制造总局炮厂，晚清洋务运动期间由李鸿章创办的军事工业之一，是我国第一批近代军事工业。（2分）</w:t>
      </w:r>
    </w:p>
    <w:p>
      <w:pPr>
        <w:spacing w:line="288" w:lineRule="auto"/>
        <w:rPr>
          <w:rFonts w:ascii="Times New Roman" w:hAnsi="Times New Roman"/>
          <w:szCs w:val="22"/>
        </w:rPr>
      </w:pPr>
      <w:r>
        <w:rPr>
          <w:rFonts w:ascii="Times New Roman" w:hAnsi="Times New Roman"/>
          <w:szCs w:val="22"/>
        </w:rPr>
        <w:t>标签二：第二组图片显示的是新中国第一个五年计划期间的工业成就，我国开始改变工业落后的面貌，向社会主义工业化迈进。（2分）</w:t>
      </w:r>
    </w:p>
    <w:p>
      <w:pPr>
        <w:spacing w:line="288" w:lineRule="auto"/>
        <w:rPr>
          <w:rFonts w:ascii="Times New Roman" w:hAnsi="Times New Roman"/>
          <w:szCs w:val="22"/>
        </w:rPr>
      </w:pPr>
      <w:r>
        <w:rPr>
          <w:rFonts w:ascii="Times New Roman" w:hAnsi="Times New Roman"/>
          <w:szCs w:val="22"/>
        </w:rPr>
        <w:t>（2）解释一：《新青年》作为新文化运动的重要阵地，发表了大量文章抨击封建旧道德和旧文化，提倡民主与科学，提倡文学革命；解放了人们的思想，唤起广大青年的觉悟。（4分）</w:t>
      </w:r>
    </w:p>
    <w:p>
      <w:pPr>
        <w:spacing w:line="288" w:lineRule="auto"/>
        <w:rPr>
          <w:rFonts w:ascii="Times New Roman" w:hAnsi="Times New Roman"/>
          <w:szCs w:val="22"/>
        </w:rPr>
      </w:pPr>
      <w:r>
        <w:rPr>
          <w:rFonts w:ascii="Times New Roman" w:hAnsi="Times New Roman"/>
          <w:szCs w:val="22"/>
        </w:rPr>
        <w:t>（或解释二：《向导》周报作为中共中央机关刊物，作为党的舆论主阵地，积极宣传国民革命及党的政治主张：为处于封建军阀统治之下的中国指明了前进的方向。）</w:t>
      </w:r>
    </w:p>
    <w:p>
      <w:pPr>
        <w:spacing w:line="288" w:lineRule="auto"/>
        <w:rPr>
          <w:rFonts w:ascii="Times New Roman" w:hAnsi="Times New Roman"/>
          <w:szCs w:val="22"/>
        </w:rPr>
      </w:pPr>
      <w:r>
        <w:rPr>
          <w:rFonts w:ascii="Times New Roman" w:hAnsi="Times New Roman"/>
          <w:szCs w:val="22"/>
        </w:rPr>
        <w:t>（3）政治意义：《中华民国临时约法》是中国历史上第一部具有资产阶级共和国宪法性质的重要文件，肯定了资产阶级民主共和制度和民主自由原则，是资产阶级政治现代化的重要标志：《中华人民共和国宪法》（1954年）又称五四宪法，是我国第一部社会主义类型的宪法，为社会主义政治现代化奠定了法律基础。（每点2分，共4分，任答两点，言之有理即可）</w:t>
      </w:r>
    </w:p>
    <w:p>
      <w:pPr>
        <w:spacing w:line="288" w:lineRule="auto"/>
        <w:rPr>
          <w:rFonts w:ascii="Times New Roman" w:hAnsi="Times New Roman"/>
          <w:szCs w:val="22"/>
        </w:rPr>
      </w:pPr>
      <w:r>
        <w:rPr>
          <w:rFonts w:ascii="Times New Roman" w:hAnsi="Times New Roman"/>
          <w:szCs w:val="22"/>
        </w:rPr>
        <w:t>33．（14分）</w:t>
      </w:r>
    </w:p>
    <w:p>
      <w:pPr>
        <w:spacing w:line="288" w:lineRule="auto"/>
        <w:rPr>
          <w:rFonts w:ascii="Times New Roman" w:hAnsi="Times New Roman"/>
          <w:szCs w:val="22"/>
        </w:rPr>
      </w:pPr>
      <w:r>
        <w:rPr>
          <w:rFonts w:ascii="Times New Roman" w:hAnsi="Times New Roman"/>
          <w:szCs w:val="22"/>
        </w:rPr>
        <w:t>（1）基本态度：削弱德国。（2分）</w:t>
      </w:r>
    </w:p>
    <w:p>
      <w:pPr>
        <w:spacing w:line="288" w:lineRule="auto"/>
        <w:rPr>
          <w:rFonts w:ascii="Times New Roman" w:hAnsi="Times New Roman"/>
          <w:szCs w:val="22"/>
        </w:rPr>
      </w:pPr>
      <w:r>
        <w:rPr>
          <w:rFonts w:ascii="Times New Roman" w:hAnsi="Times New Roman"/>
          <w:szCs w:val="22"/>
        </w:rPr>
        <w:t>历史原因：一战中法德分属于三国协约与三国同盟两个集团作战，德国战败：二战中德国法西斯曾占领法国，之后德国战败。（4分）</w:t>
      </w:r>
    </w:p>
    <w:p>
      <w:pPr>
        <w:spacing w:line="288" w:lineRule="auto"/>
        <w:rPr>
          <w:rFonts w:ascii="Times New Roman" w:hAnsi="Times New Roman"/>
          <w:szCs w:val="22"/>
        </w:rPr>
      </w:pPr>
      <w:r>
        <w:rPr>
          <w:rFonts w:ascii="Times New Roman" w:hAnsi="Times New Roman"/>
          <w:szCs w:val="22"/>
        </w:rPr>
        <w:t>（2）变化：从历史宿敌到法德和解。（2分）</w:t>
      </w:r>
      <w:r>
        <w:rPr>
          <w:rFonts w:ascii="宋体" w:hAnsi="宋体"/>
          <w:szCs w:val="22"/>
        </w:rPr>
        <w:t>“</w:t>
      </w:r>
      <w:r>
        <w:rPr>
          <w:rFonts w:ascii="Times New Roman" w:hAnsi="Times New Roman"/>
          <w:szCs w:val="22"/>
        </w:rPr>
        <w:t>建设事业</w:t>
      </w:r>
      <w:r>
        <w:rPr>
          <w:rFonts w:ascii="宋体" w:hAnsi="宋体"/>
          <w:szCs w:val="22"/>
        </w:rPr>
        <w:t>”</w:t>
      </w:r>
      <w:r>
        <w:rPr>
          <w:rFonts w:ascii="Times New Roman" w:hAnsi="Times New Roman"/>
          <w:szCs w:val="22"/>
        </w:rPr>
        <w:t>指的是欧洲的联合发展（或欧洲一体化）。（2分）</w:t>
      </w:r>
    </w:p>
    <w:p>
      <w:pPr>
        <w:spacing w:line="288" w:lineRule="auto"/>
        <w:rPr>
          <w:rFonts w:ascii="Times New Roman" w:hAnsi="Times New Roman"/>
          <w:szCs w:val="22"/>
        </w:rPr>
      </w:pPr>
      <w:r>
        <w:rPr>
          <w:rFonts w:ascii="Times New Roman" w:hAnsi="Times New Roman"/>
          <w:szCs w:val="22"/>
        </w:rPr>
        <w:t>（3）实质：法国主张战略自主（或者力图建立以法国为核心的</w:t>
      </w:r>
      <w:r>
        <w:rPr>
          <w:rFonts w:ascii="宋体" w:hAnsi="宋体"/>
          <w:szCs w:val="22"/>
        </w:rPr>
        <w:t>“</w:t>
      </w:r>
      <w:r>
        <w:rPr>
          <w:rFonts w:ascii="Times New Roman" w:hAnsi="Times New Roman"/>
          <w:szCs w:val="22"/>
        </w:rPr>
        <w:t>欧洲人的欧洲</w:t>
      </w:r>
      <w:r>
        <w:rPr>
          <w:rFonts w:ascii="宋体" w:hAnsi="宋体"/>
          <w:szCs w:val="22"/>
        </w:rPr>
        <w:t>”</w:t>
      </w:r>
      <w:r>
        <w:rPr>
          <w:rFonts w:ascii="Times New Roman" w:hAnsi="Times New Roman"/>
          <w:szCs w:val="22"/>
        </w:rPr>
        <w:t>；树立法国在世界事务中的大国形象等）。（2分）</w:t>
      </w:r>
    </w:p>
    <w:p>
      <w:pPr>
        <w:spacing w:line="288" w:lineRule="auto"/>
        <w:rPr>
          <w:rFonts w:hint="eastAsia" w:ascii="Times New Roman" w:hAnsi="Times New Roman"/>
          <w:szCs w:val="22"/>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szCs w:val="22"/>
        </w:rPr>
        <w:t>实例：1967年法德等六国建立欧洲共同体（或者1958年法德等六国建立欧洲经济共同体和欧洲原子能共同体：或者20世纪50年代初法德等六国建立欧洲煤钢共同体）。（2分）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0000000000000000000"/>
    <w:charset w:val="86"/>
    <w:family w:val="swiss"/>
    <w:pitch w:val="default"/>
    <w:sig w:usb0="00000000" w:usb1="00000000" w:usb2="00000016" w:usb3="00000000" w:csb0="0004001F" w:csb1="00000000"/>
  </w:font>
  <w:font w:name="Cambria Math">
    <w:panose1 w:val="02040503050406030204"/>
    <w:charset w:val="01"/>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141F7"/>
    <w:rsid w:val="0059145F"/>
    <w:rsid w:val="00596076"/>
    <w:rsid w:val="005B39DB"/>
    <w:rsid w:val="005C2124"/>
    <w:rsid w:val="005F1362"/>
    <w:rsid w:val="00605626"/>
    <w:rsid w:val="006071D5"/>
    <w:rsid w:val="0062039B"/>
    <w:rsid w:val="00623C16"/>
    <w:rsid w:val="00637D3A"/>
    <w:rsid w:val="00640BF5"/>
    <w:rsid w:val="006D5DE9"/>
    <w:rsid w:val="006F45E0"/>
    <w:rsid w:val="006F6CC2"/>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74E0F"/>
    <w:rsid w:val="00982128"/>
    <w:rsid w:val="009A27BF"/>
    <w:rsid w:val="009B5666"/>
    <w:rsid w:val="009C4252"/>
    <w:rsid w:val="00A00EA5"/>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1220"/>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777F4AE4"/>
    <w:rsid w:val="788F6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986614-8494-4358-861F-842B1EB89571}">
  <ds:schemaRefs/>
</ds:datastoreItem>
</file>

<file path=docProps/app.xml><?xml version="1.0" encoding="utf-8"?>
<Properties xmlns="http://schemas.openxmlformats.org/officeDocument/2006/extended-properties" xmlns:vt="http://schemas.openxmlformats.org/officeDocument/2006/docPropsVTypes">
  <Template>Normal</Template>
  <Pages>7</Pages>
  <Words>1166</Words>
  <Characters>6649</Characters>
  <Lines>55</Lines>
  <Paragraphs>15</Paragraphs>
  <TotalTime>10</TotalTime>
  <ScaleCrop>false</ScaleCrop>
  <LinksUpToDate>false</LinksUpToDate>
  <CharactersWithSpaces>7800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2023-06-09T14:05:58Z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