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NormalWeb"/>
        <w:keepNext w:val="0"/>
        <w:keepLines w:val="0"/>
        <w:pageBreakBefore w:val="0"/>
        <w:widowControl/>
        <w:shd w:val="clear" w:color="auto" w:fill="FFFFFF"/>
        <w:kinsoku/>
        <w:wordWrap/>
        <w:overflowPunct/>
        <w:topLinePunct w:val="0"/>
        <w:autoSpaceDE/>
        <w:autoSpaceDN/>
        <w:bidi w:val="0"/>
        <w:adjustRightInd/>
        <w:snapToGrid/>
        <w:spacing w:after="225" w:line="240" w:lineRule="auto"/>
        <w:ind w:firstLine="2240" w:firstLineChars="800"/>
        <w:jc w:val="both"/>
        <w:textAlignment w:val="auto"/>
        <w:rPr>
          <w:rFonts w:ascii="宋体" w:hAnsi="宋体" w:cs="宋体" w:hint="eastAsia"/>
          <w:b/>
          <w:bCs/>
          <w:color w:val="000000"/>
          <w:sz w:val="28"/>
          <w:szCs w:val="28"/>
          <w:lang w:val="en-US" w:eastAsia="zh-CN"/>
        </w:rPr>
      </w:pPr>
      <w:r>
        <w:rPr>
          <w:rFonts w:ascii="宋体" w:hAnsi="宋体" w:cs="宋体" w:hint="eastAsia"/>
          <w:b/>
          <w:bCs/>
          <w:color w:val="000000"/>
          <w:sz w:val="28"/>
          <w:szCs w:val="28"/>
          <w:lang w:val="en-US" w:eastAsia="zh-CN"/>
        </w:rPr>
        <w:drawing>
          <wp:anchor simplePos="0" relativeHeight="251658240" behindDoc="0" locked="0" layoutInCell="1" allowOverlap="1">
            <wp:simplePos x="0" y="0"/>
            <wp:positionH relativeFrom="page">
              <wp:posOffset>12636500</wp:posOffset>
            </wp:positionH>
            <wp:positionV relativeFrom="topMargin">
              <wp:posOffset>11938000</wp:posOffset>
            </wp:positionV>
            <wp:extent cx="330200" cy="2794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703630" name=""/>
                    <pic:cNvPicPr>
                      <a:picLocks noChangeAspect="1"/>
                    </pic:cNvPicPr>
                  </pic:nvPicPr>
                  <pic:blipFill>
                    <a:blip xmlns:r="http://schemas.openxmlformats.org/officeDocument/2006/relationships" r:embed="rId4"/>
                    <a:stretch>
                      <a:fillRect/>
                    </a:stretch>
                  </pic:blipFill>
                  <pic:spPr>
                    <a:xfrm>
                      <a:off x="0" y="0"/>
                      <a:ext cx="330200" cy="279400"/>
                    </a:xfrm>
                    <a:prstGeom prst="rect">
                      <a:avLst/>
                    </a:prstGeom>
                  </pic:spPr>
                </pic:pic>
              </a:graphicData>
            </a:graphic>
          </wp:anchor>
        </w:drawing>
      </w:r>
      <w:r>
        <w:rPr>
          <w:rFonts w:ascii="宋体" w:hAnsi="宋体" w:cs="宋体" w:hint="eastAsia"/>
          <w:b/>
          <w:bCs/>
          <w:color w:val="000000"/>
          <w:sz w:val="28"/>
          <w:szCs w:val="28"/>
          <w:lang w:val="en-US" w:eastAsia="zh-CN"/>
        </w:rPr>
        <w:t>2022-2023七下语文期中考试答案</w:t>
      </w:r>
      <w:r>
        <w:rPr>
          <w:rFonts w:ascii="宋体" w:hAnsi="宋体" w:cs="宋体" w:hint="eastAsia"/>
          <w:b/>
          <w:bCs/>
          <w:color w:val="000000"/>
          <w:sz w:val="21"/>
          <w:szCs w:val="21"/>
          <w:lang w:val="en-US" w:eastAsia="zh-CN"/>
        </w:rPr>
        <w:t>（2023.5）</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一、积累与运用（</w:t>
      </w:r>
      <w:r>
        <w:rPr>
          <w:rFonts w:ascii="宋体" w:hAnsi="宋体" w:cs="宋体" w:hint="eastAsia"/>
          <w:b/>
          <w:bCs/>
          <w:sz w:val="21"/>
          <w:szCs w:val="21"/>
          <w:lang w:val="en-US" w:eastAsia="zh-CN"/>
        </w:rPr>
        <w:t>20</w:t>
      </w:r>
      <w:r>
        <w:rPr>
          <w:rFonts w:ascii="宋体" w:eastAsia="宋体" w:hAnsi="宋体" w:cs="宋体" w:hint="eastAsia"/>
          <w:b/>
          <w:bCs/>
          <w:sz w:val="21"/>
          <w:szCs w:val="21"/>
          <w:lang w:val="en-US" w:eastAsia="zh-CN"/>
        </w:rPr>
        <w:t>分）</w:t>
      </w:r>
    </w:p>
    <w:p>
      <w:pPr>
        <w:rPr>
          <w:rFonts w:hint="default"/>
          <w:lang w:val="en-US" w:eastAsia="zh-CN"/>
        </w:rPr>
      </w:pPr>
      <w:r>
        <w:rPr>
          <w:rFonts w:hint="eastAsia"/>
          <w:lang w:val="en-US" w:eastAsia="zh-CN"/>
        </w:rPr>
        <w:t xml:space="preserve">1.  C （3分） </w:t>
      </w:r>
    </w:p>
    <w:p>
      <w:pPr>
        <w:rPr>
          <w:rFonts w:hint="eastAsia"/>
          <w:lang w:val="en-US" w:eastAsia="zh-CN"/>
        </w:rPr>
      </w:pPr>
      <w:r>
        <w:rPr>
          <w:rFonts w:hint="eastAsia"/>
          <w:lang w:val="en-US" w:eastAsia="zh-CN"/>
        </w:rPr>
        <w:t>2.  A （2分）</w:t>
      </w:r>
    </w:p>
    <w:p>
      <w:pPr>
        <w:rPr>
          <w:rFonts w:hint="eastAsia"/>
          <w:lang w:val="en-US" w:eastAsia="zh-CN"/>
        </w:rPr>
      </w:pPr>
      <w:r>
        <w:rPr>
          <w:rFonts w:hint="eastAsia"/>
          <w:lang w:val="en-US" w:eastAsia="zh-CN"/>
        </w:rPr>
        <w:t xml:space="preserve">3.  D （3分）   </w:t>
      </w:r>
    </w:p>
    <w:p>
      <w:pPr>
        <w:rPr>
          <w:rFonts w:hint="eastAsia"/>
          <w:lang w:val="en-US" w:eastAsia="zh-CN"/>
        </w:rPr>
      </w:pPr>
      <w:r>
        <w:rPr>
          <w:rFonts w:hint="eastAsia"/>
          <w:lang w:val="en-US" w:eastAsia="zh-CN"/>
        </w:rPr>
        <w:t xml:space="preserve">4.  B （2分）  </w:t>
      </w:r>
    </w:p>
    <w:p>
      <w:pPr>
        <w:rPr>
          <w:rFonts w:hint="default"/>
          <w:lang w:val="en-US" w:eastAsia="zh-CN"/>
        </w:rPr>
      </w:pPr>
      <w:r>
        <w:rPr>
          <w:rFonts w:hint="eastAsia"/>
          <w:lang w:val="en-US" w:eastAsia="zh-CN"/>
        </w:rPr>
        <w:t>5.  祥子；老实、坚忍、（或吃苦耐劳、诚实可爱、争强好胜）；（各1分）</w:t>
      </w:r>
    </w:p>
    <w:p>
      <w:pPr>
        <w:rPr>
          <w:rFonts w:hint="eastAsia"/>
          <w:lang w:val="en-US" w:eastAsia="zh-CN"/>
        </w:rPr>
      </w:pPr>
      <w:r>
        <w:rPr>
          <w:rFonts w:hint="eastAsia"/>
          <w:lang w:val="en-US" w:eastAsia="zh-CN"/>
        </w:rPr>
        <w:t>6.（有错字、别字、字迹不清的，该句不得分，每句1分，共7分）</w:t>
      </w:r>
    </w:p>
    <w:p>
      <w:pPr>
        <w:rPr>
          <w:rFonts w:hint="eastAsia"/>
          <w:lang w:val="en-US" w:eastAsia="zh-CN"/>
        </w:rPr>
      </w:pPr>
      <w:r>
        <w:rPr>
          <w:rFonts w:hint="eastAsia"/>
          <w:lang w:val="en-US" w:eastAsia="zh-CN"/>
        </w:rPr>
        <w:t>（1）会当凌绝顶         （2）箫鼓追随春社近     （3）朔气传金柝</w:t>
      </w:r>
    </w:p>
    <w:p>
      <w:pPr>
        <w:rPr>
          <w:rFonts w:hint="default"/>
          <w:lang w:val="en-US" w:eastAsia="zh-CN"/>
        </w:rPr>
      </w:pPr>
      <w:r>
        <w:rPr>
          <w:rFonts w:hint="eastAsia"/>
          <w:lang w:val="en-US" w:eastAsia="zh-CN"/>
        </w:rPr>
        <w:t>（4）送儿还故乡         （5）化作春泥更护花</w:t>
      </w:r>
    </w:p>
    <w:p>
      <w:pPr>
        <w:rPr>
          <w:rFonts w:hint="default"/>
          <w:lang w:val="en-US" w:eastAsia="zh-CN"/>
        </w:rPr>
      </w:pPr>
      <w:r>
        <w:rPr>
          <w:rFonts w:hint="eastAsia"/>
          <w:lang w:val="en-US" w:eastAsia="zh-CN"/>
        </w:rPr>
        <w:t>（6）会当凌绝顶，一览众山小</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b/>
          <w:bCs/>
          <w:lang w:val="en-US" w:eastAsia="zh-CN"/>
        </w:rPr>
        <w:t>二、阅读理解（50分）</w:t>
      </w:r>
    </w:p>
    <w:p>
      <w:pPr>
        <w:keepNext w:val="0"/>
        <w:keepLines w:val="0"/>
        <w:pageBreakBefore w:val="0"/>
        <w:widowControl w:val="0"/>
        <w:kinsoku/>
        <w:wordWrap/>
        <w:overflowPunct/>
        <w:topLinePunct w:val="0"/>
        <w:autoSpaceDE/>
        <w:autoSpaceDN/>
        <w:bidi w:val="0"/>
        <w:adjustRightInd/>
        <w:snapToGrid/>
        <w:textAlignment w:val="auto"/>
        <w:rPr>
          <w:rFonts w:hint="eastAsia"/>
          <w:b/>
          <w:bCs/>
          <w:lang w:val="en-US" w:eastAsia="zh-CN"/>
        </w:rPr>
      </w:pPr>
      <w:r>
        <w:rPr>
          <w:rFonts w:hint="eastAsia"/>
          <w:b/>
          <w:bCs/>
          <w:lang w:val="en-US" w:eastAsia="zh-CN"/>
        </w:rPr>
        <w:t>（一）阅读两首诗，完成第7题。（3分）</w:t>
      </w:r>
    </w:p>
    <w:p>
      <w:pPr>
        <w:rPr>
          <w:rFonts w:hint="default"/>
          <w:lang w:val="en-US" w:eastAsia="zh-CN"/>
        </w:rPr>
      </w:pPr>
      <w:r>
        <w:rPr>
          <w:rFonts w:hint="eastAsia"/>
          <w:lang w:val="en-US" w:eastAsia="zh-CN"/>
        </w:rPr>
        <w:t xml:space="preserve"> 7</w:t>
      </w:r>
      <w:r>
        <w:rPr>
          <w:rFonts w:ascii="宋体" w:eastAsia="宋体" w:hAnsi="宋体" w:cs="宋体" w:hint="eastAsia"/>
          <w:sz w:val="21"/>
          <w:szCs w:val="21"/>
          <w:lang w:val="en-US" w:eastAsia="zh-CN"/>
        </w:rPr>
        <w:t xml:space="preserve">.  </w:t>
      </w:r>
      <w:r>
        <w:rPr>
          <w:rFonts w:ascii="宋体" w:hAnsi="宋体" w:cs="宋体" w:hint="eastAsia"/>
          <w:sz w:val="21"/>
          <w:szCs w:val="21"/>
          <w:lang w:val="en-US" w:eastAsia="zh-CN"/>
        </w:rPr>
        <w:t>D</w:t>
      </w:r>
    </w:p>
    <w:p>
      <w:r>
        <w:rPr>
          <w:rFonts w:hint="eastAsia"/>
          <w:lang w:val="en-US" w:eastAsia="zh-CN"/>
        </w:rPr>
        <w:t>【参考译文】</w:t>
      </w:r>
      <w:r>
        <w:rPr>
          <w:rFonts w:hint="default"/>
        </w:rPr>
        <w:t>远远地远远地离开巫峡，一再瞻望着走下章华台。过尽了巴国的山山水水，荆门在濛濛烟雾中敞开。城邑分布在苍茫田野外，树林在白云深处被截断。今天我狂傲高歌的行客，谁知竟会走进楚天中来。</w:t>
      </w:r>
    </w:p>
    <w:p>
      <w:pPr>
        <w:keepNext w:val="0"/>
        <w:keepLines w:val="0"/>
        <w:pageBreakBefore w:val="0"/>
        <w:widowControl w:val="0"/>
        <w:kinsoku/>
        <w:wordWrap/>
        <w:overflowPunct/>
        <w:topLinePunct w:val="0"/>
        <w:autoSpaceDE/>
        <w:autoSpaceDN/>
        <w:bidi w:val="0"/>
        <w:adjustRightInd/>
        <w:snapToGrid/>
        <w:textAlignment w:val="auto"/>
        <w:rPr>
          <w:rFonts w:hint="default"/>
          <w:b/>
          <w:bCs/>
          <w:lang w:val="en-US" w:eastAsia="zh-CN"/>
        </w:rPr>
      </w:pPr>
      <w:r>
        <w:rPr>
          <w:rFonts w:hint="eastAsia"/>
          <w:b/>
          <w:bCs/>
          <w:lang w:val="en-US" w:eastAsia="zh-CN"/>
        </w:rPr>
        <w:t>（二）阅读选文，完成8-11题。（13分）</w:t>
      </w:r>
    </w:p>
    <w:p>
      <w:pPr>
        <w:keepNext w:val="0"/>
        <w:keepLines w:val="0"/>
        <w:pageBreakBefore w:val="0"/>
        <w:widowControl w:val="0"/>
        <w:kinsoku/>
        <w:wordWrap/>
        <w:overflowPunct/>
        <w:topLinePunct w:val="0"/>
        <w:autoSpaceDE/>
        <w:autoSpaceDN/>
        <w:bidi w:val="0"/>
        <w:adjustRightInd/>
        <w:snapToGrid/>
        <w:textAlignment w:val="auto"/>
        <w:rPr>
          <w:rFonts w:hint="default"/>
          <w:color w:val="000000"/>
          <w:lang w:val="en-US" w:eastAsia="zh-CN"/>
        </w:rPr>
      </w:pPr>
      <w:r>
        <w:rPr>
          <w:rFonts w:hint="eastAsia"/>
          <w:lang w:val="en-US" w:eastAsia="zh-CN"/>
        </w:rPr>
        <w:t>8.  B（3分）</w:t>
      </w:r>
      <w:r>
        <w:rPr>
          <w:rFonts w:hint="eastAsia"/>
          <w:lang w:val="en-US" w:eastAsia="zh-CN"/>
        </w:rPr>
        <w:br/>
      </w:r>
      <w:r>
        <w:rPr>
          <w:rFonts w:hint="eastAsia"/>
          <w:lang w:val="en-US" w:eastAsia="zh-CN"/>
        </w:rPr>
        <w:t xml:space="preserve">9. </w:t>
      </w:r>
      <w:r>
        <w:rPr>
          <w:rFonts w:hint="eastAsia"/>
          <w:color w:val="000000"/>
          <w:lang w:val="en-US" w:eastAsia="zh-CN"/>
        </w:rPr>
        <w:t>（1）只是应当粗略地阅读，了解历史罢了。（</w:t>
      </w:r>
      <w:r>
        <w:rPr>
          <w:rFonts w:hint="eastAsia"/>
          <w:color w:val="000000"/>
          <w:lang w:val="en-US" w:eastAsia="zh-CN"/>
        </w:rPr>
        <w:t>“</w:t>
      </w:r>
      <w:r>
        <w:rPr>
          <w:rFonts w:hint="eastAsia"/>
          <w:color w:val="000000"/>
          <w:lang w:val="en-US" w:eastAsia="zh-CN"/>
        </w:rPr>
        <w:t>但</w:t>
      </w:r>
      <w:r>
        <w:rPr>
          <w:rFonts w:hint="eastAsia"/>
          <w:color w:val="000000"/>
          <w:lang w:val="en-US" w:eastAsia="zh-CN"/>
        </w:rPr>
        <w:t>”“</w:t>
      </w:r>
      <w:r>
        <w:rPr>
          <w:rFonts w:hint="eastAsia"/>
          <w:color w:val="000000"/>
          <w:lang w:val="en-US" w:eastAsia="zh-CN"/>
        </w:rPr>
        <w:t>见</w:t>
      </w:r>
      <w:r>
        <w:rPr>
          <w:rFonts w:hint="eastAsia"/>
          <w:color w:val="000000"/>
          <w:lang w:val="en-US" w:eastAsia="zh-CN"/>
        </w:rPr>
        <w:t>”</w:t>
      </w:r>
      <w:r>
        <w:rPr>
          <w:rFonts w:hint="eastAsia"/>
          <w:color w:val="000000"/>
          <w:lang w:val="en-US" w:eastAsia="zh-CN"/>
        </w:rPr>
        <w:t>2分）</w:t>
      </w:r>
    </w:p>
    <w:p>
      <w:pPr>
        <w:keepNext w:val="0"/>
        <w:keepLines w:val="0"/>
        <w:pageBreakBefore w:val="0"/>
        <w:widowControl w:val="0"/>
        <w:kinsoku/>
        <w:wordWrap/>
        <w:overflowPunct/>
        <w:topLinePunct w:val="0"/>
        <w:autoSpaceDE/>
        <w:autoSpaceDN/>
        <w:bidi w:val="0"/>
        <w:adjustRightInd/>
        <w:snapToGrid/>
        <w:textAlignment w:val="auto"/>
        <w:rPr>
          <w:rFonts w:eastAsia="宋体" w:hint="eastAsia"/>
          <w:color w:val="000000"/>
          <w:lang w:val="en-US" w:eastAsia="zh-CN"/>
        </w:rPr>
      </w:pPr>
      <w:r>
        <w:rPr>
          <w:rFonts w:hint="eastAsia"/>
          <w:color w:val="000000"/>
          <w:lang w:val="en-US" w:eastAsia="zh-CN"/>
        </w:rPr>
        <w:t xml:space="preserve">   （2）</w:t>
      </w:r>
      <w:r>
        <w:rPr>
          <w:rFonts w:hint="eastAsia"/>
        </w:rPr>
        <w:t>诵读的声音清脆，远近都能听到，也是</w:t>
      </w:r>
      <w:r>
        <w:rPr>
          <w:rFonts w:hint="eastAsia"/>
          <w:lang w:val="en-US" w:eastAsia="zh-CN"/>
        </w:rPr>
        <w:t>像这样专心</w:t>
      </w:r>
      <w:r>
        <w:rPr>
          <w:rFonts w:hint="eastAsia"/>
        </w:rPr>
        <w:t>好学。</w:t>
      </w:r>
      <w:r>
        <w:rPr>
          <w:rFonts w:hint="eastAsia"/>
          <w:lang w:eastAsia="zh-CN"/>
        </w:rPr>
        <w:t>（</w:t>
      </w:r>
      <w:r>
        <w:rPr>
          <w:rFonts w:hint="eastAsia"/>
          <w:lang w:eastAsia="zh-CN"/>
        </w:rPr>
        <w:t>“</w:t>
      </w:r>
      <w:r>
        <w:rPr>
          <w:rFonts w:hint="eastAsia"/>
          <w:lang w:val="en-US" w:eastAsia="zh-CN"/>
        </w:rPr>
        <w:t>闻</w:t>
      </w:r>
      <w:r>
        <w:rPr>
          <w:rFonts w:hint="eastAsia"/>
          <w:lang w:eastAsia="zh-CN"/>
        </w:rPr>
        <w:t>”“</w:t>
      </w:r>
      <w:r>
        <w:rPr>
          <w:rFonts w:hint="eastAsia"/>
          <w:lang w:val="en-US" w:eastAsia="zh-CN"/>
        </w:rPr>
        <w:t>笃学</w:t>
      </w:r>
      <w:r>
        <w:rPr>
          <w:rFonts w:hint="eastAsia"/>
          <w:lang w:eastAsia="zh-CN"/>
        </w:rPr>
        <w:t>”</w:t>
      </w:r>
      <w:r>
        <w:rPr>
          <w:rFonts w:hint="eastAsia"/>
          <w:lang w:val="en-US" w:eastAsia="zh-CN"/>
        </w:rPr>
        <w:t>各1分，释义通顺1分</w:t>
      </w:r>
      <w:r>
        <w:rPr>
          <w:rFonts w:hint="eastAsia"/>
          <w:lang w:eastAsia="zh-CN"/>
        </w:rPr>
        <w:t>）</w:t>
      </w:r>
    </w:p>
    <w:p>
      <w:pPr>
        <w:rPr>
          <w:rFonts w:hint="eastAsia"/>
          <w:lang w:eastAsia="zh-CN"/>
        </w:rPr>
      </w:pPr>
      <w:r>
        <w:rPr>
          <w:rFonts w:hint="eastAsia"/>
          <w:lang w:val="en-US" w:eastAsia="zh-CN"/>
        </w:rPr>
        <w:t xml:space="preserve">10. </w:t>
      </w:r>
      <w:r>
        <w:rPr>
          <w:rFonts w:hint="eastAsia"/>
        </w:rPr>
        <w:t>平生惟好读书</w:t>
      </w:r>
      <w:r>
        <w:rPr>
          <w:rFonts w:hint="eastAsia"/>
          <w:lang w:val="en-US" w:eastAsia="zh-CN"/>
        </w:rPr>
        <w:t>/</w:t>
      </w:r>
      <w:r>
        <w:rPr>
          <w:rFonts w:hint="eastAsia"/>
        </w:rPr>
        <w:t>坐则读经史</w:t>
      </w:r>
      <w:r>
        <w:rPr>
          <w:rFonts w:hint="eastAsia"/>
          <w:lang w:val="en-US" w:eastAsia="zh-CN"/>
        </w:rPr>
        <w:t>/</w:t>
      </w:r>
      <w:r>
        <w:rPr>
          <w:rFonts w:hint="eastAsia"/>
        </w:rPr>
        <w:t>卧则读小说</w:t>
      </w:r>
      <w:r>
        <w:rPr>
          <w:rFonts w:hint="eastAsia"/>
          <w:lang w:val="en-US" w:eastAsia="zh-CN"/>
        </w:rPr>
        <w:t xml:space="preserve">（2分）  </w:t>
      </w:r>
    </w:p>
    <w:p>
      <w:pPr>
        <w:rPr>
          <w:rFonts w:hint="eastAsia"/>
          <w:lang w:val="en-US" w:eastAsia="zh-CN"/>
        </w:rPr>
      </w:pPr>
      <w:r>
        <w:rPr>
          <w:rFonts w:hint="eastAsia"/>
          <w:lang w:val="en-US" w:eastAsia="zh-CN"/>
        </w:rPr>
        <w:t xml:space="preserve">11. （1） </w:t>
      </w:r>
      <w:r>
        <w:rPr>
          <w:rFonts w:hint="eastAsia"/>
        </w:rPr>
        <w:t>卿今者才略，非复吴下阿蒙</w:t>
      </w:r>
      <w:r>
        <w:rPr>
          <w:rFonts w:hint="eastAsia"/>
          <w:lang w:val="en-US" w:eastAsia="zh-CN"/>
        </w:rPr>
        <w:t xml:space="preserve"> （2分）   </w:t>
      </w:r>
    </w:p>
    <w:p>
      <w:pPr>
        <w:ind w:firstLine="420" w:firstLineChars="200"/>
        <w:rPr>
          <w:rFonts w:eastAsia="宋体" w:hint="eastAsia"/>
          <w:lang w:val="en-US" w:eastAsia="zh-CN"/>
        </w:rPr>
      </w:pPr>
      <w:r>
        <w:rPr>
          <w:rFonts w:hint="eastAsia"/>
          <w:lang w:val="en-US" w:eastAsia="zh-CN"/>
        </w:rPr>
        <w:t>（2）</w:t>
      </w:r>
      <w:r>
        <w:rPr>
          <w:rFonts w:hint="eastAsia"/>
        </w:rPr>
        <w:t>要充分利用一切时间勤奋读书，方能学有所成的道理（或做事要集中精力，或要善于利用时间）</w:t>
      </w:r>
      <w:r>
        <w:rPr>
          <w:rFonts w:hint="eastAsia"/>
          <w:lang w:eastAsia="zh-CN"/>
        </w:rPr>
        <w:t>（</w:t>
      </w:r>
      <w:r>
        <w:rPr>
          <w:rFonts w:hint="eastAsia"/>
          <w:lang w:val="en-US" w:eastAsia="zh-CN"/>
        </w:rPr>
        <w:t>1分</w:t>
      </w:r>
      <w:r>
        <w:rPr>
          <w:rFonts w:hint="eastAsia"/>
          <w:lang w:eastAsia="zh-CN"/>
        </w:rPr>
        <w:t>）</w:t>
      </w:r>
    </w:p>
    <w:p>
      <w:pPr>
        <w:rPr>
          <w:rFonts w:hint="eastAsia"/>
          <w:lang w:val="en-US" w:eastAsia="zh-CN"/>
        </w:rPr>
      </w:pPr>
      <w:r>
        <w:rPr>
          <w:rFonts w:hint="eastAsia"/>
          <w:lang w:val="en-US" w:eastAsia="zh-CN"/>
        </w:rPr>
        <w:t>【参考译文】</w:t>
      </w:r>
      <w:r>
        <w:rPr>
          <w:rFonts w:hint="eastAsia"/>
        </w:rPr>
        <w:t> </w:t>
      </w:r>
      <w:r>
        <w:rPr>
          <w:rFonts w:hint="eastAsia"/>
        </w:rPr>
        <w:t>钱思公虽然出身在富贵之家，但是没有什么不良爱好。在西京洛阳曾经告诉官员的家属说</w:t>
      </w:r>
      <w:r>
        <w:rPr>
          <w:rFonts w:hint="eastAsia"/>
          <w:lang w:eastAsia="zh-CN"/>
        </w:rPr>
        <w:t>：</w:t>
      </w:r>
      <w:r>
        <w:rPr>
          <w:rFonts w:hint="eastAsia"/>
          <w:lang w:eastAsia="zh-CN"/>
        </w:rPr>
        <w:t>“</w:t>
      </w:r>
      <w:r>
        <w:rPr>
          <w:rFonts w:hint="eastAsia"/>
        </w:rPr>
        <w:t>一生只喜欢读书，坐着的时候就读经书和史书，躺在床上就读各种杂记的书籍，上厕所的时候就读短小的诗歌、小令。大概从来没有半刻放下书的时候。</w:t>
      </w:r>
      <w:r>
        <w:rPr>
          <w:rFonts w:hint="eastAsia"/>
          <w:lang w:eastAsia="zh-CN"/>
        </w:rPr>
        <w:t>”</w:t>
      </w:r>
      <w:r>
        <w:rPr>
          <w:rFonts w:hint="eastAsia"/>
        </w:rPr>
        <w:t>谢希深也说：</w:t>
      </w:r>
      <w:r>
        <w:rPr>
          <w:rFonts w:hint="eastAsia"/>
        </w:rPr>
        <w:t>“</w:t>
      </w:r>
      <w:r>
        <w:rPr>
          <w:rFonts w:hint="eastAsia"/>
        </w:rPr>
        <w:t>同在史院的宋公垂，每当去厕所都夹着书，诵读的声音清脆，远近都能听到，也是</w:t>
      </w:r>
      <w:r>
        <w:rPr>
          <w:rFonts w:hint="eastAsia"/>
          <w:lang w:val="en-US" w:eastAsia="zh-CN"/>
        </w:rPr>
        <w:t>像这样专心</w:t>
      </w:r>
      <w:r>
        <w:rPr>
          <w:rFonts w:hint="eastAsia"/>
        </w:rPr>
        <w:t>好学。</w:t>
      </w:r>
      <w:r>
        <w:rPr>
          <w:rFonts w:hint="eastAsia"/>
        </w:rPr>
        <w:t>”</w:t>
      </w:r>
      <w:r>
        <w:rPr>
          <w:rFonts w:hint="eastAsia"/>
        </w:rPr>
        <w:t>我于是告诉希深说：</w:t>
      </w:r>
      <w:r>
        <w:rPr>
          <w:rFonts w:hint="eastAsia"/>
        </w:rPr>
        <w:t>“</w:t>
      </w:r>
      <w:r>
        <w:rPr>
          <w:rFonts w:hint="eastAsia"/>
        </w:rPr>
        <w:t>我平生所作的文章，多是在</w:t>
      </w:r>
      <w:r>
        <w:rPr>
          <w:rFonts w:hint="eastAsia"/>
        </w:rPr>
        <w:t>‘</w:t>
      </w:r>
      <w:r>
        <w:rPr>
          <w:rFonts w:hint="eastAsia"/>
        </w:rPr>
        <w:t>三上</w:t>
      </w:r>
      <w:r>
        <w:rPr>
          <w:rFonts w:hint="eastAsia"/>
        </w:rPr>
        <w:t>’</w:t>
      </w:r>
      <w:r>
        <w:rPr>
          <w:rFonts w:hint="eastAsia"/>
        </w:rPr>
        <w:t>，就是</w:t>
      </w:r>
      <w:r>
        <w:rPr>
          <w:rFonts w:hint="eastAsia"/>
        </w:rPr>
        <w:t>‘</w:t>
      </w:r>
      <w:r>
        <w:rPr>
          <w:rFonts w:hint="eastAsia"/>
        </w:rPr>
        <w:t>马背上、枕头上、厕座上</w:t>
      </w:r>
      <w:r>
        <w:rPr>
          <w:rFonts w:hint="eastAsia"/>
        </w:rPr>
        <w:t>’</w:t>
      </w:r>
      <w:r>
        <w:rPr>
          <w:rFonts w:hint="eastAsia"/>
        </w:rPr>
        <w:t>。这是因为只有这些地方才可以集中思想吧。</w:t>
      </w:r>
      <w:r>
        <w:rPr>
          <w:rFonts w:hint="eastAsia"/>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eastAsia="宋体" w:hAnsi="宋体" w:cs="宋体" w:hint="default"/>
          <w:sz w:val="21"/>
          <w:szCs w:val="21"/>
          <w:lang w:val="en-US" w:eastAsia="zh-CN"/>
        </w:rPr>
      </w:pPr>
      <w:r>
        <w:rPr>
          <w:rFonts w:ascii="宋体" w:eastAsia="宋体" w:hAnsi="宋体" w:cs="宋体" w:hint="eastAsia"/>
          <w:b/>
          <w:bCs/>
          <w:sz w:val="21"/>
          <w:szCs w:val="21"/>
          <w:lang w:val="en-US" w:eastAsia="zh-CN"/>
        </w:rPr>
        <w:t>（三）</w:t>
      </w:r>
      <w:r>
        <w:rPr>
          <w:rFonts w:ascii="宋体" w:hAnsi="宋体" w:cs="宋体" w:hint="eastAsia"/>
          <w:b/>
          <w:bCs/>
          <w:sz w:val="21"/>
          <w:szCs w:val="21"/>
          <w:lang w:val="en-US" w:eastAsia="zh-CN"/>
        </w:rPr>
        <w:t>阅读选文，完成12-13题。（4分）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cs="宋体" w:hint="eastAsia"/>
          <w:sz w:val="21"/>
          <w:szCs w:val="21"/>
          <w:lang w:val="en-US" w:eastAsia="zh-CN"/>
        </w:rPr>
      </w:pPr>
      <w:r>
        <w:rPr>
          <w:rFonts w:ascii="宋体" w:eastAsia="宋体" w:hAnsi="宋体" w:cs="宋体" w:hint="eastAsia"/>
          <w:sz w:val="21"/>
          <w:szCs w:val="21"/>
          <w:lang w:val="en-US" w:eastAsia="zh-CN"/>
        </w:rPr>
        <w:t>1</w:t>
      </w:r>
      <w:r>
        <w:rPr>
          <w:rFonts w:ascii="宋体" w:hAnsi="宋体" w:cs="宋体" w:hint="eastAsia"/>
          <w:sz w:val="21"/>
          <w:szCs w:val="21"/>
          <w:lang w:val="en-US" w:eastAsia="zh-CN"/>
        </w:rPr>
        <w:t>2.C（2分）</w:t>
      </w:r>
    </w:p>
    <w:p>
      <w:pPr>
        <w:ind w:left="210" w:hanging="210" w:hangingChars="100"/>
        <w:rPr>
          <w:rFonts w:hint="eastAsia"/>
        </w:rPr>
      </w:pPr>
      <w:r>
        <w:rPr>
          <w:rFonts w:hint="eastAsia"/>
          <w:lang w:val="en-US" w:eastAsia="zh-CN"/>
        </w:rPr>
        <w:t>13.</w:t>
      </w:r>
      <w:r>
        <w:rPr>
          <w:rFonts w:hint="eastAsia"/>
        </w:rPr>
        <w:t>①</w:t>
      </w:r>
      <w:r>
        <w:rPr>
          <w:rFonts w:hint="eastAsia"/>
        </w:rPr>
        <w:t>感受劳动魅力和价值；</w:t>
      </w:r>
      <w:r>
        <w:rPr>
          <w:rFonts w:hint="eastAsia"/>
        </w:rPr>
        <w:t>②</w:t>
      </w:r>
      <w:r>
        <w:rPr>
          <w:rFonts w:hint="eastAsia"/>
        </w:rPr>
        <w:t xml:space="preserve">养成劳动习惯； </w:t>
      </w:r>
      <w:r>
        <w:rPr>
          <w:rFonts w:hint="eastAsia"/>
        </w:rPr>
        <w:t>③</w:t>
      </w:r>
      <w:r>
        <w:rPr>
          <w:rFonts w:hint="eastAsia"/>
        </w:rPr>
        <w:t>锻造健全的人格；</w:t>
      </w:r>
      <w:r>
        <w:rPr>
          <w:rFonts w:hint="eastAsia"/>
        </w:rPr>
        <w:t>④</w:t>
      </w:r>
      <w:r>
        <w:rPr>
          <w:rFonts w:hint="eastAsia"/>
        </w:rPr>
        <w:t xml:space="preserve">学习生活常识； </w:t>
      </w:r>
    </w:p>
    <w:p>
      <w:pPr>
        <w:ind w:firstLine="210" w:firstLineChars="100"/>
        <w:rPr>
          <w:rFonts w:hint="eastAsia"/>
          <w:lang w:val="en-US" w:eastAsia="zh-CN"/>
        </w:rPr>
      </w:pPr>
      <w:r>
        <w:rPr>
          <w:rFonts w:hint="eastAsia"/>
        </w:rPr>
        <w:t>⑤</w:t>
      </w:r>
      <w:r>
        <w:rPr>
          <w:rFonts w:hint="eastAsia"/>
        </w:rPr>
        <w:t>提高动手能力；</w:t>
      </w:r>
      <w:r>
        <w:rPr>
          <w:rFonts w:hint="eastAsia"/>
          <w:lang w:val="en-US" w:eastAsia="zh-CN"/>
        </w:rPr>
        <w:t xml:space="preserve">      </w:t>
      </w:r>
      <w:r>
        <w:rPr>
          <w:rFonts w:hint="eastAsia"/>
        </w:rPr>
        <w:t>⑥</w:t>
      </w:r>
      <w:r>
        <w:rPr>
          <w:rFonts w:hint="eastAsia"/>
        </w:rPr>
        <w:t xml:space="preserve">培养责任感。 </w:t>
      </w:r>
      <w:r>
        <w:rPr>
          <w:rFonts w:hint="eastAsia"/>
          <w:lang w:val="en-US" w:eastAsia="zh-CN"/>
        </w:rPr>
        <w:t>（写出两条即可，共2分）</w:t>
      </w:r>
    </w:p>
    <w:p>
      <w:pPr>
        <w:rPr>
          <w:rFonts w:hint="eastAsia"/>
          <w:b/>
          <w:bCs/>
          <w:lang w:eastAsia="zh-CN"/>
        </w:rPr>
      </w:pPr>
      <w:r>
        <w:rPr>
          <w:rFonts w:hint="eastAsia"/>
          <w:b/>
          <w:bCs/>
          <w:lang w:eastAsia="zh-CN"/>
        </w:rPr>
        <w:t>（</w:t>
      </w:r>
      <w:r>
        <w:rPr>
          <w:rFonts w:hint="eastAsia"/>
          <w:b/>
          <w:bCs/>
          <w:lang w:val="en-US" w:eastAsia="zh-CN"/>
        </w:rPr>
        <w:t>四</w:t>
      </w:r>
      <w:r>
        <w:rPr>
          <w:rFonts w:hint="eastAsia"/>
          <w:b/>
          <w:bCs/>
          <w:lang w:eastAsia="zh-CN"/>
        </w:rPr>
        <w:t>）</w:t>
      </w:r>
      <w:r>
        <w:rPr>
          <w:rFonts w:hint="eastAsia"/>
          <w:b/>
          <w:bCs/>
        </w:rPr>
        <w:t>阅读</w:t>
      </w:r>
      <w:r>
        <w:rPr>
          <w:rFonts w:hint="eastAsia"/>
          <w:b/>
          <w:bCs/>
          <w:lang w:val="en-US" w:eastAsia="zh-CN"/>
        </w:rPr>
        <w:t>选文</w:t>
      </w:r>
      <w:r>
        <w:rPr>
          <w:rFonts w:hint="eastAsia"/>
          <w:b/>
          <w:bCs/>
        </w:rPr>
        <w:t>，完成</w:t>
      </w:r>
      <w:r>
        <w:rPr>
          <w:rFonts w:hint="eastAsia"/>
          <w:b/>
          <w:bCs/>
          <w:lang w:val="en-US" w:eastAsia="zh-CN"/>
        </w:rPr>
        <w:t>14-19</w:t>
      </w:r>
      <w:r>
        <w:rPr>
          <w:rFonts w:hint="eastAsia"/>
          <w:b/>
          <w:bCs/>
        </w:rPr>
        <w:t>题。</w:t>
      </w:r>
      <w:r>
        <w:rPr>
          <w:rFonts w:hint="eastAsia"/>
          <w:b/>
          <w:bCs/>
          <w:lang w:eastAsia="zh-CN"/>
        </w:rPr>
        <w:t>（</w:t>
      </w:r>
      <w:r>
        <w:rPr>
          <w:rFonts w:hint="eastAsia"/>
          <w:b/>
          <w:bCs/>
          <w:lang w:val="en-US" w:eastAsia="zh-CN"/>
        </w:rPr>
        <w:t>20分</w:t>
      </w:r>
      <w:r>
        <w:rPr>
          <w:rFonts w:hint="eastAsia"/>
          <w:b/>
          <w:bCs/>
          <w:lang w:eastAsia="zh-CN"/>
        </w:rPr>
        <w:t>）</w:t>
      </w:r>
    </w:p>
    <w:p>
      <w:pPr>
        <w:rPr>
          <w:rFonts w:hint="default"/>
          <w:lang w:val="en-US" w:eastAsia="zh-CN"/>
        </w:rPr>
      </w:pPr>
      <w:r>
        <w:rPr>
          <w:rFonts w:hint="eastAsia"/>
          <w:lang w:val="en-US" w:eastAsia="zh-CN"/>
        </w:rPr>
        <w:t>14.A我和孩子谈他糟糕的近况；B震撼；C兴奋；D孩子尽心尽力照顾骨折的</w:t>
      </w:r>
      <w:r>
        <w:rPr>
          <w:rFonts w:hint="eastAsia"/>
          <w:lang w:val="en-US" w:eastAsia="zh-CN"/>
        </w:rPr>
        <w:t>“</w:t>
      </w:r>
      <w:r>
        <w:rPr>
          <w:rFonts w:hint="eastAsia"/>
          <w:lang w:val="en-US" w:eastAsia="zh-CN"/>
        </w:rPr>
        <w:t>我</w:t>
      </w:r>
      <w:r>
        <w:rPr>
          <w:rFonts w:hint="eastAsia"/>
          <w:lang w:val="en-US" w:eastAsia="zh-CN"/>
        </w:rPr>
        <w:t>”</w:t>
      </w:r>
      <w:r>
        <w:rPr>
          <w:rFonts w:hint="eastAsia"/>
          <w:lang w:val="en-US" w:eastAsia="zh-CN"/>
        </w:rPr>
        <w:t>。（各1分）</w:t>
      </w:r>
    </w:p>
    <w:p>
      <w:pPr>
        <w:rPr>
          <w:rFonts w:eastAsia="宋体" w:hint="eastAsia"/>
          <w:lang w:val="en-US" w:eastAsia="zh-CN"/>
        </w:rPr>
      </w:pPr>
      <w:r>
        <w:rPr>
          <w:rFonts w:hint="eastAsia"/>
          <w:lang w:val="en-US" w:eastAsia="zh-CN"/>
        </w:rPr>
        <w:t>15.</w:t>
      </w:r>
      <w:r>
        <w:rPr>
          <w:rFonts w:hint="eastAsia"/>
        </w:rPr>
        <w:t>想通过独立思考，完成学习任务；希望通过比赛检验自己真实的写作水平；希望能够用真诚与实力赢得进舞蹈队的机会</w:t>
      </w:r>
      <w:r>
        <w:rPr>
          <w:rFonts w:hint="eastAsia"/>
          <w:lang w:eastAsia="zh-CN"/>
        </w:rPr>
        <w:t>，</w:t>
      </w:r>
      <w:r>
        <w:rPr>
          <w:rFonts w:hint="eastAsia"/>
        </w:rPr>
        <w:t>即使结果不完美，至少锻炼自己的能力。</w:t>
      </w:r>
      <w:r>
        <w:rPr>
          <w:rFonts w:hint="eastAsia"/>
          <w:lang w:eastAsia="zh-CN"/>
        </w:rPr>
        <w:t>（</w:t>
      </w:r>
      <w:r>
        <w:rPr>
          <w:rFonts w:hint="eastAsia"/>
          <w:lang w:val="en-US" w:eastAsia="zh-CN"/>
        </w:rPr>
        <w:t>写两点即可</w:t>
      </w:r>
      <w:r>
        <w:rPr>
          <w:rFonts w:hint="eastAsia"/>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ascii="宋体" w:eastAsia="宋体" w:hAnsi="宋体" w:cs="宋体" w:hint="eastAsia"/>
          <w:lang w:val="en-US" w:eastAsia="zh-CN"/>
        </w:rPr>
        <w:t>16</w:t>
      </w:r>
      <w:r>
        <w:rPr>
          <w:rFonts w:hint="eastAsia"/>
          <w:lang w:val="en-US" w:eastAsia="zh-CN"/>
        </w:rPr>
        <w:t>.</w:t>
      </w:r>
      <w:r>
        <w:rPr>
          <w:rFonts w:hint="eastAsia"/>
        </w:rPr>
        <w:t>“</w:t>
      </w:r>
      <w:r>
        <w:rPr>
          <w:rFonts w:hint="eastAsia"/>
        </w:rPr>
        <w:t>跳闸</w:t>
      </w:r>
      <w:r>
        <w:rPr>
          <w:rFonts w:hint="eastAsia"/>
        </w:rPr>
        <w:t>”</w:t>
      </w:r>
      <w:r>
        <w:rPr>
          <w:rFonts w:hint="eastAsia"/>
        </w:rPr>
        <w:t>原是电工术语，为保护电路自动将断路器断开</w:t>
      </w:r>
      <w:r>
        <w:rPr>
          <w:rFonts w:hint="eastAsia"/>
          <w:lang w:eastAsia="zh-CN"/>
        </w:rPr>
        <w:t>；（</w:t>
      </w:r>
      <w:r>
        <w:rPr>
          <w:rFonts w:hint="eastAsia"/>
          <w:lang w:val="en-US" w:eastAsia="zh-CN"/>
        </w:rPr>
        <w:t>1分</w:t>
      </w:r>
      <w:r>
        <w:rPr>
          <w:rFonts w:hint="eastAsia"/>
          <w:lang w:eastAsia="zh-CN"/>
        </w:rPr>
        <w:t>）</w:t>
      </w:r>
      <w:r>
        <w:rPr>
          <w:rFonts w:hint="eastAsia"/>
        </w:rPr>
        <w:t>生动形象地写出我猜想自己骨折后无法按部就班生活，流露出</w:t>
      </w:r>
      <w:r>
        <w:rPr>
          <w:rFonts w:hint="eastAsia"/>
        </w:rPr>
        <w:t>“</w:t>
      </w:r>
      <w:r>
        <w:rPr>
          <w:rFonts w:hint="eastAsia"/>
        </w:rPr>
        <w:t>我</w:t>
      </w:r>
      <w:r>
        <w:rPr>
          <w:rFonts w:hint="eastAsia"/>
        </w:rPr>
        <w:t>”</w:t>
      </w:r>
      <w:r>
        <w:rPr>
          <w:rFonts w:hint="eastAsia"/>
        </w:rPr>
        <w:t>的担忧</w:t>
      </w:r>
      <w:r>
        <w:rPr>
          <w:rFonts w:hint="eastAsia"/>
          <w:lang w:eastAsia="zh-CN"/>
        </w:rPr>
        <w:t>；（</w:t>
      </w:r>
      <w:r>
        <w:rPr>
          <w:rFonts w:hint="eastAsia"/>
          <w:lang w:val="en-US" w:eastAsia="zh-CN"/>
        </w:rPr>
        <w:t>1分</w:t>
      </w:r>
      <w:r>
        <w:rPr>
          <w:rFonts w:hint="eastAsia"/>
          <w:lang w:eastAsia="zh-CN"/>
        </w:rPr>
        <w:t>）</w:t>
      </w:r>
      <w:r>
        <w:rPr>
          <w:rFonts w:hint="eastAsia"/>
        </w:rPr>
        <w:t>为后文儿子的表现作铺垫。</w:t>
      </w:r>
      <w:r>
        <w:rPr>
          <w:rFonts w:hint="eastAsia"/>
          <w:lang w:eastAsia="zh-CN"/>
        </w:rPr>
        <w:t>（</w:t>
      </w:r>
      <w:r>
        <w:rPr>
          <w:rFonts w:hint="eastAsia"/>
          <w:lang w:val="en-US" w:eastAsia="zh-CN"/>
        </w:rPr>
        <w:t>1分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textAlignment w:val="auto"/>
        <w:rPr>
          <w:rFonts w:ascii="宋体" w:eastAsia="宋体" w:hAnsi="宋体" w:cs="宋体" w:hint="default"/>
          <w:lang w:val="en-US" w:eastAsia="zh-CN"/>
        </w:rPr>
      </w:pPr>
      <w:r>
        <w:rPr>
          <w:rFonts w:ascii="宋体" w:eastAsia="宋体" w:hAnsi="宋体" w:cs="宋体" w:hint="eastAsia"/>
          <w:lang w:val="en-US" w:eastAsia="zh-CN"/>
        </w:rPr>
        <w:t>17.</w:t>
      </w:r>
      <w:r>
        <w:rPr>
          <w:rFonts w:ascii="宋体" w:hAnsi="宋体" w:cs="宋体" w:hint="eastAsia"/>
          <w:lang w:val="en-US" w:eastAsia="zh-CN"/>
        </w:rPr>
        <w:t>语言描写和神态描写；（2分） 生动形象地写出孩子有机会照顾妈妈时的积极主动的态度和兴奋的特点；（1分）表现了孩子对妈妈的关爱。（1分）</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ascii="宋体" w:eastAsia="宋体" w:hAnsi="宋体" w:cs="宋体" w:hint="eastAsia"/>
          <w:lang w:val="en-US" w:eastAsia="zh-CN"/>
        </w:rPr>
        <w:t>18.</w:t>
      </w:r>
      <w:r>
        <w:rPr>
          <w:rFonts w:hint="eastAsia"/>
        </w:rPr>
        <w:t>比喻</w:t>
      </w:r>
      <w:r>
        <w:rPr>
          <w:rFonts w:hint="eastAsia"/>
          <w:lang w:eastAsia="zh-CN"/>
        </w:rPr>
        <w:t>；（</w:t>
      </w:r>
      <w:r>
        <w:rPr>
          <w:rFonts w:hint="eastAsia"/>
          <w:lang w:val="en-US" w:eastAsia="zh-CN"/>
        </w:rPr>
        <w:t>1分</w:t>
      </w:r>
      <w:r>
        <w:rPr>
          <w:rFonts w:hint="eastAsia"/>
          <w:lang w:eastAsia="zh-CN"/>
        </w:rPr>
        <w:t>）</w:t>
      </w:r>
      <w:r>
        <w:rPr>
          <w:rFonts w:hint="eastAsia"/>
        </w:rPr>
        <w:t>生动形象地写出妈妈的爱细致周到、无所不至的特点，</w:t>
      </w:r>
      <w:r>
        <w:rPr>
          <w:rFonts w:hint="eastAsia"/>
          <w:lang w:eastAsia="zh-CN"/>
        </w:rPr>
        <w:t>（</w:t>
      </w:r>
      <w:r>
        <w:rPr>
          <w:rFonts w:hint="eastAsia"/>
          <w:lang w:val="en-US" w:eastAsia="zh-CN"/>
        </w:rPr>
        <w:t>1分</w:t>
      </w:r>
      <w:r>
        <w:rPr>
          <w:rFonts w:hint="eastAsia"/>
          <w:lang w:eastAsia="zh-CN"/>
        </w:rPr>
        <w:t>）</w:t>
      </w:r>
      <w:r>
        <w:rPr>
          <w:rFonts w:hint="eastAsia"/>
        </w:rPr>
        <w:t>表达出孩子对独立成长的渴望。</w:t>
      </w:r>
      <w:r>
        <w:rPr>
          <w:rFonts w:hint="eastAsia"/>
          <w:lang w:eastAsia="zh-CN"/>
        </w:rPr>
        <w:t>（</w:t>
      </w:r>
      <w:r>
        <w:rPr>
          <w:rFonts w:hint="eastAsia"/>
          <w:lang w:val="en-US" w:eastAsia="zh-CN"/>
        </w:rPr>
        <w:t>1分</w:t>
      </w:r>
      <w:r>
        <w:rPr>
          <w:rFonts w:hint="eastAsia"/>
          <w:lang w:eastAsia="zh-CN"/>
        </w:rPr>
        <w:t>）</w:t>
      </w:r>
    </w:p>
    <w:p>
      <w:pPr>
        <w:rPr>
          <w:rFonts w:hint="eastAsia"/>
          <w:lang w:val="en-US" w:eastAsia="zh-CN"/>
        </w:rPr>
      </w:pPr>
      <w:r>
        <w:rPr>
          <w:rFonts w:hint="eastAsia"/>
          <w:lang w:val="en-US" w:eastAsia="zh-CN"/>
        </w:rPr>
        <w:t>19.结构上：总结全文；照应标题。</w:t>
      </w:r>
    </w:p>
    <w:p>
      <w:pPr>
        <w:ind w:firstLine="210" w:firstLineChars="100"/>
        <w:rPr>
          <w:rFonts w:hint="eastAsia"/>
          <w:lang w:val="en-US" w:eastAsia="zh-CN"/>
        </w:rPr>
      </w:pPr>
      <w:r>
        <w:rPr>
          <w:rFonts w:hint="eastAsia"/>
          <w:lang w:val="en-US" w:eastAsia="zh-CN"/>
        </w:rPr>
        <w:t>内容上：点明中心，借与相熟家长的话，引出</w:t>
      </w:r>
      <w:r>
        <w:rPr>
          <w:rFonts w:hint="eastAsia"/>
          <w:lang w:val="en-US" w:eastAsia="zh-CN"/>
        </w:rPr>
        <w:t>“</w:t>
      </w:r>
      <w:r>
        <w:rPr>
          <w:rFonts w:hint="eastAsia"/>
          <w:lang w:val="en-US" w:eastAsia="zh-CN"/>
        </w:rPr>
        <w:t>我</w:t>
      </w:r>
      <w:r>
        <w:rPr>
          <w:rFonts w:hint="eastAsia"/>
          <w:lang w:val="en-US" w:eastAsia="zh-CN"/>
        </w:rPr>
        <w:t>”</w:t>
      </w:r>
      <w:r>
        <w:rPr>
          <w:rFonts w:hint="eastAsia"/>
          <w:lang w:val="en-US" w:eastAsia="zh-CN"/>
        </w:rPr>
        <w:t>在孩子那里学会长大的感慨。</w:t>
      </w:r>
    </w:p>
    <w:p>
      <w:pPr>
        <w:rPr>
          <w:rFonts w:hint="eastAsia"/>
          <w:lang w:val="en-US" w:eastAsia="zh-CN"/>
        </w:rPr>
      </w:pPr>
      <w:r>
        <w:rPr>
          <w:rFonts w:hint="eastAsia"/>
          <w:b/>
          <w:bCs/>
          <w:lang w:val="en-US" w:eastAsia="zh-CN"/>
        </w:rPr>
        <w:t>（五）阅读选文，完成20-23题。（10分）</w:t>
      </w:r>
    </w:p>
    <w:p>
      <w:pPr>
        <w:rPr>
          <w:rFonts w:hint="default"/>
          <w:lang w:val="en-US" w:eastAsia="zh-CN"/>
        </w:rPr>
      </w:pPr>
      <w:r>
        <w:rPr>
          <w:rFonts w:hint="eastAsia"/>
          <w:lang w:val="en-US" w:eastAsia="zh-CN"/>
        </w:rPr>
        <w:t>20.文中指屠呦呦立下誓愿和志向寻找青蒿。（2分）</w:t>
      </w:r>
    </w:p>
    <w:p>
      <w:pPr>
        <w:rPr>
          <w:rFonts w:hint="default"/>
          <w:lang w:val="en-US" w:eastAsia="zh-CN"/>
        </w:rPr>
      </w:pPr>
      <w:r>
        <w:rPr>
          <w:rFonts w:hint="eastAsia"/>
          <w:lang w:val="en-US" w:eastAsia="zh-CN"/>
        </w:rPr>
        <w:t>21.屠呦呦寻找古方，经历失败，最后发现了青蒿素；屠呦呦以身试药，证实药物安全；屠呦呦持之以恒创新研究，更加关注老药新用问题。（各1分）</w:t>
      </w:r>
    </w:p>
    <w:p>
      <w:pPr>
        <w:rPr>
          <w:rFonts w:hint="default"/>
          <w:lang w:val="en-US" w:eastAsia="zh-CN"/>
        </w:rPr>
      </w:pPr>
      <w:r>
        <w:rPr>
          <w:rFonts w:hint="eastAsia"/>
          <w:lang w:val="en-US" w:eastAsia="zh-CN"/>
        </w:rPr>
        <w:t>22.比喻（1分）生动形象写出屠呦呦平凡质朴、淡泊的精神品质。（2分）</w:t>
      </w:r>
    </w:p>
    <w:p>
      <w:pPr>
        <w:rPr>
          <w:rFonts w:hint="eastAsia"/>
          <w:lang w:val="en-US" w:eastAsia="zh-CN"/>
        </w:rPr>
      </w:pPr>
      <w:r>
        <w:rPr>
          <w:rFonts w:hint="eastAsia"/>
          <w:lang w:val="en-US" w:eastAsia="zh-CN"/>
        </w:rPr>
        <w:t>23.A（2分）</w:t>
      </w:r>
    </w:p>
    <w:p>
      <w:pPr>
        <w:rPr>
          <w:rFonts w:hint="eastAsia"/>
          <w:lang w:val="en-US" w:eastAsia="zh-CN"/>
        </w:rPr>
      </w:pPr>
      <w:r>
        <w:rPr>
          <w:rFonts w:hint="eastAsia"/>
          <w:lang w:val="en-US" w:eastAsia="zh-CN"/>
        </w:rPr>
        <w:t>三、作文评分标准</w:t>
      </w:r>
    </w:p>
    <w:tbl>
      <w:tblPr>
        <w:tblStyle w:val="TableNormal"/>
        <w:tblpPr w:leftFromText="180" w:rightFromText="180" w:vertAnchor="text" w:horzAnchor="page" w:tblpX="1755" w:tblpY="13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420"/>
        <w:gridCol w:w="1420"/>
        <w:gridCol w:w="1420"/>
        <w:gridCol w:w="1421"/>
        <w:gridCol w:w="1420"/>
        <w:gridCol w:w="142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604"/>
        </w:trPr>
        <w:tc>
          <w:tcPr>
            <w:tcW w:w="1420"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 xml:space="preserve">      类 别</w:t>
            </w:r>
          </w:p>
          <w:p>
            <w:pP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项 目</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一类卷</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46 ~ 50</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二类卷</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41 ~ 45</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三类卷</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36 ~ 40</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四类卷</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31 ~ 35</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五类卷</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31以下</w:t>
            </w:r>
          </w:p>
        </w:tc>
      </w:tr>
      <w:tr>
        <w:tblPrEx>
          <w:tblW w:w="0" w:type="auto"/>
          <w:tblLayout w:type="fixed"/>
          <w:tblCellMar>
            <w:top w:w="0" w:type="dxa"/>
            <w:left w:w="108" w:type="dxa"/>
            <w:bottom w:w="0" w:type="dxa"/>
            <w:right w:w="108" w:type="dxa"/>
          </w:tblCellMar>
          <w:tblLook w:val="0000"/>
        </w:tblPrEx>
        <w:trPr>
          <w:trHeight w:val="435"/>
        </w:trPr>
        <w:tc>
          <w:tcPr>
            <w:tcW w:w="1420" w:type="dxa"/>
            <w:vMerge w:val="restar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内  容</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（25分）</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23 ~ 25</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20 ~ 22</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17 ~ 19</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14 ~ 16</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14以下</w:t>
            </w:r>
          </w:p>
        </w:tc>
      </w:tr>
      <w:tr>
        <w:tblPrEx>
          <w:tblW w:w="0" w:type="auto"/>
          <w:tblLayout w:type="fixed"/>
          <w:tblCellMar>
            <w:top w:w="0" w:type="dxa"/>
            <w:left w:w="108" w:type="dxa"/>
            <w:bottom w:w="0" w:type="dxa"/>
            <w:right w:w="108" w:type="dxa"/>
          </w:tblCellMar>
          <w:tblLook w:val="0000"/>
        </w:tblPrEx>
        <w:trPr>
          <w:trHeight w:val="347"/>
        </w:trPr>
        <w:tc>
          <w:tcPr>
            <w:tcW w:w="1420" w:type="dxa"/>
            <w:vMerge/>
            <w:tcBorders>
              <w:top w:val="single" w:sz="4" w:space="0" w:color="auto"/>
              <w:left w:val="single" w:sz="4" w:space="0" w:color="auto"/>
              <w:bottom w:val="single" w:sz="4" w:space="0" w:color="auto"/>
              <w:right w:val="single" w:sz="4" w:space="0" w:color="auto"/>
            </w:tcBorders>
            <w:vAlign w:val="center"/>
          </w:tcPr>
          <w:p>
            <w:pPr>
              <w:widowControl/>
              <w:jc w:val="left"/>
              <w:rPr>
                <w:rFonts w:ascii="宋体" w:eastAsia="宋体" w:hAnsi="宋体" w:cs="宋体" w:hint="eastAsia"/>
                <w:b w:val="0"/>
                <w:bCs w:val="0"/>
                <w:color w:val="0D0D0D"/>
                <w:sz w:val="21"/>
                <w:szCs w:val="21"/>
              </w:rPr>
            </w:pP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切合题意</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思想健康</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中心突出</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内容充实</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感情真挚</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切合题意</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思想健康</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中心明确</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内容具体</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感情真实</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基本合题意</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中心较明确</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内容较具体</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感情较真实</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偏离题意</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中心欠明确</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内容不具体</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文不对题</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不知所云</w:t>
            </w:r>
          </w:p>
        </w:tc>
      </w:tr>
      <w:tr>
        <w:tblPrEx>
          <w:tblW w:w="0" w:type="auto"/>
          <w:tblLayout w:type="fixed"/>
          <w:tblCellMar>
            <w:top w:w="0" w:type="dxa"/>
            <w:left w:w="108" w:type="dxa"/>
            <w:bottom w:w="0" w:type="dxa"/>
            <w:right w:w="108" w:type="dxa"/>
          </w:tblCellMar>
          <w:tblLook w:val="0000"/>
        </w:tblPrEx>
        <w:trPr>
          <w:trHeight w:val="443"/>
        </w:trPr>
        <w:tc>
          <w:tcPr>
            <w:tcW w:w="1420" w:type="dxa"/>
            <w:vMerge w:val="restar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语  言</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（15分）</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14 ~ 15</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12 ~ 13</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10 ~ 11</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8 ~ 9</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8以下</w:t>
            </w:r>
          </w:p>
        </w:tc>
      </w:tr>
      <w:tr>
        <w:tblPrEx>
          <w:tblW w:w="0" w:type="auto"/>
          <w:tblLayout w:type="fixed"/>
          <w:tblCellMar>
            <w:top w:w="0" w:type="dxa"/>
            <w:left w:w="108" w:type="dxa"/>
            <w:bottom w:w="0" w:type="dxa"/>
            <w:right w:w="108" w:type="dxa"/>
          </w:tblCellMar>
          <w:tblLook w:val="0000"/>
        </w:tblPrEx>
        <w:trPr>
          <w:trHeight w:val="778"/>
        </w:trPr>
        <w:tc>
          <w:tcPr>
            <w:tcW w:w="1420" w:type="dxa"/>
            <w:vMerge/>
            <w:tcBorders>
              <w:top w:val="single" w:sz="4" w:space="0" w:color="auto"/>
              <w:left w:val="single" w:sz="4" w:space="0" w:color="auto"/>
              <w:bottom w:val="single" w:sz="4" w:space="0" w:color="auto"/>
              <w:right w:val="single" w:sz="4" w:space="0" w:color="auto"/>
            </w:tcBorders>
            <w:vAlign w:val="center"/>
          </w:tcPr>
          <w:p>
            <w:pPr>
              <w:widowControl/>
              <w:jc w:val="left"/>
              <w:rPr>
                <w:rFonts w:ascii="宋体" w:eastAsia="宋体" w:hAnsi="宋体" w:cs="宋体" w:hint="eastAsia"/>
                <w:b w:val="0"/>
                <w:bCs w:val="0"/>
                <w:color w:val="0D0D0D"/>
                <w:sz w:val="21"/>
                <w:szCs w:val="21"/>
              </w:rPr>
            </w:pP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语言流畅</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没有语病</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语言通顺</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没有语病</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语言较通顺</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偶有语病</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语言不通顺</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语病较多</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文理不通</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语病严重</w:t>
            </w:r>
          </w:p>
        </w:tc>
      </w:tr>
      <w:tr>
        <w:tblPrEx>
          <w:tblW w:w="0" w:type="auto"/>
          <w:tblLayout w:type="fixed"/>
          <w:tblCellMar>
            <w:top w:w="0" w:type="dxa"/>
            <w:left w:w="108" w:type="dxa"/>
            <w:bottom w:w="0" w:type="dxa"/>
            <w:right w:w="108" w:type="dxa"/>
          </w:tblCellMar>
          <w:tblLook w:val="0000"/>
        </w:tblPrEx>
        <w:trPr>
          <w:trHeight w:val="445"/>
        </w:trPr>
        <w:tc>
          <w:tcPr>
            <w:tcW w:w="1420" w:type="dxa"/>
            <w:vMerge w:val="restart"/>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结  构</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（10分）</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10</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9</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8</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7</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7以下</w:t>
            </w:r>
          </w:p>
        </w:tc>
      </w:tr>
      <w:tr>
        <w:tblPrEx>
          <w:tblW w:w="0" w:type="auto"/>
          <w:tblLayout w:type="fixed"/>
          <w:tblCellMar>
            <w:top w:w="0" w:type="dxa"/>
            <w:left w:w="108" w:type="dxa"/>
            <w:bottom w:w="0" w:type="dxa"/>
            <w:right w:w="108" w:type="dxa"/>
          </w:tblCellMar>
          <w:tblLook w:val="0000"/>
        </w:tblPrEx>
        <w:trPr>
          <w:trHeight w:val="760"/>
        </w:trPr>
        <w:tc>
          <w:tcPr>
            <w:tcW w:w="1420" w:type="dxa"/>
            <w:vMerge/>
            <w:tcBorders>
              <w:top w:val="single" w:sz="4" w:space="0" w:color="auto"/>
              <w:left w:val="single" w:sz="4" w:space="0" w:color="auto"/>
              <w:bottom w:val="single" w:sz="4" w:space="0" w:color="auto"/>
              <w:right w:val="single" w:sz="4" w:space="0" w:color="auto"/>
            </w:tcBorders>
            <w:vAlign w:val="center"/>
          </w:tcPr>
          <w:p>
            <w:pPr>
              <w:widowControl/>
              <w:jc w:val="left"/>
              <w:rPr>
                <w:rFonts w:ascii="宋体" w:eastAsia="宋体" w:hAnsi="宋体" w:cs="宋体" w:hint="eastAsia"/>
                <w:b w:val="0"/>
                <w:bCs w:val="0"/>
                <w:color w:val="0D0D0D"/>
                <w:sz w:val="21"/>
                <w:szCs w:val="21"/>
              </w:rPr>
            </w:pP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结构完整</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条理清晰</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结构完整</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条理较清晰</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能分段</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条理较清晰</w:t>
            </w:r>
          </w:p>
        </w:tc>
        <w:tc>
          <w:tcPr>
            <w:tcW w:w="1420"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结构较混乱</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条理不清晰</w:t>
            </w:r>
          </w:p>
        </w:tc>
        <w:tc>
          <w:tcPr>
            <w:tcW w:w="1421"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结构混乱</w:t>
            </w:r>
          </w:p>
          <w:p>
            <w:pPr>
              <w:jc w:val="center"/>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不能完篇</w:t>
            </w:r>
          </w:p>
        </w:tc>
      </w:tr>
    </w:tbl>
    <w:p>
      <w:pPr>
        <w:pStyle w:val="p0"/>
        <w:ind w:firstLine="420" w:firstLineChars="200"/>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说明：（1）书写工整美观，涂抹现象较少，另外加1 ~ 2分，加到满分为止；涂抹严重，字迹潦草，扣1 ~ 2分。</w:t>
      </w:r>
    </w:p>
    <w:p>
      <w:pPr>
        <w:pStyle w:val="p0"/>
        <w:ind w:firstLine="1050" w:firstLineChars="500"/>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（2）漏写题目扣2分。</w:t>
      </w:r>
    </w:p>
    <w:p>
      <w:pPr>
        <w:pStyle w:val="p0"/>
        <w:ind w:firstLine="1050" w:firstLineChars="500"/>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（3）错别字每三个字扣1分，最多扣3分。</w:t>
      </w:r>
    </w:p>
    <w:p>
      <w:pPr>
        <w:ind w:firstLine="420"/>
        <w:rPr>
          <w:rFonts w:ascii="宋体" w:eastAsia="宋体" w:hAnsi="宋体" w:cs="宋体" w:hint="eastAsia"/>
          <w:b w:val="0"/>
          <w:bCs w:val="0"/>
          <w:color w:val="0D0D0D"/>
          <w:sz w:val="21"/>
          <w:szCs w:val="21"/>
        </w:rPr>
      </w:pPr>
      <w:r>
        <w:rPr>
          <w:rFonts w:ascii="宋体" w:eastAsia="宋体" w:hAnsi="宋体" w:cs="宋体" w:hint="eastAsia"/>
          <w:b w:val="0"/>
          <w:bCs w:val="0"/>
          <w:color w:val="0D0D0D"/>
          <w:sz w:val="21"/>
          <w:szCs w:val="21"/>
        </w:rPr>
        <w:t xml:space="preserve">      （4）标点符号一逗到底，扣2分。</w:t>
      </w:r>
    </w:p>
    <w:p>
      <w:pPr>
        <w:numPr>
          <w:ilvl w:val="0"/>
          <w:numId w:val="0"/>
        </w:numPr>
        <w:ind w:leftChars="0"/>
        <w:rPr>
          <w:rFonts w:ascii="宋体" w:eastAsia="宋体" w:hAnsi="宋体" w:cs="宋体" w:hint="eastAsia"/>
          <w:b w:val="0"/>
          <w:bCs w:val="0"/>
          <w:sz w:val="21"/>
          <w:szCs w:val="21"/>
          <w:lang w:val="en-US" w:eastAsia="zh-CN"/>
        </w:rPr>
        <w:sectPr>
          <w:headerReference w:type="default" r:id="rId5"/>
          <w:footerReference w:type="default" r:id="rId6"/>
          <w:type w:val="nextPage"/>
          <w:pgSz w:w="11906" w:h="16838"/>
          <w:pgMar w:top="1440" w:right="1800" w:bottom="1440" w:left="1800" w:header="851" w:footer="992" w:gutter="0"/>
          <w:pgNumType w:fmt="decimal"/>
          <w:cols w:space="708"/>
          <w:docGrid w:type="lines" w:linePitch="312" w:charSpace="0"/>
        </w:sectPr>
      </w:pPr>
    </w:p>
    <w:p>
      <w:r>
        <w:rPr>
          <w:rFonts w:ascii="宋体" w:eastAsia="宋体" w:hAnsi="宋体" w:cs="宋体" w:hint="eastAsia"/>
          <w:b w:val="0"/>
          <w:bCs w:val="0"/>
          <w:sz w:val="21"/>
          <w:szCs w:val="21"/>
          <w:lang w:val="en-US" w:eastAsia="zh-CN"/>
        </w:rPr>
        <w:drawing>
          <wp:inline>
            <wp:extent cx="5274310" cy="6312158"/>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551530"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w:t>
                </w:r>
                <w:r>
                  <w:fldChar w:fldCharType="end"/>
                </w:r>
                <w:r>
                  <w:t xml:space="preserve"> 页</w:t>
                </w:r>
              </w:p>
            </w:txbxContent>
          </v:textbox>
          <w10:wrap anchorx="margin"/>
        </v:shape>
      </w:pic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BB3428"/>
    <w:rsid w:val="00C02FC6"/>
    <w:rsid w:val="01213882"/>
    <w:rsid w:val="01D747C3"/>
    <w:rsid w:val="03435D32"/>
    <w:rsid w:val="0380092A"/>
    <w:rsid w:val="03A146EC"/>
    <w:rsid w:val="04562F44"/>
    <w:rsid w:val="05EB413E"/>
    <w:rsid w:val="05EF6BB0"/>
    <w:rsid w:val="07702280"/>
    <w:rsid w:val="08191757"/>
    <w:rsid w:val="09262823"/>
    <w:rsid w:val="097A237A"/>
    <w:rsid w:val="097A4477"/>
    <w:rsid w:val="09A908B8"/>
    <w:rsid w:val="09B65F4B"/>
    <w:rsid w:val="0A5B0A44"/>
    <w:rsid w:val="0ADF4592"/>
    <w:rsid w:val="0C035F04"/>
    <w:rsid w:val="0FCB1589"/>
    <w:rsid w:val="10D26E5A"/>
    <w:rsid w:val="10DD5A17"/>
    <w:rsid w:val="11337EEA"/>
    <w:rsid w:val="12356555"/>
    <w:rsid w:val="14300AB1"/>
    <w:rsid w:val="145449F1"/>
    <w:rsid w:val="14F67D1E"/>
    <w:rsid w:val="154E35C0"/>
    <w:rsid w:val="159468C1"/>
    <w:rsid w:val="15B2222E"/>
    <w:rsid w:val="16147D39"/>
    <w:rsid w:val="16184DFC"/>
    <w:rsid w:val="16826719"/>
    <w:rsid w:val="17321EED"/>
    <w:rsid w:val="17533F63"/>
    <w:rsid w:val="17563563"/>
    <w:rsid w:val="180A6039"/>
    <w:rsid w:val="1A282544"/>
    <w:rsid w:val="1B3C4402"/>
    <w:rsid w:val="1B6A470C"/>
    <w:rsid w:val="1C2F2E9F"/>
    <w:rsid w:val="1D503A58"/>
    <w:rsid w:val="1EA031C6"/>
    <w:rsid w:val="1EB75E5F"/>
    <w:rsid w:val="20762406"/>
    <w:rsid w:val="20CC6C69"/>
    <w:rsid w:val="20D90C15"/>
    <w:rsid w:val="218A0D80"/>
    <w:rsid w:val="23714F5C"/>
    <w:rsid w:val="2407687F"/>
    <w:rsid w:val="24912949"/>
    <w:rsid w:val="25311A36"/>
    <w:rsid w:val="27222A93"/>
    <w:rsid w:val="275B1A49"/>
    <w:rsid w:val="27C67874"/>
    <w:rsid w:val="27FF2EE7"/>
    <w:rsid w:val="293A331B"/>
    <w:rsid w:val="29BB573F"/>
    <w:rsid w:val="29DC6CF9"/>
    <w:rsid w:val="29F319B0"/>
    <w:rsid w:val="2C0803DB"/>
    <w:rsid w:val="2C6944E3"/>
    <w:rsid w:val="2C905098"/>
    <w:rsid w:val="2CAC114C"/>
    <w:rsid w:val="2CC6515A"/>
    <w:rsid w:val="2CDC497D"/>
    <w:rsid w:val="2D495B0E"/>
    <w:rsid w:val="2E1068F2"/>
    <w:rsid w:val="2E140486"/>
    <w:rsid w:val="2E1D7BF7"/>
    <w:rsid w:val="2E3554DD"/>
    <w:rsid w:val="2EBF52F3"/>
    <w:rsid w:val="2F686606"/>
    <w:rsid w:val="2F845A58"/>
    <w:rsid w:val="2FD91648"/>
    <w:rsid w:val="30502789"/>
    <w:rsid w:val="3087335F"/>
    <w:rsid w:val="30F57DBC"/>
    <w:rsid w:val="312F4087"/>
    <w:rsid w:val="31556C20"/>
    <w:rsid w:val="33A465AA"/>
    <w:rsid w:val="33C8325A"/>
    <w:rsid w:val="34AB40F2"/>
    <w:rsid w:val="34E86DCB"/>
    <w:rsid w:val="350C3926"/>
    <w:rsid w:val="35AC2778"/>
    <w:rsid w:val="35FD0312"/>
    <w:rsid w:val="360627CF"/>
    <w:rsid w:val="3679448A"/>
    <w:rsid w:val="36AF7FA6"/>
    <w:rsid w:val="375F0685"/>
    <w:rsid w:val="37A04276"/>
    <w:rsid w:val="37D526F5"/>
    <w:rsid w:val="38EA14E2"/>
    <w:rsid w:val="39663F4D"/>
    <w:rsid w:val="3BAE028B"/>
    <w:rsid w:val="3CE46997"/>
    <w:rsid w:val="3D402D53"/>
    <w:rsid w:val="3DA77DF7"/>
    <w:rsid w:val="3E1230FC"/>
    <w:rsid w:val="3E32264F"/>
    <w:rsid w:val="3EA51073"/>
    <w:rsid w:val="3EB56DDC"/>
    <w:rsid w:val="40513D44"/>
    <w:rsid w:val="4076580C"/>
    <w:rsid w:val="40870473"/>
    <w:rsid w:val="40D2060F"/>
    <w:rsid w:val="40FC4F66"/>
    <w:rsid w:val="411863B2"/>
    <w:rsid w:val="41A47BA2"/>
    <w:rsid w:val="42E12FC1"/>
    <w:rsid w:val="4471232E"/>
    <w:rsid w:val="44B922B9"/>
    <w:rsid w:val="46A936CA"/>
    <w:rsid w:val="46C357B2"/>
    <w:rsid w:val="46E2098A"/>
    <w:rsid w:val="478051CF"/>
    <w:rsid w:val="487F2935"/>
    <w:rsid w:val="48A1394F"/>
    <w:rsid w:val="48CA3E4C"/>
    <w:rsid w:val="496343A4"/>
    <w:rsid w:val="4A604D54"/>
    <w:rsid w:val="4B0C3C34"/>
    <w:rsid w:val="4B224BD7"/>
    <w:rsid w:val="4CDD35A1"/>
    <w:rsid w:val="4D0C5EBE"/>
    <w:rsid w:val="4D0E6951"/>
    <w:rsid w:val="4D252578"/>
    <w:rsid w:val="4DF61E69"/>
    <w:rsid w:val="51994E4B"/>
    <w:rsid w:val="51A10286"/>
    <w:rsid w:val="5226439F"/>
    <w:rsid w:val="52C04276"/>
    <w:rsid w:val="531416BE"/>
    <w:rsid w:val="53316F22"/>
    <w:rsid w:val="53400757"/>
    <w:rsid w:val="539D4B38"/>
    <w:rsid w:val="54696E1C"/>
    <w:rsid w:val="54CD2C7A"/>
    <w:rsid w:val="5511700B"/>
    <w:rsid w:val="558B7C43"/>
    <w:rsid w:val="559D0F94"/>
    <w:rsid w:val="56230101"/>
    <w:rsid w:val="57475D0D"/>
    <w:rsid w:val="57853398"/>
    <w:rsid w:val="583A769C"/>
    <w:rsid w:val="589839DD"/>
    <w:rsid w:val="5A2A64BE"/>
    <w:rsid w:val="5A622768"/>
    <w:rsid w:val="5A79301B"/>
    <w:rsid w:val="5A7E1C95"/>
    <w:rsid w:val="5AA262C4"/>
    <w:rsid w:val="5AD26010"/>
    <w:rsid w:val="5B1F1C5C"/>
    <w:rsid w:val="5BA45729"/>
    <w:rsid w:val="5BD52CD8"/>
    <w:rsid w:val="5C900E8C"/>
    <w:rsid w:val="5C937198"/>
    <w:rsid w:val="5D2B07FC"/>
    <w:rsid w:val="5D5B407D"/>
    <w:rsid w:val="5F3D5A71"/>
    <w:rsid w:val="5FA16B5A"/>
    <w:rsid w:val="5FCF5D0A"/>
    <w:rsid w:val="626F5370"/>
    <w:rsid w:val="627100AD"/>
    <w:rsid w:val="62B64D4D"/>
    <w:rsid w:val="62F92467"/>
    <w:rsid w:val="639F1C49"/>
    <w:rsid w:val="64713622"/>
    <w:rsid w:val="647C57B7"/>
    <w:rsid w:val="64C22A9D"/>
    <w:rsid w:val="64F32289"/>
    <w:rsid w:val="651E6BDA"/>
    <w:rsid w:val="654D7FF9"/>
    <w:rsid w:val="65651C28"/>
    <w:rsid w:val="66F62F12"/>
    <w:rsid w:val="67023999"/>
    <w:rsid w:val="68320F87"/>
    <w:rsid w:val="68E32A1E"/>
    <w:rsid w:val="692313ED"/>
    <w:rsid w:val="6B725812"/>
    <w:rsid w:val="6CB44CBF"/>
    <w:rsid w:val="6CB900E0"/>
    <w:rsid w:val="6CDE737B"/>
    <w:rsid w:val="6D8B477C"/>
    <w:rsid w:val="6DDC5565"/>
    <w:rsid w:val="6E582444"/>
    <w:rsid w:val="6E7A30D3"/>
    <w:rsid w:val="6EEB569F"/>
    <w:rsid w:val="6EEB5D7F"/>
    <w:rsid w:val="6EF268B4"/>
    <w:rsid w:val="6EFE3D04"/>
    <w:rsid w:val="704B4FC4"/>
    <w:rsid w:val="70C404E5"/>
    <w:rsid w:val="71006678"/>
    <w:rsid w:val="71306613"/>
    <w:rsid w:val="71A24DCB"/>
    <w:rsid w:val="737539BF"/>
    <w:rsid w:val="747E6A9A"/>
    <w:rsid w:val="748B68D8"/>
    <w:rsid w:val="74A470FC"/>
    <w:rsid w:val="74E91DD1"/>
    <w:rsid w:val="75674162"/>
    <w:rsid w:val="75C20639"/>
    <w:rsid w:val="75F51BAE"/>
    <w:rsid w:val="76125CA1"/>
    <w:rsid w:val="76A33672"/>
    <w:rsid w:val="76FE71E4"/>
    <w:rsid w:val="794B1309"/>
    <w:rsid w:val="79BF6786"/>
    <w:rsid w:val="7A173606"/>
    <w:rsid w:val="7A5B4C76"/>
    <w:rsid w:val="7B0B7EF8"/>
    <w:rsid w:val="7CB8666E"/>
    <w:rsid w:val="7D0F65FB"/>
    <w:rsid w:val="7DC1564F"/>
    <w:rsid w:val="7DC90796"/>
    <w:rsid w:val="7E3B161B"/>
    <w:rsid w:val="7EA550E5"/>
    <w:rsid w:val="7ECE3C78"/>
    <w:rsid w:val="7F3F647C"/>
    <w:rsid w:val="7FC12B33"/>
  </w:rsids>
  <w:docVars>
    <w:docVar w:name="commondata" w:val="eyJoZGlkIjoiOTI2MjEyNjgyNTE3NjUxNjk0OGQ5NTU2ODE2OTM2ZTc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paragraph" w:styleId="Heading2">
    <w:name w:val="heading 2"/>
    <w:basedOn w:val="Normal"/>
    <w:next w:val="Normal"/>
    <w:unhideWhenUsed/>
    <w:qFormat/>
    <w:pPr>
      <w:spacing w:before="100" w:beforeAutospacing="1" w:after="100" w:afterAutospacing="1"/>
      <w:jc w:val="left"/>
      <w:outlineLvl w:val="1"/>
    </w:pPr>
    <w:rPr>
      <w:rFonts w:ascii="宋体" w:eastAsia="宋体" w:hAnsi="宋体" w:cs="宋体" w:hint="eastAsia"/>
      <w:b/>
      <w:bCs/>
      <w:kern w:val="0"/>
      <w:sz w:val="36"/>
      <w:szCs w:val="36"/>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Normal"/>
    <w:uiPriority w:val="99"/>
    <w:unhideWhenUsed/>
    <w:qFormat/>
    <w:pPr>
      <w:spacing w:after="120"/>
    </w:pPr>
    <w:rPr>
      <w:rFonts w:ascii="Calibri" w:hAnsi="Calibri"/>
      <w:szCs w:val="24"/>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character" w:styleId="Strong">
    <w:name w:val="Strong"/>
    <w:basedOn w:val="DefaultParagraphFont"/>
    <w:qFormat/>
    <w:rPr>
      <w:b w:val="0"/>
      <w:bCs w:val="0"/>
      <w:i w:val="0"/>
      <w:iCs w:val="0"/>
    </w:rPr>
  </w:style>
  <w:style w:type="character" w:styleId="FollowedHyperlink">
    <w:name w:val="FollowedHyperlink"/>
    <w:basedOn w:val="DefaultParagraphFont"/>
    <w:rPr>
      <w:color w:val="000000"/>
      <w:u w:val="none"/>
    </w:rPr>
  </w:style>
  <w:style w:type="character" w:styleId="Emphasis">
    <w:name w:val="Emphasis"/>
    <w:basedOn w:val="DefaultParagraphFont"/>
    <w:qFormat/>
    <w:rPr>
      <w:b w:val="0"/>
      <w:bCs w:val="0"/>
      <w:i w:val="0"/>
      <w:iCs w:val="0"/>
    </w:rPr>
  </w:style>
  <w:style w:type="character" w:styleId="HTMLDefinition">
    <w:name w:val="HTML Definition"/>
    <w:basedOn w:val="DefaultParagraphFont"/>
    <w:rPr>
      <w:b w:val="0"/>
      <w:bCs w:val="0"/>
      <w:i w:val="0"/>
      <w:iCs w:val="0"/>
    </w:rPr>
  </w:style>
  <w:style w:type="character" w:styleId="HTMLTypewriter">
    <w:name w:val="HTML Typewriter"/>
    <w:basedOn w:val="DefaultParagraphFont"/>
    <w:rPr>
      <w:rFonts w:ascii="Courier New" w:hAnsi="Courier New"/>
      <w:sz w:val="24"/>
      <w:szCs w:val="24"/>
    </w:rPr>
  </w:style>
  <w:style w:type="character" w:styleId="HTMLAcronym">
    <w:name w:val="HTML Acronym"/>
    <w:basedOn w:val="DefaultParagraphFont"/>
  </w:style>
  <w:style w:type="character" w:styleId="HTMLVariable">
    <w:name w:val="HTML Variable"/>
    <w:basedOn w:val="DefaultParagraphFont"/>
    <w:rPr>
      <w:b w:val="0"/>
      <w:bCs w:val="0"/>
      <w:i w:val="0"/>
      <w:iCs w:val="0"/>
    </w:rPr>
  </w:style>
  <w:style w:type="character" w:styleId="Hyperlink">
    <w:name w:val="Hyperlink"/>
    <w:basedOn w:val="DefaultParagraphFont"/>
    <w:rPr>
      <w:color w:val="000000"/>
      <w:u w:val="none"/>
    </w:rPr>
  </w:style>
  <w:style w:type="character" w:styleId="HTMLCode">
    <w:name w:val="HTML Code"/>
    <w:basedOn w:val="DefaultParagraphFont"/>
    <w:rPr>
      <w:rFonts w:ascii="Courier New" w:hAnsi="Courier New"/>
      <w:b w:val="0"/>
      <w:bCs w:val="0"/>
      <w:i w:val="0"/>
      <w:iCs w:val="0"/>
      <w:sz w:val="24"/>
      <w:szCs w:val="24"/>
    </w:rPr>
  </w:style>
  <w:style w:type="character" w:styleId="HTMLCite">
    <w:name w:val="HTML Cite"/>
    <w:basedOn w:val="DefaultParagraphFont"/>
    <w:rPr>
      <w:b w:val="0"/>
      <w:bCs w:val="0"/>
      <w:i w:val="0"/>
      <w:iCs w:val="0"/>
    </w:rPr>
  </w:style>
  <w:style w:type="character" w:styleId="HTMLKeyboard">
    <w:name w:val="HTML Keyboard"/>
    <w:basedOn w:val="DefaultParagraphFont"/>
    <w:rPr>
      <w:rFonts w:ascii="Courier New" w:hAnsi="Courier New"/>
      <w:sz w:val="24"/>
      <w:szCs w:val="24"/>
    </w:rPr>
  </w:style>
  <w:style w:type="character" w:styleId="HTMLSample">
    <w:name w:val="HTML Sample"/>
    <w:basedOn w:val="DefaultParagraphFont"/>
    <w:rPr>
      <w:rFonts w:ascii="Courier New" w:hAnsi="Courier New"/>
      <w:sz w:val="24"/>
      <w:szCs w:val="24"/>
    </w:rPr>
  </w:style>
  <w:style w:type="paragraph" w:customStyle="1" w:styleId="p0">
    <w:name w:val="p0"/>
    <w:basedOn w:val="Normal"/>
    <w:qFormat/>
    <w:pPr>
      <w:widowControl/>
    </w:pPr>
    <w:rPr>
      <w:rFonts w:ascii="Times New Roman" w:hAnsi="Times New Roman"/>
      <w:kern w:val="0"/>
      <w:szCs w:val="21"/>
    </w:rPr>
  </w:style>
  <w:style w:type="character" w:customStyle="1" w:styleId="pageinfo">
    <w:name w:val="pageinfo"/>
    <w:basedOn w:val="DefaultParagraphFont"/>
  </w:style>
  <w:style w:type="character" w:customStyle="1" w:styleId="info">
    <w:name w:val="info"/>
    <w:basedOn w:val="DefaultParagraphFont"/>
  </w:style>
  <w:style w:type="character" w:customStyle="1" w:styleId="lou">
    <w:name w:val="lou"/>
    <w:basedOn w:val="DefaultParagraphFont"/>
  </w:style>
  <w:style w:type="character" w:customStyle="1" w:styleId="angle14">
    <w:name w:val="angle14"/>
    <w:basedOn w:val="DefaultParagraphFont"/>
  </w:style>
  <w:style w:type="character" w:customStyle="1" w:styleId="front">
    <w:name w:val="front"/>
    <w:basedOn w:val="DefaultParagraphFont"/>
  </w:style>
  <w:style w:type="character" w:customStyle="1" w:styleId="next">
    <w:name w:val="next"/>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157276320</TotalTime>
  <Pages>2</Pages>
  <Words>1697</Words>
  <Characters>1798</Characters>
  <Application>Microsoft Office Word</Application>
  <DocSecurity>0</DocSecurity>
  <Lines>0</Lines>
  <Paragraphs>0</Paragraphs>
  <ScaleCrop>false</ScaleCrop>
  <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cp:lastPrinted>2022-01-05T13:40:55Z</cp:lastPrinted>
  <dcterms:created xsi:type="dcterms:W3CDTF">2021-10-12T04:57:50Z</dcterms:created>
  <dcterms:modified xsi:type="dcterms:W3CDTF">2023-05-29T01:18:46Z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