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424" w:firstLineChars="132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11391900</wp:posOffset>
            </wp:positionV>
            <wp:extent cx="2794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  <w:szCs w:val="32"/>
        </w:rPr>
        <w:t>七年级秋季期末参考答案</w:t>
      </w:r>
    </w:p>
    <w:p>
      <w:pPr>
        <w:spacing w:line="520" w:lineRule="exact"/>
        <w:ind w:firstLine="371" w:firstLineChars="132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一、积累运用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（一）阅读下面文字，完成1-4题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píng   bì    hài   huái  ài  yì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盔    生    烂   荡   缈  延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近万棵汉唐苍松，虽然老态龙钟、鹤发鸡皮，但又神采奕奕、青翠茂密。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D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C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【详解】A.使用不恰当。“贵校”是敬辞，用于称呼自己学校不恰当，应改成“我校”或“学校”；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B.使用不恰当。“拙见”是谦辞，用在他人身上不恰当，应改为“高见”或“意见”；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D.使用不恰当。“犬子”是谦辞，用在他人身上不恰当，应改为“令郎”；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故选C。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B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【详解】A.句意：选择他好的方面向他学习，看到他不善的方面就对照自己改正自己的缺点。与振奋精神、发奋努力无关；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B.句意：放纵懒散就无法振奋精神，急躁冒险就不能陶冶性情。这句话从反面说理，针对“学习萎靡不振的表弟，希望他振奋精神，发奋努力”非常恰当；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C.句意：不恬静寡欲无法明确志向，不排除外来干扰无法达到远大目标。与振奋精神、发奋努力没有关系；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D.句意：不学习就无法增长才干，没有志向就无法使学习有所成就。与振奋精神、发奋努力关系不很密切；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故选B。</w:t>
      </w:r>
    </w:p>
    <w:p>
      <w:pPr>
        <w:spacing w:line="520" w:lineRule="exact"/>
        <w:ind w:firstLine="371" w:firstLineChars="132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二、阅读鉴赏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（一）阅读选择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A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A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（二）文言文阅读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D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C</w:t>
      </w:r>
    </w:p>
    <w:p>
      <w:pPr>
        <w:spacing w:line="520" w:lineRule="exact"/>
        <w:ind w:firstLine="369" w:firstLineChars="132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（1）狼也狡猾啊，可是一会儿两只狼都被杀死了，禽兽的欺骗手段能有多少呢？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20" w:lineRule="exact"/>
        <w:ind w:firstLine="369" w:firstLineChars="132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2)</w:t>
      </w:r>
      <w:r>
        <w:rPr>
          <w:rFonts w:hint="eastAsia" w:ascii="宋体" w:hAnsi="宋体"/>
          <w:sz w:val="28"/>
          <w:szCs w:val="28"/>
        </w:rPr>
        <w:t>中山人给了他猫，这猫善于捉老鼠和鸡。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12.“乎”，表示反问语气（1分），表现了赵人被老鼠折磨的痛苦之大和对老鼠的憎恶之深（2分）。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.赵人因为鼠患，而养猫。儿子因为猫吃掉鸡，而要除掉猫。父亲告诉儿子养猫的用意（1分）。这个故事告诉我们要分清问题的主要方面和次要方面，不可因小失大（2分）（或者多看别人的好处，不要抓住别人的缺点不放，意思接近也可，得2分）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（三）古诗词阅读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14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6分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520" w:lineRule="exact"/>
        <w:ind w:firstLine="369" w:firstLineChars="132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（1）突出了雨细而疏且连绵不断的特点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2分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；小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20" w:lineRule="exact"/>
        <w:ind w:firstLine="369" w:firstLineChars="132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（2）“千峰故隔一帘珠”这句是运用了比喻的修辞手法，将细雨比作帘珠。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生动形象地写出了雨的细疏、连绵的特点，表达了作者对小雨的喜爱与赞美之情。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2分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8分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.（1）应傍战场开 （2）岐王宅里寻常见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（3）回乐烽前沙似雪  （4）归雁洛阳边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（5）思乡（思念家乡、思念亲人） （6）星汉灿烂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（7）学而不思则罔，思而不学则殆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（四）名著阅读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16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（1）车迟国斗法   大闹五庄观    灭法国救僧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“大闹五庄观”写的是孙悟空与镇元子的矛盾冲突，镇元子符合“神佛”的身份，其它两项均不符合。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“灭法国救僧”写的是孙悟空纠正灭法国国王专嗜杀僧一事，“灭法国国王”符合凡人的身份，其它两项均不符合。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4分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本题考查阅读评析。此题应不同意该同学的说法，首先表明态度，然后结合小说内容，阐明孙悟空逐步成长的过程，从这个角度论述孙悟空“与自己斗争”。</w:t>
      </w:r>
    </w:p>
    <w:p>
      <w:pPr>
        <w:spacing w:line="520" w:lineRule="exact"/>
        <w:ind w:firstLine="369" w:firstLineChars="132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示例：我认为，取经的过程也是孙悟空“与自己斗争”，从而获得成长的过程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。从刚开始出山时戾气较重，到后面懂得得人之处且饶人，懂得鲁莽不能解决问题，有了慈悲心肠，有了豁达胸怀。这些都是他与自己斗争，从而获得成长的表现。取经，是孙悟空背负着枷锁和负担，成长为一个真正的“齐天大圣”的过程。随着不断前行，他对自己的定位不断趋向正确，也知道自己为何而前进，这是他成长的体现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（五）文学类文本阅读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①肆无忌惮  ②发黄枯萎  ③偃旗息鼓  </w:t>
      </w:r>
    </w:p>
    <w:p>
      <w:pPr>
        <w:spacing w:line="520" w:lineRule="exact"/>
        <w:ind w:firstLine="369" w:firstLineChars="132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（1）“弯腰”“低头”“偷”这些动词写出了“我”移植苔癣的全过程，表现出作者对苔癣的喜爱；“小心翼翼”写出“我”铲苔癣的动作轻柔，体现了作者对苔癣的珍视和喜爱。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（2）“醒过来”“精神抖擞”等词用拟人手法生动地写出了苔癣顽强的生命力，表达了作者对它的赞赏。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  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9.</w:t>
      </w:r>
      <w:r>
        <w:rPr>
          <w:rFonts w:hint="eastAsia" w:ascii="宋体" w:hAnsi="宋体"/>
          <w:sz w:val="28"/>
          <w:szCs w:val="28"/>
        </w:rPr>
        <w:t>朗读这句话时，“浇水施肥”可连读，显示出作者对荠菜无微不至的照顾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；重音可落在“可是”“再不肯”上，“可是”表转折作用，“再不肯”加强了语气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，突出了作者对于荠菜移植到园子里后长势不佳的遗憾，表现出作者的惋惜和失望。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2分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  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 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4分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文中的苔癣、荠菜、野菊花等“野孩子”适合在大自然中自由自在地生长，花盆并不利于这些植物的生长。这说明人类应该尊重自然生命，尊重它们的生存权利和生存环境，不随意根据人类的喜好而破坏自然生态系统；尊重生命，尊重自然，也就是尊重我们自己。联想到我们人类，每一个孩子都是热爱自由的，我们应该尊重孩子，尊重个性，不要为孩子的成长铺垫太多的“捷径”，给予他们自由发展的空间，用欣赏的眼光陪伴孩子的成长。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（六）非连续性文本阅读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21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A</w:t>
      </w:r>
    </w:p>
    <w:p>
      <w:pPr>
        <w:spacing w:line="520" w:lineRule="exact"/>
        <w:ind w:firstLine="369" w:firstLineChars="132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我不同意这种看法。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材料二中可以看到2020年农村地区图书订单量与交易额增速高达180%（乡村地区正成为图书消费的增量市场），阅读需求明显；新型电商平台为农村地区的青年提供一把打开知识宝库的钥匙，农村青年在阅读上不会远远落后于来自城市的青年。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2分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4分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略</w:t>
      </w:r>
    </w:p>
    <w:p>
      <w:pPr>
        <w:spacing w:line="520" w:lineRule="exact"/>
        <w:ind w:firstLine="371" w:firstLineChars="132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三、应用写作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24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10分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 xml:space="preserve">                              </w:t>
      </w:r>
    </w:p>
    <w:p>
      <w:pPr>
        <w:spacing w:line="52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感谢信</w:t>
      </w:r>
    </w:p>
    <w:p>
      <w:pPr>
        <w:spacing w:line="5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致远学校：</w:t>
      </w:r>
    </w:p>
    <w:p>
      <w:pPr>
        <w:spacing w:line="520" w:lineRule="exact"/>
        <w:ind w:firstLine="565" w:firstLineChars="20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家儿子许磊在贵校读书，被确诊患了白血病，面对高额的手术费，家境贫穷的我们无力支付。贵校从领导到广大师生纷纷主动捐助，许磊得以及时治疗，现在病情已经基本稳定。你们这种助人为乐的精神是值得我们学习的。为此，特向你们表示由衷的感谢！你们高尚的精神是我们的榜样，今后我们定会努力以自己的力量回报社会和国家。</w:t>
      </w:r>
    </w:p>
    <w:p>
      <w:pPr>
        <w:spacing w:line="520" w:lineRule="exact"/>
        <w:ind w:firstLine="565" w:firstLineChars="20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此致</w:t>
      </w:r>
    </w:p>
    <w:p>
      <w:pPr>
        <w:spacing w:line="5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敬礼！</w:t>
      </w:r>
    </w:p>
    <w:p>
      <w:pPr>
        <w:spacing w:line="520" w:lineRule="exact"/>
        <w:ind w:firstLine="369" w:firstLineChars="13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许华发</w:t>
      </w:r>
    </w:p>
    <w:p>
      <w:pPr>
        <w:spacing w:line="520" w:lineRule="exact"/>
        <w:ind w:firstLine="4709" w:firstLineChars="168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xxxx年xx月xx日 </w:t>
      </w:r>
    </w:p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25（5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分）评分标准：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一类（50～45）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切合题意，中心突出，内容充实，感情真挚，结构完整，条理清晰，语言流畅，书写正确工整，文面整洁。记叙详略得当，过程描述具体，生动形象感人；议论观点和材料统一，言之有理，议论深刻透彻；说明能抓住特征，说明特征鲜明，顺序恰当。有文采。有创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二类（44～38）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符合题意，中心明确，内容较充实，感情真切，结构完整，条理清楚，语言通顺，书写正确，文面清楚。记叙有详有略，过程描述较具体；议论观点和材料基本统一，能自圆其说；说明基本抓住特征，顺序合理。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三类（37～30）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基本符合题意，中心基本明确，内容较单薄，感情基本真切，结构基本完整，条理基本清楚，语言基本通顺，书写清楚，文面基本清洁。记叙详略基本合理，过程描述不够具体；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四类（29～0）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偏离题意或文不对题，中心不够明确，内容贫乏，感情不够真切，结构不够完整，条理不够清楚，语病较多，字迹难辨，文面糊涂。记叙详略不当，过程描述不具体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附加标准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①错别字3个，扣1分，重现不计，最多扣3分。②字数不足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00字，可适当扣分；字数不足400字可相应降级评分。③不写题目，扣2分。</w:t>
            </w:r>
          </w:p>
        </w:tc>
      </w:tr>
    </w:tbl>
    <w:p>
      <w:pPr>
        <w:spacing w:line="520" w:lineRule="exact"/>
        <w:ind w:firstLine="369" w:firstLineChars="132"/>
        <w:rPr>
          <w:rFonts w:ascii="宋体" w:hAns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7838B0"/>
    <w:rsid w:val="000975F6"/>
    <w:rsid w:val="001C613D"/>
    <w:rsid w:val="00267416"/>
    <w:rsid w:val="00351723"/>
    <w:rsid w:val="004151FC"/>
    <w:rsid w:val="007838B0"/>
    <w:rsid w:val="009969EA"/>
    <w:rsid w:val="00BC015E"/>
    <w:rsid w:val="00C02FC6"/>
    <w:rsid w:val="00E16DC7"/>
    <w:rsid w:val="1FF20407"/>
    <w:rsid w:val="21D12AF0"/>
    <w:rsid w:val="22F23763"/>
    <w:rsid w:val="2C865C96"/>
    <w:rsid w:val="3C43128C"/>
    <w:rsid w:val="3D1E2081"/>
    <w:rsid w:val="54D8055A"/>
    <w:rsid w:val="5BD9428B"/>
    <w:rsid w:val="64AF7D91"/>
    <w:rsid w:val="7BFB2C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rPr>
      <w:szCs w:val="21"/>
    </w:rPr>
  </w:style>
  <w:style w:type="paragraph" w:styleId="3">
    <w:name w:val="Salutation"/>
    <w:basedOn w:val="1"/>
    <w:next w:val="1"/>
    <w:link w:val="12"/>
    <w:uiPriority w:val="0"/>
    <w:rPr>
      <w:rFonts w:ascii="宋体" w:hAnsi="宋体"/>
      <w:sz w:val="28"/>
      <w:szCs w:val="28"/>
    </w:rPr>
  </w:style>
  <w:style w:type="paragraph" w:styleId="4">
    <w:name w:val="Closing"/>
    <w:basedOn w:val="1"/>
    <w:link w:val="13"/>
    <w:uiPriority w:val="0"/>
    <w:pPr>
      <w:ind w:left="100" w:leftChars="2100"/>
    </w:pPr>
    <w:rPr>
      <w:rFonts w:ascii="宋体" w:hAnsi="宋体"/>
      <w:sz w:val="28"/>
      <w:szCs w:val="2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qFormat/>
    <w:uiPriority w:val="0"/>
    <w:rPr>
      <w:b/>
    </w:rPr>
  </w:style>
  <w:style w:type="character" w:customStyle="1" w:styleId="11">
    <w:name w:val="正文文本 字符"/>
    <w:link w:val="2"/>
    <w:uiPriority w:val="1"/>
    <w:rPr>
      <w:rFonts w:ascii="Calibri" w:hAnsi="Calibri"/>
      <w:kern w:val="2"/>
      <w:sz w:val="21"/>
      <w:szCs w:val="21"/>
    </w:rPr>
  </w:style>
  <w:style w:type="character" w:customStyle="1" w:styleId="12">
    <w:name w:val="称呼 字符"/>
    <w:link w:val="3"/>
    <w:uiPriority w:val="0"/>
    <w:rPr>
      <w:rFonts w:ascii="宋体" w:hAnsi="宋体"/>
      <w:kern w:val="2"/>
      <w:sz w:val="28"/>
      <w:szCs w:val="28"/>
    </w:rPr>
  </w:style>
  <w:style w:type="character" w:customStyle="1" w:styleId="13">
    <w:name w:val="结束语 字符"/>
    <w:link w:val="4"/>
    <w:uiPriority w:val="0"/>
    <w:rPr>
      <w:rFonts w:ascii="宋体" w:hAnsi="宋体"/>
      <w:kern w:val="2"/>
      <w:sz w:val="28"/>
      <w:szCs w:val="28"/>
    </w:rPr>
  </w:style>
  <w:style w:type="character" w:customStyle="1" w:styleId="14">
    <w:name w:val="页脚 字符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页眉 字符"/>
    <w:link w:val="6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2581</Words>
  <Characters>2648</Characters>
  <Lines>19</Lines>
  <Paragraphs>5</Paragraphs>
  <TotalTime>157264800</TotalTime>
  <ScaleCrop>false</ScaleCrop>
  <LinksUpToDate>false</LinksUpToDate>
  <CharactersWithSpaces>2766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2022-11-29T06:56:00Z</dcterms:created>
  <dc:creator>谭阳</dc:creator>
  <cp:lastModifiedBy>admin</cp:lastModifiedBy>
  <dcterms:modified xsi:type="dcterms:W3CDTF">2023-06-14T07:47:24Z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1E7961AFF68F434A99A8C92DEC740FEE_12</vt:lpwstr>
  </property>
</Properties>
</file>