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Times New Roman" w:hAnsi="Times New Roman" w:eastAsia="宋体"/>
          <w:b/>
          <w:bCs/>
          <w:sz w:val="36"/>
          <w:szCs w:val="36"/>
        </w:rPr>
      </w:pPr>
      <w:r>
        <w:rPr>
          <w:rFonts w:hint="eastAsia" w:ascii="Times New Roman" w:hAnsi="Times New Roman" w:eastAsia="宋体"/>
          <w:b/>
          <w:bCs/>
          <w:sz w:val="36"/>
          <w:szCs w:val="36"/>
        </w:rPr>
        <w:pict>
          <v:shape id="_x0000_s1025" o:spid="_x0000_s1025" o:spt="75" type="#_x0000_t75" style="position:absolute;left:0pt;margin-left:832pt;margin-top:887pt;height:36pt;width:34pt;mso-position-horizontal-relative:page;mso-position-vertical-relative:page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</v:shape>
        </w:pict>
      </w:r>
      <w:r>
        <w:rPr>
          <w:rFonts w:hint="eastAsia" w:ascii="Times New Roman" w:hAnsi="Times New Roman" w:eastAsia="宋体"/>
          <w:b/>
          <w:bCs/>
          <w:sz w:val="36"/>
          <w:szCs w:val="36"/>
        </w:rPr>
        <w:t>第七八单元综合练习</w:t>
      </w:r>
    </w:p>
    <w:p>
      <w:pPr>
        <w:spacing w:line="360" w:lineRule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b/>
          <w:sz w:val="24"/>
          <w:szCs w:val="24"/>
        </w:rPr>
        <w:t>一、选择题</w:t>
      </w:r>
      <w:r>
        <w:rPr>
          <w:rFonts w:ascii="Times New Roman" w:hAnsi="Times New Roman" w:eastAsia="宋体"/>
          <w:sz w:val="24"/>
          <w:szCs w:val="24"/>
        </w:rPr>
        <w:t>(每小题2分,共40分)</w:t>
      </w:r>
    </w:p>
    <w:p>
      <w:pPr>
        <w:pStyle w:val="69"/>
        <w:spacing w:line="360" w:lineRule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1. “麻屋子,红帐子,里面住着个白胖子”这是我们从小就常听到的一则谜语,谜底是花生。“麻屋子”“红帐子”“白胖子”依次是指</w:t>
      </w:r>
      <w:r>
        <w:ptab w:relativeTo="margin" w:alignment="right" w:leader="none"/>
      </w:r>
      <w:r>
        <w:rPr>
          <w:rFonts w:ascii="Times New Roman" w:hAnsi="Times New Roman" w:eastAsia="宋体"/>
          <w:sz w:val="24"/>
          <w:szCs w:val="24"/>
        </w:rPr>
        <w:t>(　　)</w:t>
      </w:r>
    </w:p>
    <w:p>
      <w:pPr>
        <w:pStyle w:val="69"/>
        <w:spacing w:line="360" w:lineRule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 xml:space="preserve">A.子房、子房壁、胚珠               </w:t>
      </w:r>
      <w:r>
        <w:rPr>
          <w:rFonts w:hint="eastAsia" w:ascii="Times New Roman" w:hAnsi="Times New Roman" w:eastAsia="宋体"/>
          <w:sz w:val="24"/>
          <w:szCs w:val="24"/>
        </w:rPr>
        <w:t xml:space="preserve">  </w:t>
      </w:r>
      <w:r>
        <w:rPr>
          <w:rFonts w:ascii="Times New Roman" w:hAnsi="Times New Roman" w:eastAsia="宋体"/>
          <w:sz w:val="24"/>
          <w:szCs w:val="24"/>
        </w:rPr>
        <w:t>B.子房、珠被、受精卵</w:t>
      </w:r>
    </w:p>
    <w:p>
      <w:pPr>
        <w:pStyle w:val="69"/>
        <w:spacing w:line="360" w:lineRule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C.果皮、种皮、胚                     D.种皮、果皮、胚乳</w:t>
      </w:r>
    </w:p>
    <w:p>
      <w:pPr>
        <w:pStyle w:val="69"/>
        <w:spacing w:line="360" w:lineRule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2.下列生物的生殖方式中,属于有性生殖的是</w:t>
      </w:r>
      <w:r>
        <w:ptab w:relativeTo="margin" w:alignment="right" w:leader="none"/>
      </w:r>
      <w:r>
        <w:rPr>
          <w:rFonts w:ascii="Times New Roman" w:hAnsi="Times New Roman" w:eastAsia="宋体"/>
          <w:sz w:val="24"/>
          <w:szCs w:val="24"/>
        </w:rPr>
        <w:t>(　　)</w:t>
      </w:r>
    </w:p>
    <w:p>
      <w:pPr>
        <w:pStyle w:val="69"/>
        <w:spacing w:line="360" w:lineRule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 xml:space="preserve">A.竹用地下茎生殖              </w:t>
      </w:r>
      <w:r>
        <w:rPr>
          <w:rFonts w:hint="eastAsia" w:ascii="Times New Roman" w:hAnsi="Times New Roman" w:eastAsia="宋体"/>
          <w:sz w:val="24"/>
          <w:szCs w:val="24"/>
        </w:rPr>
        <w:t xml:space="preserve">     </w:t>
      </w:r>
      <w:r>
        <w:rPr>
          <w:rFonts w:ascii="Times New Roman" w:hAnsi="Times New Roman" w:eastAsia="宋体"/>
          <w:sz w:val="24"/>
          <w:szCs w:val="24"/>
        </w:rPr>
        <w:t xml:space="preserve">  B.马铃薯用块茎生殖</w:t>
      </w:r>
    </w:p>
    <w:p>
      <w:pPr>
        <w:pStyle w:val="69"/>
        <w:spacing w:line="360" w:lineRule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 xml:space="preserve">C.椒草用叶生殖                  </w:t>
      </w:r>
      <w:r>
        <w:rPr>
          <w:rFonts w:hint="eastAsia" w:ascii="Times New Roman" w:hAnsi="Times New Roman" w:eastAsia="宋体"/>
          <w:sz w:val="24"/>
          <w:szCs w:val="24"/>
        </w:rPr>
        <w:t xml:space="preserve">   </w:t>
      </w:r>
      <w:r>
        <w:rPr>
          <w:rFonts w:ascii="Times New Roman" w:hAnsi="Times New Roman" w:eastAsia="宋体"/>
          <w:sz w:val="24"/>
          <w:szCs w:val="24"/>
        </w:rPr>
        <w:t xml:space="preserve">  D.玉米用种子生殖</w:t>
      </w:r>
    </w:p>
    <w:p>
      <w:pPr>
        <w:pStyle w:val="69"/>
        <w:spacing w:line="360" w:lineRule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3.悠悠文明史,漫漫丝绸路。小小的家蚕不仅同中华文明紧密相连,也促进了中外文化的交流。在家蚕一生的发育过程中,吐丝发生在哪一个阶段</w:t>
      </w:r>
      <w:r>
        <w:ptab w:relativeTo="margin" w:alignment="right" w:leader="none"/>
      </w:r>
      <w:r>
        <w:rPr>
          <w:rFonts w:ascii="Times New Roman" w:hAnsi="Times New Roman" w:eastAsia="宋体"/>
          <w:sz w:val="24"/>
          <w:szCs w:val="24"/>
        </w:rPr>
        <w:t>(　　)</w:t>
      </w:r>
    </w:p>
    <w:p>
      <w:pPr>
        <w:pStyle w:val="69"/>
        <w:spacing w:line="360" w:lineRule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A.卵　　　　　</w:t>
      </w:r>
      <w:r>
        <w:rPr>
          <w:rFonts w:hint="eastAsia" w:ascii="Times New Roman" w:hAnsi="Times New Roman" w:eastAsia="宋体"/>
          <w:sz w:val="24"/>
          <w:szCs w:val="24"/>
        </w:rPr>
        <w:t xml:space="preserve">    </w:t>
      </w:r>
      <w:r>
        <w:rPr>
          <w:rFonts w:ascii="Times New Roman" w:hAnsi="Times New Roman" w:eastAsia="宋体"/>
          <w:sz w:val="24"/>
          <w:szCs w:val="24"/>
        </w:rPr>
        <w:t>B.幼虫</w:t>
      </w:r>
      <w:r>
        <w:rPr>
          <w:rFonts w:hint="eastAsia" w:ascii="Times New Roman" w:hAnsi="Times New Roman" w:eastAsia="宋体"/>
          <w:sz w:val="24"/>
          <w:szCs w:val="24"/>
        </w:rPr>
        <w:t xml:space="preserve">            </w:t>
      </w:r>
      <w:r>
        <w:rPr>
          <w:rFonts w:ascii="Times New Roman" w:hAnsi="Times New Roman" w:eastAsia="宋体"/>
          <w:sz w:val="24"/>
          <w:szCs w:val="24"/>
        </w:rPr>
        <w:t>C.蛹　　　　　</w:t>
      </w:r>
      <w:r>
        <w:rPr>
          <w:rFonts w:hint="eastAsia" w:ascii="Times New Roman" w:hAnsi="Times New Roman" w:eastAsia="宋体"/>
          <w:sz w:val="24"/>
          <w:szCs w:val="24"/>
        </w:rPr>
        <w:t xml:space="preserve">     </w:t>
      </w:r>
      <w:r>
        <w:rPr>
          <w:rFonts w:ascii="Times New Roman" w:hAnsi="Times New Roman" w:eastAsia="宋体"/>
          <w:sz w:val="24"/>
          <w:szCs w:val="24"/>
        </w:rPr>
        <w:t>D.成虫</w:t>
      </w:r>
    </w:p>
    <w:p>
      <w:pPr>
        <w:pStyle w:val="69"/>
        <w:spacing w:line="360" w:lineRule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4.很多人看到小虫子爬到身上的第一反应就是拍打,但是有一类昆虫不能随便拍打,这就是隐翅虫。隐翅虫的发育方式与蚊子类似。下列有关隐翅虫的说法,不正确的是</w:t>
      </w:r>
      <w:r>
        <w:ptab w:relativeTo="margin" w:alignment="right" w:leader="none"/>
      </w:r>
      <w:r>
        <w:rPr>
          <w:rFonts w:ascii="Times New Roman" w:hAnsi="Times New Roman" w:eastAsia="宋体"/>
          <w:sz w:val="24"/>
          <w:szCs w:val="24"/>
        </w:rPr>
        <w:t>(　　)</w:t>
      </w:r>
    </w:p>
    <w:p>
      <w:pPr>
        <w:pStyle w:val="69"/>
        <w:spacing w:line="360" w:lineRule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A.隐翅虫有坚硬的外骨骼</w:t>
      </w:r>
    </w:p>
    <w:p>
      <w:pPr>
        <w:pStyle w:val="69"/>
        <w:spacing w:line="360" w:lineRule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B.发育方式为完全变态发育</w:t>
      </w:r>
    </w:p>
    <w:p>
      <w:pPr>
        <w:pStyle w:val="69"/>
        <w:spacing w:line="360" w:lineRule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C.幼虫与成虫区别不明显</w:t>
      </w:r>
    </w:p>
    <w:p>
      <w:pPr>
        <w:pStyle w:val="69"/>
        <w:spacing w:line="360" w:lineRule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D.生殖方式为有性生殖</w:t>
      </w:r>
    </w:p>
    <w:p>
      <w:pPr>
        <w:pStyle w:val="69"/>
        <w:spacing w:line="360" w:lineRule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5.2021年10月9日,云南省政府新闻办公室举行的新闻发布会介绍,绿孔雀野生种群已由2017年的不足500只恢复到555至600只,数量稳中有升。鸟类的繁殖行为复杂多样,下列不属于鸟类繁殖行为的是</w:t>
      </w:r>
      <w:r>
        <w:ptab w:relativeTo="margin" w:alignment="right" w:leader="none"/>
      </w:r>
      <w:r>
        <w:rPr>
          <w:rFonts w:ascii="Times New Roman" w:hAnsi="Times New Roman" w:eastAsia="宋体"/>
          <w:sz w:val="24"/>
          <w:szCs w:val="24"/>
        </w:rPr>
        <w:t>(　　)</w:t>
      </w:r>
    </w:p>
    <w:p>
      <w:pPr>
        <w:pStyle w:val="69"/>
        <w:spacing w:line="360" w:lineRule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 xml:space="preserve">A.孔雀开屏         </w:t>
      </w:r>
      <w:r>
        <w:rPr>
          <w:rFonts w:hint="eastAsia" w:ascii="Times New Roman" w:hAnsi="Times New Roman" w:eastAsia="宋体"/>
          <w:sz w:val="24"/>
          <w:szCs w:val="24"/>
        </w:rPr>
        <w:t xml:space="preserve">  </w:t>
      </w:r>
      <w:r>
        <w:rPr>
          <w:rFonts w:ascii="Times New Roman" w:hAnsi="Times New Roman" w:eastAsia="宋体"/>
          <w:sz w:val="24"/>
          <w:szCs w:val="24"/>
        </w:rPr>
        <w:t>B.织布鸟筑巢</w:t>
      </w:r>
      <w:r>
        <w:rPr>
          <w:rFonts w:hint="eastAsia" w:ascii="Times New Roman" w:hAnsi="Times New Roman" w:eastAsia="宋体"/>
          <w:sz w:val="24"/>
          <w:szCs w:val="24"/>
        </w:rPr>
        <w:t xml:space="preserve">           </w:t>
      </w:r>
      <w:r>
        <w:rPr>
          <w:rFonts w:ascii="Times New Roman" w:hAnsi="Times New Roman" w:eastAsia="宋体"/>
          <w:sz w:val="24"/>
          <w:szCs w:val="24"/>
        </w:rPr>
        <w:t xml:space="preserve">C.燕子孵卵        </w:t>
      </w:r>
      <w:r>
        <w:rPr>
          <w:rFonts w:hint="eastAsia" w:ascii="Times New Roman" w:hAnsi="Times New Roman" w:eastAsia="宋体"/>
          <w:sz w:val="24"/>
          <w:szCs w:val="24"/>
        </w:rPr>
        <w:t xml:space="preserve">   </w:t>
      </w:r>
      <w:r>
        <w:rPr>
          <w:rFonts w:ascii="Times New Roman" w:hAnsi="Times New Roman" w:eastAsia="宋体"/>
          <w:sz w:val="24"/>
          <w:szCs w:val="24"/>
        </w:rPr>
        <w:t>D.小鸡啄米</w:t>
      </w:r>
    </w:p>
    <w:p>
      <w:pPr>
        <w:pStyle w:val="69"/>
        <w:spacing w:line="360" w:lineRule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6.下列各项中与“天下乌鸦一般黑”所表现的现象相同的是</w:t>
      </w:r>
      <w:r>
        <w:ptab w:relativeTo="margin" w:alignment="right" w:leader="none"/>
      </w:r>
      <w:r>
        <w:rPr>
          <w:rFonts w:ascii="Times New Roman" w:hAnsi="Times New Roman" w:eastAsia="宋体"/>
          <w:sz w:val="24"/>
          <w:szCs w:val="24"/>
        </w:rPr>
        <w:t>(　　)</w:t>
      </w:r>
    </w:p>
    <w:p>
      <w:pPr>
        <w:pStyle w:val="69"/>
        <w:spacing w:line="360" w:lineRule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A.龙生龙,凤生凤</w:t>
      </w:r>
    </w:p>
    <w:p>
      <w:pPr>
        <w:pStyle w:val="69"/>
        <w:spacing w:line="360" w:lineRule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B.大果花生中长出小果花生</w:t>
      </w:r>
    </w:p>
    <w:p>
      <w:pPr>
        <w:pStyle w:val="69"/>
        <w:spacing w:line="360" w:lineRule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C.世界上没有完全相同的两片叶子</w:t>
      </w:r>
    </w:p>
    <w:p>
      <w:pPr>
        <w:pStyle w:val="69"/>
        <w:spacing w:line="360" w:lineRule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D.双眼皮的妈妈生了个单眼皮的儿子</w:t>
      </w:r>
    </w:p>
    <w:p>
      <w:pPr>
        <w:pStyle w:val="69"/>
        <w:spacing w:line="360" w:lineRule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7.下列关于性状的相关认识,错误的是</w:t>
      </w:r>
      <w:r>
        <w:ptab w:relativeTo="margin" w:alignment="right" w:leader="none"/>
      </w:r>
      <w:r>
        <w:rPr>
          <w:rFonts w:ascii="Times New Roman" w:hAnsi="Times New Roman" w:eastAsia="宋体"/>
          <w:sz w:val="24"/>
          <w:szCs w:val="24"/>
        </w:rPr>
        <w:t>(　　)</w:t>
      </w:r>
    </w:p>
    <w:p>
      <w:pPr>
        <w:pStyle w:val="69"/>
        <w:spacing w:line="360" w:lineRule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A.生物的性状都可通过肉眼观察到</w:t>
      </w:r>
    </w:p>
    <w:p>
      <w:pPr>
        <w:pStyle w:val="69"/>
        <w:spacing w:line="360" w:lineRule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B.猫的白毛和黑毛是一对相对性状</w:t>
      </w:r>
    </w:p>
    <w:p>
      <w:pPr>
        <w:pStyle w:val="69"/>
        <w:spacing w:line="360" w:lineRule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C.生物的性状是基因和环境共同作用的结果</w:t>
      </w:r>
    </w:p>
    <w:p>
      <w:pPr>
        <w:pStyle w:val="69"/>
        <w:spacing w:line="360" w:lineRule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D.生物的分类单位越小,它们之间的共同特征就越多</w:t>
      </w:r>
    </w:p>
    <w:p>
      <w:pPr>
        <w:pStyle w:val="69"/>
        <w:spacing w:line="360" w:lineRule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8.科学家把人的胰岛素基因转入大肠杆菌内,对大肠杆菌进行培养,使之生产胰岛素。关于这项技术的叙述,错误的是　</w:t>
      </w:r>
      <w:r>
        <w:ptab w:relativeTo="margin" w:alignment="right" w:leader="none"/>
      </w:r>
      <w:r>
        <w:rPr>
          <w:rFonts w:ascii="Times New Roman" w:hAnsi="Times New Roman" w:eastAsia="宋体"/>
          <w:sz w:val="24"/>
          <w:szCs w:val="24"/>
        </w:rPr>
        <w:t>(　　)</w:t>
      </w:r>
    </w:p>
    <w:p>
      <w:pPr>
        <w:pStyle w:val="69"/>
        <w:spacing w:line="360" w:lineRule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A.科学家应用了转基因技术</w:t>
      </w:r>
    </w:p>
    <w:p>
      <w:pPr>
        <w:pStyle w:val="69"/>
        <w:spacing w:line="360" w:lineRule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B.培养大肠杆菌需要营养物质</w:t>
      </w:r>
    </w:p>
    <w:p>
      <w:pPr>
        <w:pStyle w:val="69"/>
        <w:spacing w:line="360" w:lineRule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C.基因被转入大肠杆菌的细胞核中</w:t>
      </w:r>
    </w:p>
    <w:p>
      <w:pPr>
        <w:pStyle w:val="69"/>
        <w:spacing w:line="360" w:lineRule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D.该技术属于基因工程的范畴</w:t>
      </w:r>
    </w:p>
    <w:p>
      <w:pPr>
        <w:pStyle w:val="69"/>
        <w:spacing w:line="360" w:lineRule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9.如图是染色体、DNA的关系示意图,下列说法正确的是</w:t>
      </w:r>
      <w:r>
        <w:ptab w:relativeTo="margin" w:alignment="right" w:leader="none"/>
      </w:r>
      <w:r>
        <w:rPr>
          <w:rFonts w:ascii="Times New Roman" w:hAnsi="Times New Roman" w:eastAsia="宋体"/>
          <w:sz w:val="24"/>
          <w:szCs w:val="24"/>
        </w:rPr>
        <w:t>(　　)</w:t>
      </w:r>
    </w:p>
    <w:p>
      <w:pPr>
        <w:pStyle w:val="69"/>
        <w:spacing w:line="360" w:lineRule="auto"/>
        <w:jc w:val="center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drawing>
          <wp:inline distT="0" distB="0" distL="0" distR="0">
            <wp:extent cx="2339975" cy="1007745"/>
            <wp:effectExtent l="0" t="0" r="3175" b="1905"/>
            <wp:docPr id="163" name="image15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" name="image151.jpeg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40000" cy="100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9"/>
        <w:spacing w:line="360" w:lineRule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A.①的数目与基因的数目相同</w:t>
      </w:r>
    </w:p>
    <w:p>
      <w:pPr>
        <w:pStyle w:val="69"/>
        <w:spacing w:line="360" w:lineRule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B.基因控制生物的性状,是由②构成的</w:t>
      </w:r>
    </w:p>
    <w:p>
      <w:pPr>
        <w:pStyle w:val="69"/>
        <w:spacing w:line="360" w:lineRule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C.①在人的肝脏细胞中成单存在</w:t>
      </w:r>
    </w:p>
    <w:p>
      <w:pPr>
        <w:pStyle w:val="69"/>
        <w:spacing w:line="360" w:lineRule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D.人的神经细胞中46条①包含46个②</w:t>
      </w:r>
    </w:p>
    <w:p>
      <w:pPr>
        <w:pStyle w:val="69"/>
        <w:spacing w:line="360" w:lineRule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10.白化病是一种由常染色体上的基因引起的遗传病。某家族白化病的遗传图谱如图所示(用A和a分别表示显性基因和隐性基因)。下列叙述错误的是</w:t>
      </w:r>
      <w:r>
        <w:rPr>
          <w:rFonts w:hint="eastAsia" w:ascii="Times New Roman" w:hAnsi="Times New Roman" w:eastAsia="宋体"/>
          <w:sz w:val="24"/>
          <w:szCs w:val="24"/>
        </w:rPr>
        <w:t xml:space="preserve">    </w:t>
      </w:r>
      <w:r>
        <w:rPr>
          <w:rFonts w:ascii="Times New Roman" w:hAnsi="Times New Roman" w:eastAsia="宋体"/>
          <w:sz w:val="24"/>
          <w:szCs w:val="24"/>
        </w:rPr>
        <w:t>(　　)</w:t>
      </w:r>
    </w:p>
    <w:p>
      <w:pPr>
        <w:pStyle w:val="69"/>
        <w:spacing w:line="360" w:lineRule="auto"/>
        <w:jc w:val="center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drawing>
          <wp:inline distT="0" distB="0" distL="0" distR="0">
            <wp:extent cx="2864485" cy="1059180"/>
            <wp:effectExtent l="0" t="0" r="12065" b="7620"/>
            <wp:docPr id="164" name="image15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" name="image152.jpeg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64485" cy="1059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9"/>
        <w:spacing w:line="360" w:lineRule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A.白化病的致病基因是隐性基因</w:t>
      </w:r>
      <w:r>
        <w:rPr>
          <w:rFonts w:hint="eastAsia" w:ascii="Times New Roman" w:hAnsi="Times New Roman" w:eastAsia="宋体"/>
          <w:sz w:val="24"/>
          <w:szCs w:val="24"/>
        </w:rPr>
        <w:t xml:space="preserve">             </w:t>
      </w:r>
      <w:r>
        <w:rPr>
          <w:rFonts w:ascii="Times New Roman" w:hAnsi="Times New Roman" w:eastAsia="宋体"/>
          <w:sz w:val="24"/>
          <w:szCs w:val="24"/>
        </w:rPr>
        <w:t>B.3号和4号的基因组成都是Aa</w:t>
      </w:r>
    </w:p>
    <w:p>
      <w:pPr>
        <w:pStyle w:val="69"/>
        <w:spacing w:line="360" w:lineRule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C.7号携带致病基因的可能性是</w:t>
      </w:r>
      <m:oMath>
        <m:f>
          <m:fPr>
            <m:ctrlPr>
              <w:rPr>
                <w:rFonts w:ascii="Cambria Math" w:hAnsi="Cambria Math" w:eastAsia="宋体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4"/>
              </w:rPr>
              <m:t>2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4"/>
              </w:rPr>
              <m:t>3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den>
        </m:f>
      </m:oMath>
      <w:r>
        <w:rPr>
          <w:rFonts w:hint="eastAsia" w:hAnsi="Cambria Math" w:eastAsia="宋体"/>
          <w:sz w:val="24"/>
          <w:szCs w:val="24"/>
        </w:rPr>
        <w:t xml:space="preserve">             </w:t>
      </w:r>
      <w:r>
        <w:rPr>
          <w:rFonts w:ascii="Times New Roman" w:hAnsi="Times New Roman" w:eastAsia="宋体"/>
          <w:sz w:val="24"/>
          <w:szCs w:val="24"/>
        </w:rPr>
        <w:t>D.9号不可能携带致病基因</w:t>
      </w:r>
    </w:p>
    <w:p>
      <w:pPr>
        <w:pStyle w:val="69"/>
        <w:spacing w:line="360" w:lineRule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11.下列有关人类性别遗传的描述,正确的是</w:t>
      </w:r>
      <w:r>
        <w:ptab w:relativeTo="margin" w:alignment="right" w:leader="none"/>
      </w:r>
      <w:r>
        <w:rPr>
          <w:rFonts w:ascii="Times New Roman" w:hAnsi="Times New Roman" w:eastAsia="宋体"/>
          <w:sz w:val="24"/>
          <w:szCs w:val="24"/>
        </w:rPr>
        <w:t>(　　)</w:t>
      </w:r>
    </w:p>
    <w:p>
      <w:pPr>
        <w:pStyle w:val="69"/>
        <w:spacing w:line="360" w:lineRule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A.人的性别主要是由性染色体决定的</w:t>
      </w:r>
    </w:p>
    <w:p>
      <w:pPr>
        <w:pStyle w:val="69"/>
        <w:spacing w:line="360" w:lineRule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B.女性的细胞中都含有XX两条染色体</w:t>
      </w:r>
    </w:p>
    <w:p>
      <w:pPr>
        <w:pStyle w:val="69"/>
        <w:spacing w:line="360" w:lineRule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C.含有X染色体的生殖细胞是卵细胞</w:t>
      </w:r>
    </w:p>
    <w:p>
      <w:pPr>
        <w:pStyle w:val="69"/>
        <w:spacing w:line="360" w:lineRule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D.男孩的X染色体来自父亲或母亲</w:t>
      </w:r>
    </w:p>
    <w:p>
      <w:pPr>
        <w:pStyle w:val="69"/>
        <w:spacing w:line="360" w:lineRule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12.下列关于遗传变异的叙述,错误的是</w:t>
      </w:r>
      <w:r>
        <w:ptab w:relativeTo="margin" w:alignment="right" w:leader="none"/>
      </w:r>
      <w:r>
        <w:rPr>
          <w:rFonts w:ascii="Times New Roman" w:hAnsi="Times New Roman" w:eastAsia="宋体"/>
          <w:sz w:val="24"/>
          <w:szCs w:val="24"/>
        </w:rPr>
        <w:t>(　　)</w:t>
      </w:r>
    </w:p>
    <w:p>
      <w:pPr>
        <w:pStyle w:val="69"/>
        <w:spacing w:line="360" w:lineRule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A.性状的遗传实质上是亲代通过生殖过程把基因传递给子代</w:t>
      </w:r>
    </w:p>
    <w:p>
      <w:pPr>
        <w:pStyle w:val="69"/>
        <w:spacing w:line="360" w:lineRule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B.变异的实质是生殖过程中亲代与子代之间遗传物质发生变化</w:t>
      </w:r>
    </w:p>
    <w:p>
      <w:pPr>
        <w:pStyle w:val="69"/>
        <w:spacing w:line="360" w:lineRule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C.生男生女取决于与卵细胞结合的精子中所含的性染色体</w:t>
      </w:r>
    </w:p>
    <w:p>
      <w:pPr>
        <w:pStyle w:val="69"/>
        <w:spacing w:line="360" w:lineRule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D.同种生物同一性状的不同表现形式称为相对性状</w:t>
      </w:r>
    </w:p>
    <w:p>
      <w:pPr>
        <w:pStyle w:val="69"/>
        <w:spacing w:line="360" w:lineRule="auto"/>
        <w:ind w:left="240" w:hanging="240" w:hangingChars="100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13.生命起源的化学进化过程是在原始地球条件下进行的,当时的条件是</w:t>
      </w:r>
      <w:r>
        <w:ptab w:relativeTo="margin" w:alignment="right" w:leader="none"/>
      </w:r>
      <w:r>
        <w:rPr>
          <w:rFonts w:ascii="Times New Roman" w:hAnsi="Times New Roman" w:eastAsia="宋体"/>
          <w:sz w:val="24"/>
          <w:szCs w:val="24"/>
        </w:rPr>
        <w:t>(　　)</w:t>
      </w:r>
    </w:p>
    <w:p>
      <w:pPr>
        <w:pStyle w:val="69"/>
        <w:spacing w:line="360" w:lineRule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①地球表面温度慢慢降低</w:t>
      </w:r>
    </w:p>
    <w:p>
      <w:pPr>
        <w:pStyle w:val="69"/>
        <w:spacing w:line="360" w:lineRule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②地球内部温度仍然很高</w:t>
      </w:r>
    </w:p>
    <w:p>
      <w:pPr>
        <w:pStyle w:val="69"/>
        <w:spacing w:line="360" w:lineRule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③火山活动频繁,形成了原始大气</w:t>
      </w:r>
    </w:p>
    <w:p>
      <w:pPr>
        <w:pStyle w:val="69"/>
        <w:spacing w:line="360" w:lineRule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④原始大气中有相当数量的氧气存在</w:t>
      </w:r>
    </w:p>
    <w:p>
      <w:pPr>
        <w:pStyle w:val="69"/>
        <w:spacing w:line="360" w:lineRule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⑤地球表面逐渐形成了原始海洋</w:t>
      </w:r>
    </w:p>
    <w:p>
      <w:pPr>
        <w:pStyle w:val="69"/>
        <w:spacing w:line="360" w:lineRule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A.①②③④　　　　　B.①②③⑤</w:t>
      </w:r>
      <w:r>
        <w:rPr>
          <w:rFonts w:hint="eastAsia" w:ascii="Times New Roman" w:hAnsi="Times New Roman" w:eastAsia="宋体"/>
          <w:sz w:val="24"/>
          <w:szCs w:val="24"/>
        </w:rPr>
        <w:t xml:space="preserve">         </w:t>
      </w:r>
      <w:r>
        <w:rPr>
          <w:rFonts w:ascii="Times New Roman" w:hAnsi="Times New Roman" w:eastAsia="宋体"/>
          <w:sz w:val="24"/>
          <w:szCs w:val="24"/>
        </w:rPr>
        <w:t>C.②③④⑤　　　　　D.①③④⑤</w:t>
      </w:r>
    </w:p>
    <w:p>
      <w:pPr>
        <w:pStyle w:val="69"/>
        <w:spacing w:line="360" w:lineRule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14.下列说法错误的是</w:t>
      </w:r>
      <w:r>
        <w:ptab w:relativeTo="margin" w:alignment="right" w:leader="none"/>
      </w:r>
      <w:r>
        <w:rPr>
          <w:rFonts w:ascii="Times New Roman" w:hAnsi="Times New Roman" w:eastAsia="宋体"/>
          <w:sz w:val="24"/>
          <w:szCs w:val="24"/>
        </w:rPr>
        <w:t>(　　)</w:t>
      </w:r>
    </w:p>
    <w:p>
      <w:pPr>
        <w:pStyle w:val="69"/>
        <w:spacing w:line="360" w:lineRule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A.根据化石证据推测,人类起源于非洲</w:t>
      </w:r>
    </w:p>
    <w:p>
      <w:pPr>
        <w:pStyle w:val="69"/>
        <w:spacing w:line="360" w:lineRule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B.化石可以作为研究生物进化的证据</w:t>
      </w:r>
    </w:p>
    <w:p>
      <w:pPr>
        <w:pStyle w:val="69"/>
        <w:spacing w:line="360" w:lineRule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C.现在的类人猿不能再进化成人类了</w:t>
      </w:r>
    </w:p>
    <w:p>
      <w:pPr>
        <w:pStyle w:val="69"/>
        <w:spacing w:line="360" w:lineRule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D.生命是由上帝创造的</w:t>
      </w:r>
    </w:p>
    <w:p>
      <w:pPr>
        <w:pStyle w:val="69"/>
        <w:spacing w:line="360" w:lineRule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15.地质工作者在不同的地层内发掘到许多化石。甲地层中发掘出恐龙蛋、始祖鸟、龟等化石;乙地层中发掘出马、象牙、犀牛等化石;丙地层中发掘出三叶虫、珊瑚虫、乌贼等化石。据此推断这些地层的年代由远到近的顺序是</w:t>
      </w:r>
      <w:r>
        <w:ptab w:relativeTo="margin" w:alignment="right" w:leader="none"/>
      </w:r>
      <w:r>
        <w:rPr>
          <w:rFonts w:ascii="Times New Roman" w:hAnsi="Times New Roman" w:eastAsia="宋体"/>
          <w:sz w:val="24"/>
          <w:szCs w:val="24"/>
        </w:rPr>
        <w:t>(　　)</w:t>
      </w:r>
    </w:p>
    <w:p>
      <w:pPr>
        <w:pStyle w:val="69"/>
        <w:spacing w:line="360" w:lineRule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A.甲、乙、丙　　　　　</w:t>
      </w:r>
      <w:r>
        <w:rPr>
          <w:rFonts w:hint="eastAsia" w:ascii="Times New Roman" w:hAnsi="Times New Roman" w:eastAsia="宋体"/>
          <w:sz w:val="24"/>
          <w:szCs w:val="24"/>
        </w:rPr>
        <w:t xml:space="preserve">           </w:t>
      </w:r>
      <w:r>
        <w:rPr>
          <w:rFonts w:ascii="Times New Roman" w:hAnsi="Times New Roman" w:eastAsia="宋体"/>
          <w:sz w:val="24"/>
          <w:szCs w:val="24"/>
        </w:rPr>
        <w:t>　B.丙、甲、乙</w:t>
      </w:r>
    </w:p>
    <w:p>
      <w:pPr>
        <w:pStyle w:val="69"/>
        <w:spacing w:line="360" w:lineRule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C.丙、乙、甲　　　　　</w:t>
      </w:r>
      <w:r>
        <w:rPr>
          <w:rFonts w:hint="eastAsia" w:ascii="Times New Roman" w:hAnsi="Times New Roman" w:eastAsia="宋体"/>
          <w:sz w:val="24"/>
          <w:szCs w:val="24"/>
        </w:rPr>
        <w:t xml:space="preserve">           </w:t>
      </w:r>
      <w:r>
        <w:rPr>
          <w:rFonts w:ascii="Times New Roman" w:hAnsi="Times New Roman" w:eastAsia="宋体"/>
          <w:sz w:val="24"/>
          <w:szCs w:val="24"/>
        </w:rPr>
        <w:t>　D.乙、甲、丙</w:t>
      </w:r>
    </w:p>
    <w:p>
      <w:pPr>
        <w:pStyle w:val="69"/>
        <w:spacing w:line="360" w:lineRule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16.达尔文曾发现一种兰花长着细长的花距,其底部贮存着花蜜。达尔文推测,这种花的形成绝不是偶然的,肯定存在这样的昆虫,它们生有同样细长的吸管似的口器,可以从花距中吸到花蜜。大约50年以后,研究人员果然发现了这样的蛾类昆虫(如图所示)。下列叙述不正确的是</w:t>
      </w:r>
      <w:r>
        <w:ptab w:relativeTo="margin" w:alignment="right" w:leader="none"/>
      </w:r>
      <w:r>
        <w:rPr>
          <w:rFonts w:ascii="Times New Roman" w:hAnsi="Times New Roman" w:eastAsia="宋体"/>
          <w:sz w:val="24"/>
          <w:szCs w:val="24"/>
        </w:rPr>
        <w:t>(　　)</w:t>
      </w:r>
    </w:p>
    <w:p>
      <w:pPr>
        <w:pStyle w:val="69"/>
        <w:spacing w:line="360" w:lineRule="auto"/>
        <w:jc w:val="center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drawing>
          <wp:inline distT="0" distB="0" distL="0" distR="0">
            <wp:extent cx="719455" cy="935990"/>
            <wp:effectExtent l="0" t="0" r="4445" b="16510"/>
            <wp:docPr id="165" name="image15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" name="image153.jpeg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3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9"/>
        <w:spacing w:line="360" w:lineRule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A.这种蛾类生有吸管似的口器是自然选择的结果</w:t>
      </w:r>
    </w:p>
    <w:p>
      <w:pPr>
        <w:pStyle w:val="69"/>
        <w:spacing w:line="360" w:lineRule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B.吸管似的口器有助于该种蛾类避开与其他蛾的竞争</w:t>
      </w:r>
    </w:p>
    <w:p>
      <w:pPr>
        <w:pStyle w:val="69"/>
        <w:spacing w:line="360" w:lineRule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C.这种兰花可以在没有这种具有吸管似的口器的蛾类的地方繁衍后代</w:t>
      </w:r>
    </w:p>
    <w:p>
      <w:pPr>
        <w:pStyle w:val="69"/>
        <w:spacing w:line="360" w:lineRule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D.图中的兰花和蛾类在进化过程中相互影响、相互选择</w:t>
      </w:r>
    </w:p>
    <w:p>
      <w:pPr>
        <w:pStyle w:val="69"/>
        <w:spacing w:line="360" w:lineRule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17.蛔虫病是一种肠道寄生虫病,目前预防蛔虫病的有效措施不包括</w:t>
      </w:r>
      <w:r>
        <w:ptab w:relativeTo="margin" w:alignment="right" w:leader="none"/>
      </w:r>
      <w:r>
        <w:rPr>
          <w:rFonts w:ascii="Times New Roman" w:hAnsi="Times New Roman" w:eastAsia="宋体"/>
          <w:sz w:val="24"/>
          <w:szCs w:val="24"/>
        </w:rPr>
        <w:t>(　　)</w:t>
      </w:r>
    </w:p>
    <w:p>
      <w:pPr>
        <w:pStyle w:val="69"/>
        <w:spacing w:line="360" w:lineRule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 xml:space="preserve">A.不喝不清洁的生水                </w:t>
      </w:r>
      <w:r>
        <w:rPr>
          <w:rFonts w:hint="eastAsia" w:ascii="Times New Roman" w:hAnsi="Times New Roman" w:eastAsia="宋体"/>
          <w:sz w:val="24"/>
          <w:szCs w:val="24"/>
        </w:rPr>
        <w:t xml:space="preserve"> </w:t>
      </w:r>
      <w:r>
        <w:rPr>
          <w:rFonts w:ascii="Times New Roman" w:hAnsi="Times New Roman" w:eastAsia="宋体"/>
          <w:sz w:val="24"/>
          <w:szCs w:val="24"/>
        </w:rPr>
        <w:t xml:space="preserve">  B.水果蔬菜洗净再吃</w:t>
      </w:r>
    </w:p>
    <w:p>
      <w:pPr>
        <w:pStyle w:val="69"/>
        <w:spacing w:line="360" w:lineRule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C.饭前便后洗手                       D.接种疫苗</w:t>
      </w:r>
    </w:p>
    <w:p>
      <w:pPr>
        <w:pStyle w:val="69"/>
        <w:spacing w:line="360" w:lineRule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18.下列说法中,不是特异性免疫的特点的是</w:t>
      </w:r>
      <w:r>
        <w:ptab w:relativeTo="margin" w:alignment="right" w:leader="none"/>
      </w:r>
      <w:r>
        <w:rPr>
          <w:rFonts w:ascii="Times New Roman" w:hAnsi="Times New Roman" w:eastAsia="宋体"/>
          <w:sz w:val="24"/>
          <w:szCs w:val="24"/>
        </w:rPr>
        <w:t>(　　)</w:t>
      </w:r>
    </w:p>
    <w:p>
      <w:pPr>
        <w:pStyle w:val="69"/>
        <w:spacing w:line="360" w:lineRule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A.特异性免疫主要通过免疫器官和免疫细胞起作用</w:t>
      </w:r>
    </w:p>
    <w:p>
      <w:pPr>
        <w:pStyle w:val="69"/>
        <w:spacing w:line="360" w:lineRule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B.特异性免疫一般只对特定的病原体或异物起作用</w:t>
      </w:r>
    </w:p>
    <w:p>
      <w:pPr>
        <w:pStyle w:val="69"/>
        <w:spacing w:line="360" w:lineRule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C.特异性免疫是人出生以后产生的免疫能力</w:t>
      </w:r>
    </w:p>
    <w:p>
      <w:pPr>
        <w:pStyle w:val="69"/>
        <w:spacing w:line="360" w:lineRule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D.特异性免疫是能够遗传的</w:t>
      </w:r>
    </w:p>
    <w:p>
      <w:pPr>
        <w:pStyle w:val="69"/>
        <w:spacing w:line="360" w:lineRule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19.下列急救措施中错误的是</w:t>
      </w:r>
      <w:r>
        <w:ptab w:relativeTo="margin" w:alignment="right" w:leader="none"/>
      </w:r>
      <w:r>
        <w:rPr>
          <w:rFonts w:ascii="Times New Roman" w:hAnsi="Times New Roman" w:eastAsia="宋体"/>
          <w:sz w:val="24"/>
          <w:szCs w:val="24"/>
        </w:rPr>
        <w:t>(　　)</w:t>
      </w:r>
    </w:p>
    <w:p>
      <w:pPr>
        <w:pStyle w:val="69"/>
        <w:spacing w:line="360" w:lineRule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A.对心跳骤停的病人进行胸外心脏按压</w:t>
      </w:r>
    </w:p>
    <w:p>
      <w:pPr>
        <w:pStyle w:val="69"/>
        <w:spacing w:line="360" w:lineRule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B.如果遇到有人触电要立刻用手将其拉开</w:t>
      </w:r>
    </w:p>
    <w:p>
      <w:pPr>
        <w:pStyle w:val="69"/>
        <w:spacing w:line="360" w:lineRule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C.遇到有人突然晕倒,判断其有无呼吸和意识后,立即拨打120急救电话</w:t>
      </w:r>
    </w:p>
    <w:p>
      <w:pPr>
        <w:pStyle w:val="69"/>
        <w:spacing w:line="360" w:lineRule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D.外伤出血时,如伤口较小、出血不多,可以贴上创可贴</w:t>
      </w:r>
    </w:p>
    <w:p>
      <w:pPr>
        <w:pStyle w:val="69"/>
        <w:spacing w:line="360" w:lineRule="auto"/>
        <w:rPr>
          <w:rFonts w:ascii="Times New Roman" w:hAnsi="Times New Roman" w:eastAsia="宋体"/>
          <w:sz w:val="24"/>
          <w:szCs w:val="24"/>
        </w:rPr>
      </w:pPr>
    </w:p>
    <w:p>
      <w:pPr>
        <w:pStyle w:val="69"/>
        <w:spacing w:line="360" w:lineRule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20.健康是人生的宝贵财富。下列属于青少年健康生活方式的是(　　)</w:t>
      </w:r>
    </w:p>
    <w:p>
      <w:pPr>
        <w:pStyle w:val="69"/>
        <w:spacing w:line="360" w:lineRule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A.少吃主食以保持苗条身材</w:t>
      </w:r>
    </w:p>
    <w:p>
      <w:pPr>
        <w:pStyle w:val="69"/>
        <w:spacing w:line="360" w:lineRule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B.远离烟酒,拒绝毒品</w:t>
      </w:r>
    </w:p>
    <w:p>
      <w:pPr>
        <w:pStyle w:val="69"/>
        <w:spacing w:line="360" w:lineRule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C.长期坚持熬夜做练习题</w:t>
      </w:r>
    </w:p>
    <w:p>
      <w:pPr>
        <w:pStyle w:val="69"/>
        <w:spacing w:line="360" w:lineRule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D.遇到心理问题不善于求助他人</w:t>
      </w:r>
    </w:p>
    <w:p>
      <w:pPr>
        <w:spacing w:line="360" w:lineRule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b/>
          <w:sz w:val="24"/>
          <w:szCs w:val="24"/>
        </w:rPr>
        <w:t>二、非选择题</w:t>
      </w:r>
      <w:r>
        <w:rPr>
          <w:rFonts w:ascii="Times New Roman" w:hAnsi="Times New Roman" w:eastAsia="宋体"/>
          <w:sz w:val="24"/>
          <w:szCs w:val="24"/>
        </w:rPr>
        <w:t>(共60分)</w:t>
      </w:r>
    </w:p>
    <w:p>
      <w:pPr>
        <w:pStyle w:val="69"/>
        <w:spacing w:line="360" w:lineRule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21. (10</w:t>
      </w:r>
      <w:r>
        <w:rPr>
          <w:rFonts w:hint="eastAsia" w:ascii="宋体" w:hAnsi="宋体" w:eastAsia="宋体" w:cs="宋体"/>
          <w:sz w:val="24"/>
          <w:szCs w:val="24"/>
        </w:rPr>
        <w:t>分</w:t>
      </w:r>
      <w:r>
        <w:rPr>
          <w:rFonts w:ascii="Times New Roman" w:hAnsi="Times New Roman" w:eastAsia="宋体"/>
          <w:sz w:val="24"/>
          <w:szCs w:val="24"/>
        </w:rPr>
        <w:t>)如图为部分生物的生殖发育过程示意图,请据图分析回答:</w:t>
      </w:r>
    </w:p>
    <w:p>
      <w:pPr>
        <w:pStyle w:val="69"/>
        <w:spacing w:line="360" w:lineRule="auto"/>
        <w:jc w:val="center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drawing>
          <wp:inline distT="0" distB="0" distL="0" distR="0">
            <wp:extent cx="971550" cy="827405"/>
            <wp:effectExtent l="0" t="0" r="0" b="10795"/>
            <wp:docPr id="166" name="image15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" name="image154.jpeg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7200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/>
          <w:sz w:val="24"/>
          <w:szCs w:val="24"/>
        </w:rPr>
        <w:t xml:space="preserve">         </w:t>
      </w:r>
      <w:r>
        <w:rPr>
          <w:rFonts w:ascii="Times New Roman" w:hAnsi="Times New Roman" w:eastAsia="宋体"/>
          <w:sz w:val="24"/>
          <w:szCs w:val="24"/>
        </w:rPr>
        <w:drawing>
          <wp:inline distT="0" distB="0" distL="0" distR="0">
            <wp:extent cx="827405" cy="827405"/>
            <wp:effectExtent l="0" t="0" r="10795" b="10795"/>
            <wp:docPr id="167" name="image15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" name="image155.jpeg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2800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/>
          <w:sz w:val="24"/>
          <w:szCs w:val="24"/>
        </w:rPr>
        <w:t xml:space="preserve">        </w:t>
      </w:r>
      <w:r>
        <w:rPr>
          <w:rFonts w:ascii="Times New Roman" w:hAnsi="Times New Roman" w:eastAsia="宋体"/>
          <w:sz w:val="24"/>
          <w:szCs w:val="24"/>
        </w:rPr>
        <w:drawing>
          <wp:inline distT="0" distB="0" distL="0" distR="0">
            <wp:extent cx="1007745" cy="683895"/>
            <wp:effectExtent l="0" t="0" r="1905" b="1905"/>
            <wp:docPr id="168" name="image15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" name="image156.jpeg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08000" cy="68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9"/>
        <w:spacing w:line="360" w:lineRule="auto"/>
        <w:ind w:firstLine="2160" w:firstLineChars="900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 xml:space="preserve">A             </w:t>
      </w:r>
      <w:r>
        <w:rPr>
          <w:rFonts w:hint="eastAsia" w:ascii="Times New Roman" w:hAnsi="Times New Roman" w:eastAsia="宋体"/>
          <w:sz w:val="24"/>
          <w:szCs w:val="24"/>
        </w:rPr>
        <w:t xml:space="preserve">    </w:t>
      </w:r>
      <w:r>
        <w:rPr>
          <w:rFonts w:ascii="Times New Roman" w:hAnsi="Times New Roman" w:eastAsia="宋体"/>
          <w:sz w:val="24"/>
          <w:szCs w:val="24"/>
        </w:rPr>
        <w:t xml:space="preserve">   B             </w:t>
      </w:r>
      <w:r>
        <w:rPr>
          <w:rFonts w:hint="eastAsia" w:ascii="Times New Roman" w:hAnsi="Times New Roman" w:eastAsia="宋体"/>
          <w:sz w:val="24"/>
          <w:szCs w:val="24"/>
        </w:rPr>
        <w:t xml:space="preserve">  </w:t>
      </w:r>
      <w:r>
        <w:rPr>
          <w:rFonts w:ascii="Times New Roman" w:hAnsi="Times New Roman" w:eastAsia="宋体"/>
          <w:sz w:val="24"/>
          <w:szCs w:val="24"/>
        </w:rPr>
        <w:t xml:space="preserve">    C</w:t>
      </w:r>
    </w:p>
    <w:p>
      <w:pPr>
        <w:pStyle w:val="69"/>
        <w:spacing w:line="360" w:lineRule="auto"/>
        <w:jc w:val="center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drawing>
          <wp:inline distT="0" distB="0" distL="0" distR="0">
            <wp:extent cx="935990" cy="899795"/>
            <wp:effectExtent l="0" t="0" r="16510" b="14605"/>
            <wp:docPr id="169" name="image15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" name="image157.jpeg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36000" cy="9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/>
          <w:sz w:val="24"/>
          <w:szCs w:val="24"/>
        </w:rPr>
        <w:t xml:space="preserve">               </w:t>
      </w:r>
      <w:r>
        <w:rPr>
          <w:rFonts w:ascii="Times New Roman" w:hAnsi="Times New Roman" w:eastAsia="宋体"/>
          <w:sz w:val="24"/>
          <w:szCs w:val="24"/>
        </w:rPr>
        <w:drawing>
          <wp:inline distT="0" distB="0" distL="0" distR="0">
            <wp:extent cx="1043940" cy="1007745"/>
            <wp:effectExtent l="0" t="0" r="3810" b="1905"/>
            <wp:docPr id="170" name="image15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" name="image158.jpeg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044000" cy="100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/>
          <w:sz w:val="24"/>
          <w:szCs w:val="24"/>
        </w:rPr>
        <w:t xml:space="preserve">          </w:t>
      </w:r>
      <w:r>
        <w:rPr>
          <w:rFonts w:ascii="Times New Roman" w:hAnsi="Times New Roman" w:eastAsia="宋体"/>
          <w:sz w:val="24"/>
          <w:szCs w:val="24"/>
        </w:rPr>
        <w:drawing>
          <wp:inline distT="0" distB="0" distL="0" distR="0">
            <wp:extent cx="755650" cy="719455"/>
            <wp:effectExtent l="0" t="0" r="6350" b="4445"/>
            <wp:docPr id="171" name="image15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" name="image159.jpeg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56000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9"/>
        <w:spacing w:line="360" w:lineRule="auto"/>
        <w:ind w:firstLine="2160" w:firstLineChars="900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 xml:space="preserve">D                </w:t>
      </w:r>
      <w:r>
        <w:rPr>
          <w:rFonts w:hint="eastAsia" w:ascii="Times New Roman" w:hAnsi="Times New Roman" w:eastAsia="宋体"/>
          <w:sz w:val="24"/>
          <w:szCs w:val="24"/>
        </w:rPr>
        <w:t xml:space="preserve">    </w:t>
      </w:r>
      <w:r>
        <w:rPr>
          <w:rFonts w:ascii="Times New Roman" w:hAnsi="Times New Roman" w:eastAsia="宋体"/>
          <w:sz w:val="24"/>
          <w:szCs w:val="24"/>
        </w:rPr>
        <w:t xml:space="preserve"> E                </w:t>
      </w:r>
      <w:r>
        <w:rPr>
          <w:rFonts w:hint="eastAsia" w:ascii="Times New Roman" w:hAnsi="Times New Roman" w:eastAsia="宋体"/>
          <w:sz w:val="24"/>
          <w:szCs w:val="24"/>
        </w:rPr>
        <w:t xml:space="preserve">   </w:t>
      </w:r>
      <w:r>
        <w:rPr>
          <w:rFonts w:ascii="Times New Roman" w:hAnsi="Times New Roman" w:eastAsia="宋体"/>
          <w:sz w:val="24"/>
          <w:szCs w:val="24"/>
        </w:rPr>
        <w:t xml:space="preserve">  F</w:t>
      </w:r>
    </w:p>
    <w:p>
      <w:pPr>
        <w:pStyle w:val="69"/>
        <w:spacing w:line="360" w:lineRule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(1)图中发育方式为变态发育的动物有</w:t>
      </w:r>
      <w:r>
        <w:rPr>
          <w:rFonts w:ascii="Times New Roman" w:hAnsi="Times New Roman" w:eastAsia="宋体"/>
          <w:sz w:val="24"/>
          <w:szCs w:val="24"/>
          <w:u w:val="single"/>
        </w:rPr>
        <w:t>　　</w:t>
      </w:r>
      <w:r>
        <w:rPr>
          <w:rFonts w:ascii="Times New Roman" w:hAnsi="Times New Roman" w:eastAsia="宋体"/>
          <w:sz w:val="24"/>
          <w:szCs w:val="24"/>
        </w:rPr>
        <w:t>(多选,填写字母)。 </w:t>
      </w:r>
    </w:p>
    <w:p>
      <w:pPr>
        <w:pStyle w:val="69"/>
        <w:spacing w:line="360" w:lineRule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(2)B图所示的这类动物,与A相比,发育时期多了个</w:t>
      </w:r>
      <w:r>
        <w:rPr>
          <w:rFonts w:ascii="Times New Roman" w:hAnsi="Times New Roman" w:eastAsia="宋体"/>
          <w:sz w:val="24"/>
          <w:szCs w:val="24"/>
          <w:u w:val="single"/>
        </w:rPr>
        <w:t>　　　　</w:t>
      </w:r>
      <w:r>
        <w:rPr>
          <w:rFonts w:ascii="Times New Roman" w:hAnsi="Times New Roman" w:eastAsia="宋体"/>
          <w:sz w:val="24"/>
          <w:szCs w:val="24"/>
        </w:rPr>
        <w:t>期。 </w:t>
      </w:r>
    </w:p>
    <w:p>
      <w:pPr>
        <w:pStyle w:val="69"/>
        <w:spacing w:line="360" w:lineRule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(3)在D图中,将来发育成雏鸟的部位是[　]</w:t>
      </w:r>
      <w:r>
        <w:rPr>
          <w:rFonts w:ascii="Times New Roman" w:hAnsi="Times New Roman" w:eastAsia="宋体"/>
          <w:sz w:val="24"/>
          <w:szCs w:val="24"/>
          <w:u w:val="single"/>
        </w:rPr>
        <w:t>　　　</w:t>
      </w:r>
      <w:r>
        <w:rPr>
          <w:rFonts w:ascii="Times New Roman" w:hAnsi="Times New Roman" w:eastAsia="宋体"/>
          <w:sz w:val="24"/>
          <w:szCs w:val="24"/>
        </w:rPr>
        <w:t>;c为胚胎发育提供了</w:t>
      </w:r>
      <w:r>
        <w:rPr>
          <w:rFonts w:ascii="Times New Roman" w:hAnsi="Times New Roman" w:eastAsia="宋体"/>
          <w:sz w:val="24"/>
          <w:szCs w:val="24"/>
          <w:u w:val="single"/>
        </w:rPr>
        <w:t>　　　　</w:t>
      </w:r>
      <w:r>
        <w:rPr>
          <w:rFonts w:ascii="Times New Roman" w:hAnsi="Times New Roman" w:eastAsia="宋体"/>
          <w:sz w:val="24"/>
          <w:szCs w:val="24"/>
        </w:rPr>
        <w:t>。 </w:t>
      </w:r>
    </w:p>
    <w:p>
      <w:pPr>
        <w:pStyle w:val="69"/>
        <w:spacing w:line="360" w:lineRule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(4)在E图中,胎儿通过[　]</w:t>
      </w:r>
      <w:r>
        <w:rPr>
          <w:rFonts w:ascii="Times New Roman" w:hAnsi="Times New Roman" w:eastAsia="宋体"/>
          <w:sz w:val="24"/>
          <w:szCs w:val="24"/>
          <w:u w:val="single"/>
        </w:rPr>
        <w:t>　　　　</w:t>
      </w:r>
      <w:r>
        <w:rPr>
          <w:rFonts w:ascii="Times New Roman" w:hAnsi="Times New Roman" w:eastAsia="宋体"/>
          <w:sz w:val="24"/>
          <w:szCs w:val="24"/>
        </w:rPr>
        <w:t>与母体进行物质交换。 </w:t>
      </w:r>
    </w:p>
    <w:p>
      <w:pPr>
        <w:pStyle w:val="69"/>
        <w:spacing w:line="360" w:lineRule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(5)F所示的繁殖方式称为</w:t>
      </w:r>
      <w:r>
        <w:rPr>
          <w:rFonts w:ascii="Times New Roman" w:hAnsi="Times New Roman" w:eastAsia="宋体"/>
          <w:sz w:val="24"/>
          <w:szCs w:val="24"/>
          <w:u w:val="single"/>
        </w:rPr>
        <w:t>　　　　</w:t>
      </w:r>
      <w:r>
        <w:rPr>
          <w:rFonts w:ascii="Times New Roman" w:hAnsi="Times New Roman" w:eastAsia="宋体"/>
          <w:sz w:val="24"/>
          <w:szCs w:val="24"/>
        </w:rPr>
        <w:t>,属于植物的</w:t>
      </w:r>
      <w:r>
        <w:rPr>
          <w:rFonts w:ascii="Times New Roman" w:hAnsi="Times New Roman" w:eastAsia="宋体"/>
          <w:sz w:val="24"/>
          <w:szCs w:val="24"/>
          <w:u w:val="single"/>
        </w:rPr>
        <w:t>　　　</w:t>
      </w:r>
      <w:r>
        <w:rPr>
          <w:rFonts w:ascii="Times New Roman" w:hAnsi="Times New Roman" w:eastAsia="宋体"/>
          <w:sz w:val="24"/>
          <w:szCs w:val="24"/>
        </w:rPr>
        <w:t>生殖,这种繁殖方式的优点为后代可以保持与</w:t>
      </w:r>
      <w:r>
        <w:rPr>
          <w:rFonts w:ascii="Times New Roman" w:hAnsi="Times New Roman" w:eastAsia="宋体"/>
          <w:sz w:val="24"/>
          <w:szCs w:val="24"/>
          <w:u w:val="single"/>
        </w:rPr>
        <w:t>　　　</w:t>
      </w:r>
      <w:r>
        <w:rPr>
          <w:rFonts w:ascii="Times New Roman" w:hAnsi="Times New Roman" w:eastAsia="宋体"/>
          <w:sz w:val="24"/>
          <w:szCs w:val="24"/>
        </w:rPr>
        <w:t>一致的优良性状。 </w:t>
      </w:r>
    </w:p>
    <w:p>
      <w:pPr>
        <w:pStyle w:val="69"/>
        <w:spacing w:line="360" w:lineRule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22. (14</w:t>
      </w:r>
      <w:r>
        <w:rPr>
          <w:rFonts w:hint="eastAsia" w:ascii="宋体" w:hAnsi="宋体" w:eastAsia="宋体" w:cs="宋体"/>
          <w:sz w:val="24"/>
          <w:szCs w:val="24"/>
        </w:rPr>
        <w:t>分</w:t>
      </w:r>
      <w:r>
        <w:rPr>
          <w:rFonts w:ascii="Times New Roman" w:hAnsi="Times New Roman" w:eastAsia="宋体"/>
          <w:sz w:val="24"/>
          <w:szCs w:val="24"/>
        </w:rPr>
        <w:t>)当前基因工程、基因编辑以及基于基因检测的精准医疗已经逐渐进入我们的生活。2007年我国科学家独立完成了中国人基因组图谱“炎黄一号”,从此揭开了人类几万个基因的神秘面纱。其实人类对基因的研究是从近代开始的,让我们沿着科学家的足迹,探索基因遗传的奥秘。</w:t>
      </w:r>
    </w:p>
    <w:p>
      <w:pPr>
        <w:pStyle w:val="69"/>
        <w:spacing w:line="360" w:lineRule="auto"/>
        <w:jc w:val="center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drawing>
          <wp:inline distT="0" distB="0" distL="0" distR="0">
            <wp:extent cx="1475740" cy="1115695"/>
            <wp:effectExtent l="0" t="0" r="10160" b="8255"/>
            <wp:docPr id="172" name="image16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" name="image160.jpeg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476000" cy="111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9"/>
        <w:spacing w:line="360" w:lineRule="auto"/>
        <w:jc w:val="center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图1</w:t>
      </w:r>
    </w:p>
    <w:p>
      <w:pPr>
        <w:pStyle w:val="69"/>
        <w:spacing w:line="360" w:lineRule="auto"/>
        <w:jc w:val="center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drawing>
          <wp:inline distT="0" distB="0" distL="0" distR="0">
            <wp:extent cx="2159635" cy="1043940"/>
            <wp:effectExtent l="0" t="0" r="12065" b="3810"/>
            <wp:docPr id="173" name="image16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" name="image161.jpeg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60000" cy="104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9"/>
        <w:spacing w:line="360" w:lineRule="auto"/>
        <w:jc w:val="center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图2</w:t>
      </w:r>
    </w:p>
    <w:p>
      <w:pPr>
        <w:pStyle w:val="69"/>
        <w:spacing w:line="360" w:lineRule="auto"/>
        <w:jc w:val="center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drawing>
          <wp:inline distT="0" distB="0" distL="0" distR="0">
            <wp:extent cx="2339975" cy="1007745"/>
            <wp:effectExtent l="0" t="0" r="3175" b="1905"/>
            <wp:docPr id="174" name="image16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" name="image162.jpeg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340000" cy="100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9"/>
        <w:spacing w:line="360" w:lineRule="auto"/>
        <w:jc w:val="center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图3</w:t>
      </w:r>
    </w:p>
    <w:p>
      <w:pPr>
        <w:pStyle w:val="69"/>
        <w:spacing w:line="360" w:lineRule="auto"/>
        <w:jc w:val="center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drawing>
          <wp:inline distT="0" distB="0" distL="0" distR="0">
            <wp:extent cx="2843530" cy="1403985"/>
            <wp:effectExtent l="0" t="0" r="13970" b="5715"/>
            <wp:docPr id="175" name="image16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" name="image163.jpeg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844000" cy="140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9"/>
        <w:spacing w:line="360" w:lineRule="auto"/>
        <w:jc w:val="center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图4</w:t>
      </w:r>
    </w:p>
    <w:p>
      <w:pPr>
        <w:pStyle w:val="69"/>
        <w:spacing w:line="360" w:lineRule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(1)生物的性状是怎样遗传的?19世纪50年代,孟德尔用豌豆进行了杂交实验(图1),提出生物的性状是由遗传因子决定的,后来约翰逊将遗传因子命名为基因。如果用D、d表示控制高茎、矮茎的基因,那么子一代中高茎豌豆的基因组成是</w:t>
      </w:r>
      <w:r>
        <w:rPr>
          <w:rFonts w:ascii="Times New Roman" w:hAnsi="Times New Roman" w:eastAsia="宋体"/>
          <w:sz w:val="24"/>
          <w:szCs w:val="24"/>
          <w:u w:val="single"/>
        </w:rPr>
        <w:t>　　　</w:t>
      </w:r>
      <w:r>
        <w:rPr>
          <w:rFonts w:ascii="Times New Roman" w:hAnsi="Times New Roman" w:eastAsia="宋体"/>
          <w:sz w:val="24"/>
          <w:szCs w:val="24"/>
        </w:rPr>
        <w:t>;用子一代跟矮茎豌豆杂交,后代高茎豌豆和矮茎豌豆的植株比例大约是</w:t>
      </w:r>
      <w:r>
        <w:rPr>
          <w:rFonts w:ascii="Times New Roman" w:hAnsi="Times New Roman" w:eastAsia="宋体"/>
          <w:sz w:val="24"/>
          <w:szCs w:val="24"/>
          <w:u w:val="single"/>
        </w:rPr>
        <w:t>　　　</w:t>
      </w:r>
      <w:r>
        <w:rPr>
          <w:rFonts w:ascii="Times New Roman" w:hAnsi="Times New Roman" w:eastAsia="宋体"/>
          <w:sz w:val="24"/>
          <w:szCs w:val="24"/>
        </w:rPr>
        <w:t>。 </w:t>
      </w:r>
    </w:p>
    <w:p>
      <w:pPr>
        <w:pStyle w:val="69"/>
        <w:spacing w:line="360" w:lineRule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(2)基因究竟存在于细胞中什么位置呢?1909年摩尔根选择了有4对染色体(图2)的果蝇进行研究,雄性果蝇生殖细胞中的染色体组成是</w:t>
      </w:r>
      <w:r>
        <w:rPr>
          <w:rFonts w:ascii="Times New Roman" w:hAnsi="Times New Roman" w:eastAsia="宋体"/>
          <w:sz w:val="24"/>
          <w:szCs w:val="24"/>
          <w:u w:val="single"/>
        </w:rPr>
        <w:t>　　　　　　　　　</w:t>
      </w:r>
      <w:r>
        <w:rPr>
          <w:rFonts w:ascii="Times New Roman" w:hAnsi="Times New Roman" w:eastAsia="宋体"/>
          <w:sz w:val="24"/>
          <w:szCs w:val="24"/>
        </w:rPr>
        <w:t>。摩尔根和他的学生经过十多年的努力,绘制出了果蝇各种基因在X染色体上的相对位置,说明基因与染色体的关系是</w:t>
      </w:r>
      <w:r>
        <w:rPr>
          <w:rFonts w:ascii="Times New Roman" w:hAnsi="Times New Roman" w:eastAsia="宋体"/>
          <w:sz w:val="24"/>
          <w:szCs w:val="24"/>
          <w:u w:val="single"/>
        </w:rPr>
        <w:t>　　　　　　　　</w:t>
      </w:r>
      <w:r>
        <w:rPr>
          <w:rFonts w:ascii="Times New Roman" w:hAnsi="Times New Roman" w:eastAsia="宋体"/>
          <w:sz w:val="24"/>
          <w:szCs w:val="24"/>
        </w:rPr>
        <w:t>。 </w:t>
      </w:r>
    </w:p>
    <w:p>
      <w:pPr>
        <w:pStyle w:val="69"/>
        <w:spacing w:line="360" w:lineRule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(3)基因到底是什么呢?20世纪中叶,科学家发现染色体具有独特的结构,并通过实验证明遗传物质是图3中的[　]</w:t>
      </w:r>
      <w:r>
        <w:rPr>
          <w:rFonts w:ascii="Times New Roman" w:hAnsi="Times New Roman" w:eastAsia="宋体"/>
          <w:sz w:val="24"/>
          <w:szCs w:val="24"/>
          <w:u w:val="single"/>
        </w:rPr>
        <w:t>　　　</w:t>
      </w:r>
      <w:r>
        <w:rPr>
          <w:rFonts w:ascii="Times New Roman" w:hAnsi="Times New Roman" w:eastAsia="宋体"/>
          <w:sz w:val="24"/>
          <w:szCs w:val="24"/>
        </w:rPr>
        <w:t>,该分子上包含特定</w:t>
      </w:r>
      <w:r>
        <w:rPr>
          <w:rFonts w:ascii="Times New Roman" w:hAnsi="Times New Roman" w:eastAsia="宋体"/>
          <w:sz w:val="24"/>
          <w:szCs w:val="24"/>
          <w:u w:val="single"/>
        </w:rPr>
        <w:t>　　　　　</w:t>
      </w:r>
      <w:r>
        <w:rPr>
          <w:rFonts w:ascii="Times New Roman" w:hAnsi="Times New Roman" w:eastAsia="宋体"/>
          <w:sz w:val="24"/>
          <w:szCs w:val="24"/>
        </w:rPr>
        <w:t>的片段就叫基因。 </w:t>
      </w:r>
    </w:p>
    <w:p>
      <w:pPr>
        <w:pStyle w:val="69"/>
        <w:spacing w:line="360" w:lineRule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(4)基因与性状有什么关系呢?1982年,科研人员将小鼠培育成了大鼠(图4),该项研究说明了基因和性状的关系是</w:t>
      </w:r>
      <w:r>
        <w:rPr>
          <w:rFonts w:ascii="Times New Roman" w:hAnsi="Times New Roman" w:eastAsia="宋体"/>
          <w:sz w:val="24"/>
          <w:szCs w:val="24"/>
          <w:u w:val="single"/>
        </w:rPr>
        <w:t>　　　　　　　　　　</w:t>
      </w:r>
      <w:r>
        <w:rPr>
          <w:rFonts w:ascii="Times New Roman" w:hAnsi="Times New Roman" w:eastAsia="宋体"/>
          <w:sz w:val="24"/>
          <w:szCs w:val="24"/>
        </w:rPr>
        <w:t>,应用的现代生物技术是</w:t>
      </w:r>
      <w:r>
        <w:rPr>
          <w:rFonts w:ascii="Times New Roman" w:hAnsi="Times New Roman" w:eastAsia="宋体"/>
          <w:sz w:val="24"/>
          <w:szCs w:val="24"/>
          <w:u w:val="single"/>
        </w:rPr>
        <w:t>　　　　　　</w:t>
      </w:r>
      <w:r>
        <w:rPr>
          <w:rFonts w:ascii="Times New Roman" w:hAnsi="Times New Roman" w:eastAsia="宋体"/>
          <w:sz w:val="24"/>
          <w:szCs w:val="24"/>
        </w:rPr>
        <w:t>。 </w:t>
      </w:r>
    </w:p>
    <w:p>
      <w:pPr>
        <w:pStyle w:val="69"/>
        <w:spacing w:line="360" w:lineRule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23. (8</w:t>
      </w:r>
      <w:r>
        <w:rPr>
          <w:rFonts w:hint="eastAsia" w:ascii="宋体" w:hAnsi="宋体" w:eastAsia="宋体" w:cs="宋体"/>
          <w:sz w:val="24"/>
          <w:szCs w:val="24"/>
        </w:rPr>
        <w:t>分</w:t>
      </w:r>
      <w:r>
        <w:rPr>
          <w:rFonts w:ascii="Times New Roman" w:hAnsi="Times New Roman" w:eastAsia="宋体"/>
          <w:sz w:val="24"/>
          <w:szCs w:val="24"/>
        </w:rPr>
        <w:t>)请根据如图回答问题。</w:t>
      </w:r>
    </w:p>
    <w:p>
      <w:pPr>
        <w:pStyle w:val="69"/>
        <w:spacing w:line="360" w:lineRule="auto"/>
        <w:jc w:val="center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drawing>
          <wp:inline distT="0" distB="0" distL="0" distR="0">
            <wp:extent cx="2303780" cy="1439545"/>
            <wp:effectExtent l="0" t="0" r="1270" b="8255"/>
            <wp:docPr id="176" name="image16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" name="image164.jpeg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304000" cy="14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9"/>
        <w:spacing w:line="360" w:lineRule="auto"/>
        <w:jc w:val="center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图1</w:t>
      </w:r>
    </w:p>
    <w:p>
      <w:pPr>
        <w:pStyle w:val="69"/>
        <w:spacing w:line="360" w:lineRule="auto"/>
        <w:jc w:val="center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drawing>
          <wp:inline distT="0" distB="0" distL="0" distR="0">
            <wp:extent cx="1403985" cy="1403985"/>
            <wp:effectExtent l="0" t="0" r="5715" b="5715"/>
            <wp:docPr id="177" name="image16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" name="image165.jpeg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404000" cy="140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9"/>
        <w:spacing w:line="360" w:lineRule="auto"/>
        <w:jc w:val="center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图2</w:t>
      </w:r>
    </w:p>
    <w:p>
      <w:pPr>
        <w:pStyle w:val="69"/>
        <w:spacing w:line="360" w:lineRule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(1)图2是</w:t>
      </w:r>
      <w:r>
        <w:rPr>
          <w:rFonts w:ascii="Times New Roman" w:hAnsi="Times New Roman" w:eastAsia="宋体"/>
          <w:sz w:val="24"/>
          <w:szCs w:val="24"/>
          <w:u w:val="single"/>
        </w:rPr>
        <w:t>　　　</w:t>
      </w:r>
      <w:r>
        <w:rPr>
          <w:rFonts w:ascii="Times New Roman" w:hAnsi="Times New Roman" w:eastAsia="宋体"/>
          <w:sz w:val="24"/>
          <w:szCs w:val="24"/>
        </w:rPr>
        <w:t>(填“父亲”或“母亲”)的体细胞染色体排序图,其产生的生殖细胞中含有</w:t>
      </w:r>
      <w:r>
        <w:rPr>
          <w:rFonts w:ascii="Times New Roman" w:hAnsi="Times New Roman" w:eastAsia="宋体"/>
          <w:sz w:val="24"/>
          <w:szCs w:val="24"/>
          <w:u w:val="single"/>
        </w:rPr>
        <w:t>　　　</w:t>
      </w:r>
      <w:r>
        <w:rPr>
          <w:rFonts w:ascii="Times New Roman" w:hAnsi="Times New Roman" w:eastAsia="宋体"/>
          <w:sz w:val="24"/>
          <w:szCs w:val="24"/>
        </w:rPr>
        <w:t>条染色体。 </w:t>
      </w:r>
    </w:p>
    <w:p>
      <w:pPr>
        <w:pStyle w:val="69"/>
        <w:spacing w:line="360" w:lineRule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(2)决定人双眼皮的基因(A)是显性基因,单眼皮的基因(a)是隐性基因。请根据图1推测,受精卵的基因组成是</w:t>
      </w:r>
      <w:r>
        <w:rPr>
          <w:rFonts w:ascii="Times New Roman" w:hAnsi="Times New Roman" w:eastAsia="宋体"/>
          <w:sz w:val="24"/>
          <w:szCs w:val="24"/>
          <w:u w:val="single"/>
        </w:rPr>
        <w:t>　　　</w:t>
      </w:r>
      <w:r>
        <w:rPr>
          <w:rFonts w:ascii="Times New Roman" w:hAnsi="Times New Roman" w:eastAsia="宋体"/>
          <w:sz w:val="24"/>
          <w:szCs w:val="24"/>
        </w:rPr>
        <w:t>,发育成的个体表现为</w:t>
      </w:r>
      <w:r>
        <w:rPr>
          <w:rFonts w:ascii="Times New Roman" w:hAnsi="Times New Roman" w:eastAsia="宋体"/>
          <w:sz w:val="24"/>
          <w:szCs w:val="24"/>
          <w:u w:val="single"/>
        </w:rPr>
        <w:t>　　　</w:t>
      </w:r>
      <w:r>
        <w:rPr>
          <w:rFonts w:ascii="Times New Roman" w:hAnsi="Times New Roman" w:eastAsia="宋体"/>
          <w:sz w:val="24"/>
          <w:szCs w:val="24"/>
        </w:rPr>
        <w:t>(填“单”或“双”)眼皮。 </w:t>
      </w:r>
    </w:p>
    <w:p>
      <w:pPr>
        <w:pStyle w:val="69"/>
        <w:spacing w:line="360" w:lineRule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24. (16</w:t>
      </w:r>
      <w:r>
        <w:rPr>
          <w:rFonts w:hint="eastAsia" w:ascii="宋体" w:hAnsi="宋体" w:eastAsia="宋体" w:cs="宋体"/>
          <w:sz w:val="24"/>
          <w:szCs w:val="24"/>
        </w:rPr>
        <w:t>分</w:t>
      </w:r>
      <w:r>
        <w:rPr>
          <w:rFonts w:ascii="Times New Roman" w:hAnsi="Times New Roman" w:eastAsia="宋体"/>
          <w:sz w:val="24"/>
          <w:szCs w:val="24"/>
        </w:rPr>
        <w:t>)如图1表示某小岛上蜥蜴进化的基本过程,图2表示蜥蜴原种脚趾的两种性状(分趾、联趾)比例变化过程,请分析图解回答:</w:t>
      </w:r>
    </w:p>
    <w:p>
      <w:pPr>
        <w:pStyle w:val="69"/>
        <w:spacing w:line="360" w:lineRule="auto"/>
        <w:jc w:val="center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drawing>
          <wp:inline distT="0" distB="0" distL="0" distR="0">
            <wp:extent cx="2663825" cy="971550"/>
            <wp:effectExtent l="0" t="0" r="3175" b="0"/>
            <wp:docPr id="178" name="image16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" name="image166.jpeg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664000" cy="97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9"/>
        <w:spacing w:line="360" w:lineRule="auto"/>
        <w:jc w:val="center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图1</w:t>
      </w:r>
    </w:p>
    <w:p>
      <w:pPr>
        <w:pStyle w:val="69"/>
        <w:spacing w:line="360" w:lineRule="auto"/>
        <w:jc w:val="center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drawing>
          <wp:inline distT="0" distB="0" distL="0" distR="0">
            <wp:extent cx="2879725" cy="719455"/>
            <wp:effectExtent l="0" t="0" r="15875" b="4445"/>
            <wp:docPr id="179" name="image16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" name="image167.jpeg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880000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9"/>
        <w:spacing w:line="360" w:lineRule="auto"/>
        <w:jc w:val="center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图2</w:t>
      </w:r>
    </w:p>
    <w:p>
      <w:pPr>
        <w:pStyle w:val="69"/>
        <w:spacing w:line="360" w:lineRule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(1)小岛上蜥蜴原种脚趾有两种性状,分别是分趾、联趾,这两种性状为</w:t>
      </w:r>
      <w:r>
        <w:rPr>
          <w:rFonts w:ascii="Times New Roman" w:hAnsi="Times New Roman" w:eastAsia="宋体"/>
          <w:sz w:val="24"/>
          <w:szCs w:val="24"/>
          <w:u w:val="single"/>
        </w:rPr>
        <w:t>　　　　　</w:t>
      </w:r>
      <w:r>
        <w:rPr>
          <w:rFonts w:ascii="Times New Roman" w:hAnsi="Times New Roman" w:eastAsia="宋体"/>
          <w:sz w:val="24"/>
          <w:szCs w:val="24"/>
        </w:rPr>
        <w:t>;蜥蜴原种不同个体具有不同的性状,说明蜥蜴存在</w:t>
      </w:r>
      <w:r>
        <w:rPr>
          <w:rFonts w:ascii="Times New Roman" w:hAnsi="Times New Roman" w:eastAsia="宋体"/>
          <w:sz w:val="24"/>
          <w:szCs w:val="24"/>
          <w:u w:val="single"/>
        </w:rPr>
        <w:t>　　　　</w:t>
      </w:r>
      <w:r>
        <w:rPr>
          <w:rFonts w:ascii="Times New Roman" w:hAnsi="Times New Roman" w:eastAsia="宋体"/>
          <w:sz w:val="24"/>
          <w:szCs w:val="24"/>
        </w:rPr>
        <w:t>现象。 </w:t>
      </w:r>
    </w:p>
    <w:p>
      <w:pPr>
        <w:pStyle w:val="69"/>
        <w:spacing w:line="360" w:lineRule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(2)在蜥蜴进化过程中,具有有利性状的个体生存下来,具有不利性状的个体被淘汰掉,这个过程就是</w:t>
      </w:r>
      <w:r>
        <w:rPr>
          <w:rFonts w:ascii="Times New Roman" w:hAnsi="Times New Roman" w:eastAsia="宋体"/>
          <w:sz w:val="24"/>
          <w:szCs w:val="24"/>
          <w:u w:val="single"/>
        </w:rPr>
        <w:t>　　　　　</w:t>
      </w:r>
      <w:r>
        <w:rPr>
          <w:rFonts w:ascii="Times New Roman" w:hAnsi="Times New Roman" w:eastAsia="宋体"/>
          <w:sz w:val="24"/>
          <w:szCs w:val="24"/>
        </w:rPr>
        <w:t>,该过程是定向的,其方向是由</w:t>
      </w:r>
      <w:r>
        <w:rPr>
          <w:rFonts w:ascii="Times New Roman" w:hAnsi="Times New Roman" w:eastAsia="宋体"/>
          <w:sz w:val="24"/>
          <w:szCs w:val="24"/>
          <w:u w:val="single"/>
        </w:rPr>
        <w:t>　　　　</w:t>
      </w:r>
      <w:r>
        <w:rPr>
          <w:rFonts w:ascii="Times New Roman" w:hAnsi="Times New Roman" w:eastAsia="宋体"/>
          <w:sz w:val="24"/>
          <w:szCs w:val="24"/>
        </w:rPr>
        <w:t>决定的。 </w:t>
      </w:r>
    </w:p>
    <w:p>
      <w:pPr>
        <w:pStyle w:val="69"/>
        <w:spacing w:line="360" w:lineRule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(3)小岛上蜥蜴原种脚趾有两种性状,D代表蜥蜴脚趾的分趾基因,d代表蜥蜴脚趾的联趾(趾间有蹼)基因。图2表示这两种性状比例变化的过程。小岛陆地上食物短缺,导致</w:t>
      </w:r>
      <w:r>
        <w:rPr>
          <w:rFonts w:ascii="Times New Roman" w:hAnsi="Times New Roman" w:eastAsia="宋体"/>
          <w:sz w:val="24"/>
          <w:szCs w:val="24"/>
          <w:u w:val="single"/>
        </w:rPr>
        <w:t>　　　　</w:t>
      </w:r>
      <w:r>
        <w:rPr>
          <w:rFonts w:ascii="Times New Roman" w:hAnsi="Times New Roman" w:eastAsia="宋体"/>
          <w:sz w:val="24"/>
          <w:szCs w:val="24"/>
        </w:rPr>
        <w:t>型个体所占的比例逐渐上升,其原因可能是</w:t>
      </w:r>
      <w:r>
        <w:rPr>
          <w:rFonts w:ascii="Times New Roman" w:hAnsi="Times New Roman" w:eastAsia="宋体"/>
          <w:sz w:val="24"/>
          <w:szCs w:val="24"/>
          <w:u w:val="single"/>
        </w:rPr>
        <w:t>　　　　　　　　　　　　　　　</w:t>
      </w:r>
      <w:r>
        <w:rPr>
          <w:rFonts w:ascii="Times New Roman" w:hAnsi="Times New Roman" w:eastAsia="宋体"/>
          <w:sz w:val="24"/>
          <w:szCs w:val="24"/>
        </w:rPr>
        <w:t>。 </w:t>
      </w:r>
    </w:p>
    <w:p>
      <w:pPr>
        <w:pStyle w:val="69"/>
        <w:spacing w:line="360" w:lineRule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(4)由上可知,</w:t>
      </w:r>
      <w:r>
        <w:rPr>
          <w:rFonts w:ascii="Times New Roman" w:hAnsi="Times New Roman" w:eastAsia="宋体"/>
          <w:sz w:val="24"/>
          <w:szCs w:val="24"/>
          <w:u w:val="single"/>
        </w:rPr>
        <w:t>　　　　</w:t>
      </w:r>
      <w:r>
        <w:rPr>
          <w:rFonts w:ascii="Times New Roman" w:hAnsi="Times New Roman" w:eastAsia="宋体"/>
          <w:sz w:val="24"/>
          <w:szCs w:val="24"/>
        </w:rPr>
        <w:t>和</w:t>
      </w:r>
      <w:r>
        <w:rPr>
          <w:rFonts w:ascii="Times New Roman" w:hAnsi="Times New Roman" w:eastAsia="宋体"/>
          <w:sz w:val="24"/>
          <w:szCs w:val="24"/>
          <w:u w:val="single"/>
        </w:rPr>
        <w:t>　　　　</w:t>
      </w:r>
      <w:r>
        <w:rPr>
          <w:rFonts w:ascii="Times New Roman" w:hAnsi="Times New Roman" w:eastAsia="宋体"/>
          <w:sz w:val="24"/>
          <w:szCs w:val="24"/>
        </w:rPr>
        <w:t>共同作用,导致了生物的进化。 </w:t>
      </w:r>
    </w:p>
    <w:p>
      <w:pPr>
        <w:pStyle w:val="69"/>
        <w:spacing w:line="360" w:lineRule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25. (12</w:t>
      </w:r>
      <w:r>
        <w:rPr>
          <w:rFonts w:hint="eastAsia" w:ascii="宋体" w:hAnsi="宋体" w:eastAsia="宋体" w:cs="宋体"/>
          <w:sz w:val="24"/>
          <w:szCs w:val="24"/>
        </w:rPr>
        <w:t>分</w:t>
      </w:r>
      <w:r>
        <w:rPr>
          <w:rFonts w:ascii="Times New Roman" w:hAnsi="Times New Roman" w:eastAsia="宋体"/>
          <w:sz w:val="24"/>
          <w:szCs w:val="24"/>
        </w:rPr>
        <w:t>)2022年以来,我国防疫工作始终站在人民至上、生命至上的高度,锚定“动态清零”总方针,全力构筑疫情防控安全屏障。为了巩固来之不易的疫情防控成果,日常防范意识不可松懈,养成健康的生活方式和掌握必备的急救技能尤为重要。请分析回答问题。</w:t>
      </w:r>
    </w:p>
    <w:p>
      <w:pPr>
        <w:pStyle w:val="69"/>
        <w:spacing w:line="360" w:lineRule="auto"/>
        <w:jc w:val="center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drawing>
          <wp:inline distT="0" distB="0" distL="0" distR="0">
            <wp:extent cx="1118235" cy="768985"/>
            <wp:effectExtent l="0" t="0" r="5715" b="12065"/>
            <wp:docPr id="180" name="image16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" name="image168.jpeg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118235" cy="768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9"/>
        <w:spacing w:line="360" w:lineRule="auto"/>
        <w:jc w:val="center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图1</w:t>
      </w:r>
    </w:p>
    <w:p>
      <w:pPr>
        <w:pStyle w:val="69"/>
        <w:spacing w:line="360" w:lineRule="auto"/>
        <w:jc w:val="center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drawing>
          <wp:inline distT="0" distB="0" distL="0" distR="0">
            <wp:extent cx="1007745" cy="791845"/>
            <wp:effectExtent l="0" t="0" r="1905" b="8255"/>
            <wp:docPr id="181" name="image16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" name="image169.jpeg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008000" cy="79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9"/>
        <w:spacing w:line="360" w:lineRule="auto"/>
        <w:jc w:val="center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图2</w:t>
      </w:r>
    </w:p>
    <w:p>
      <w:pPr>
        <w:pStyle w:val="69"/>
        <w:spacing w:line="360" w:lineRule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(1)从传染病的角度来看,新型冠状病毒属于</w:t>
      </w:r>
      <w:r>
        <w:rPr>
          <w:rFonts w:ascii="Times New Roman" w:hAnsi="Times New Roman" w:eastAsia="宋体"/>
          <w:sz w:val="24"/>
          <w:szCs w:val="24"/>
          <w:u w:val="single"/>
        </w:rPr>
        <w:t>　　　　　</w:t>
      </w:r>
      <w:r>
        <w:rPr>
          <w:rFonts w:ascii="Times New Roman" w:hAnsi="Times New Roman" w:eastAsia="宋体"/>
          <w:sz w:val="24"/>
          <w:szCs w:val="24"/>
        </w:rPr>
        <w:t>。 </w:t>
      </w:r>
    </w:p>
    <w:p>
      <w:pPr>
        <w:pStyle w:val="69"/>
        <w:spacing w:line="360" w:lineRule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(2)注射新冠疫苗后,体内可产生相应的</w:t>
      </w:r>
      <w:r>
        <w:rPr>
          <w:rFonts w:ascii="Times New Roman" w:hAnsi="Times New Roman" w:eastAsia="宋体"/>
          <w:sz w:val="24"/>
          <w:szCs w:val="24"/>
          <w:u w:val="single"/>
        </w:rPr>
        <w:t>　　　　</w:t>
      </w:r>
      <w:r>
        <w:rPr>
          <w:rFonts w:ascii="Times New Roman" w:hAnsi="Times New Roman" w:eastAsia="宋体"/>
          <w:sz w:val="24"/>
          <w:szCs w:val="24"/>
        </w:rPr>
        <w:t>,使人们获得对新型冠状病毒的免疫力,这种免疫属于</w:t>
      </w:r>
      <w:r>
        <w:rPr>
          <w:rFonts w:ascii="Times New Roman" w:hAnsi="Times New Roman" w:eastAsia="宋体"/>
          <w:sz w:val="24"/>
          <w:szCs w:val="24"/>
          <w:u w:val="single"/>
        </w:rPr>
        <w:t>　　　　　</w:t>
      </w:r>
      <w:r>
        <w:rPr>
          <w:rFonts w:ascii="Times New Roman" w:hAnsi="Times New Roman" w:eastAsia="宋体"/>
          <w:sz w:val="24"/>
          <w:szCs w:val="24"/>
        </w:rPr>
        <w:t>(填“非特异性”或“特异性”)免疫。 </w:t>
      </w:r>
    </w:p>
    <w:p>
      <w:pPr>
        <w:pStyle w:val="69"/>
        <w:spacing w:line="360" w:lineRule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(3)“动态清零”采取的办法是一旦发生疫情,快速识别处置,防止扩散,社会面总体上就会向动态清零逐渐迈进。其中,迅速对确诊患者和无症状感染者采取隔离管控的措施属于</w:t>
      </w:r>
      <w:r>
        <w:rPr>
          <w:rFonts w:ascii="Times New Roman" w:hAnsi="Times New Roman" w:eastAsia="宋体"/>
          <w:sz w:val="24"/>
          <w:szCs w:val="24"/>
          <w:u w:val="single"/>
        </w:rPr>
        <w:t>　　　　　　</w:t>
      </w:r>
      <w:r>
        <w:rPr>
          <w:rFonts w:ascii="Times New Roman" w:hAnsi="Times New Roman" w:eastAsia="宋体"/>
          <w:sz w:val="24"/>
          <w:szCs w:val="24"/>
        </w:rPr>
        <w:t>。 </w:t>
      </w:r>
    </w:p>
    <w:p>
      <w:pPr>
        <w:pStyle w:val="69"/>
        <w:spacing w:line="360" w:lineRule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(4)日常生活中难免会遇到危急情况,为挽救心源性猝死患者的生命,可利用图1自动体外除颤器(简称AED)进行急救,这是最有效制止猝死的办法。若公共场所具备AED,则优先使用AED,再进行心肺复苏。分析上述资料,正确的急救步骤是</w:t>
      </w:r>
      <w:r>
        <w:rPr>
          <w:rFonts w:ascii="Times New Roman" w:hAnsi="Times New Roman" w:eastAsia="宋体"/>
          <w:sz w:val="24"/>
          <w:szCs w:val="24"/>
          <w:u w:val="single"/>
        </w:rPr>
        <w:t>　　　</w:t>
      </w:r>
      <w:r>
        <w:rPr>
          <w:rFonts w:ascii="Times New Roman" w:hAnsi="Times New Roman" w:eastAsia="宋体"/>
          <w:sz w:val="24"/>
          <w:szCs w:val="24"/>
        </w:rPr>
        <w:t>。 </w:t>
      </w:r>
    </w:p>
    <w:p>
      <w:pPr>
        <w:pStyle w:val="69"/>
        <w:spacing w:line="360" w:lineRule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①拨打急救电话120</w:t>
      </w:r>
    </w:p>
    <w:p>
      <w:pPr>
        <w:pStyle w:val="69"/>
        <w:spacing w:line="360" w:lineRule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②使用AED</w:t>
      </w:r>
    </w:p>
    <w:p>
      <w:pPr>
        <w:pStyle w:val="69"/>
        <w:spacing w:line="360" w:lineRule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③胸外心脏按压</w:t>
      </w:r>
    </w:p>
    <w:p>
      <w:pPr>
        <w:pStyle w:val="69"/>
        <w:spacing w:line="360" w:lineRule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④人工呼吸</w:t>
      </w:r>
    </w:p>
    <w:p>
      <w:pPr>
        <w:pStyle w:val="69"/>
        <w:spacing w:line="360" w:lineRule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A.①②③④　　　　　　B.①③④②</w:t>
      </w:r>
    </w:p>
    <w:p>
      <w:pPr>
        <w:pStyle w:val="69"/>
        <w:spacing w:line="360" w:lineRule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C.④①②③　　　　　　D.①②④③</w:t>
      </w:r>
    </w:p>
    <w:p>
      <w:pPr>
        <w:pStyle w:val="69"/>
        <w:spacing w:line="360" w:lineRule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(5)当同学们遇到外伤出血的患者时,应帮助其及时止血。如图2所示,受伤部位B处血液呈暗红色并缓缓流出,则止血时加压或包扎的位点应在</w:t>
      </w:r>
      <w:r>
        <w:rPr>
          <w:rFonts w:ascii="Times New Roman" w:hAnsi="Times New Roman" w:eastAsia="宋体"/>
          <w:sz w:val="24"/>
          <w:szCs w:val="24"/>
          <w:u w:val="single"/>
        </w:rPr>
        <w:t>　　　</w:t>
      </w:r>
      <w:r>
        <w:rPr>
          <w:rFonts w:ascii="Times New Roman" w:hAnsi="Times New Roman" w:eastAsia="宋体"/>
          <w:sz w:val="24"/>
          <w:szCs w:val="24"/>
        </w:rPr>
        <w:t>(填字母)处。 </w:t>
      </w:r>
    </w:p>
    <w:p>
      <w:pPr>
        <w:spacing w:line="360" w:lineRule="auto"/>
        <w:jc w:val="center"/>
        <w:rPr>
          <w:rFonts w:ascii="Times New Roman" w:hAnsi="Times New Roman" w:eastAsia="宋体"/>
          <w:sz w:val="24"/>
          <w:szCs w:val="24"/>
        </w:rPr>
      </w:pPr>
    </w:p>
    <w:p>
      <w:pPr>
        <w:spacing w:line="360" w:lineRule="auto"/>
        <w:rPr>
          <w:rFonts w:ascii="Times New Roman" w:hAnsi="Times New Roman" w:eastAsiaTheme="minorEastAsia"/>
          <w:sz w:val="24"/>
          <w:szCs w:val="24"/>
        </w:rPr>
      </w:pPr>
    </w:p>
    <w:p>
      <w:pPr>
        <w:spacing w:line="360" w:lineRule="auto"/>
        <w:rPr>
          <w:rFonts w:ascii="Times New Roman" w:hAnsi="Times New Roman" w:eastAsiaTheme="minorEastAsia"/>
          <w:sz w:val="24"/>
          <w:szCs w:val="24"/>
        </w:rPr>
      </w:pPr>
    </w:p>
    <w:p>
      <w:pPr>
        <w:spacing w:line="360" w:lineRule="auto"/>
        <w:rPr>
          <w:rFonts w:ascii="Times New Roman" w:hAnsi="Times New Roman" w:eastAsiaTheme="minorEastAsia"/>
          <w:sz w:val="24"/>
          <w:szCs w:val="24"/>
        </w:rPr>
      </w:pPr>
    </w:p>
    <w:p>
      <w:pPr>
        <w:spacing w:line="360" w:lineRule="auto"/>
        <w:rPr>
          <w:rFonts w:ascii="Times New Roman" w:hAnsi="Times New Roman" w:eastAsiaTheme="minorEastAsia"/>
          <w:sz w:val="24"/>
          <w:szCs w:val="24"/>
        </w:rPr>
      </w:pPr>
    </w:p>
    <w:p>
      <w:pPr>
        <w:spacing w:line="360" w:lineRule="auto"/>
        <w:rPr>
          <w:rFonts w:ascii="Times New Roman" w:hAnsi="Times New Roman" w:eastAsiaTheme="minorEastAsia"/>
          <w:sz w:val="24"/>
          <w:szCs w:val="24"/>
        </w:rPr>
      </w:pPr>
    </w:p>
    <w:p>
      <w:pPr>
        <w:spacing w:line="360" w:lineRule="auto"/>
        <w:rPr>
          <w:rFonts w:ascii="Times New Roman" w:hAnsi="Times New Roman" w:eastAsiaTheme="minorEastAsia"/>
          <w:sz w:val="24"/>
          <w:szCs w:val="24"/>
        </w:rPr>
      </w:pPr>
    </w:p>
    <w:p>
      <w:pPr>
        <w:spacing w:line="360" w:lineRule="auto"/>
        <w:rPr>
          <w:rFonts w:ascii="Times New Roman" w:hAnsi="Times New Roman" w:eastAsiaTheme="minorEastAsia"/>
          <w:sz w:val="24"/>
          <w:szCs w:val="24"/>
        </w:rPr>
      </w:pPr>
    </w:p>
    <w:p>
      <w:pPr>
        <w:spacing w:line="360" w:lineRule="auto"/>
        <w:rPr>
          <w:rFonts w:ascii="Times New Roman" w:hAnsi="Times New Roman" w:eastAsiaTheme="minorEastAsia"/>
          <w:sz w:val="24"/>
          <w:szCs w:val="24"/>
        </w:rPr>
      </w:pPr>
    </w:p>
    <w:p>
      <w:pPr>
        <w:spacing w:line="360" w:lineRule="auto"/>
        <w:rPr>
          <w:rFonts w:ascii="Times New Roman" w:hAnsi="Times New Roman" w:eastAsiaTheme="minorEastAsia"/>
          <w:sz w:val="24"/>
          <w:szCs w:val="24"/>
        </w:rPr>
      </w:pPr>
    </w:p>
    <w:p>
      <w:pPr>
        <w:spacing w:line="360" w:lineRule="auto"/>
        <w:jc w:val="right"/>
        <w:rPr>
          <w:rFonts w:ascii="Times New Roman" w:hAnsi="Times New Roman" w:eastAsiaTheme="minorEastAsia"/>
          <w:b/>
          <w:szCs w:val="20"/>
        </w:rPr>
      </w:pPr>
    </w:p>
    <w:p>
      <w:pPr>
        <w:spacing w:line="360" w:lineRule="auto"/>
        <w:jc w:val="right"/>
        <w:rPr>
          <w:rFonts w:ascii="Times New Roman" w:hAnsi="Times New Roman" w:eastAsiaTheme="minorEastAsia"/>
          <w:b/>
          <w:szCs w:val="20"/>
        </w:rPr>
      </w:pPr>
    </w:p>
    <w:p>
      <w:pPr>
        <w:spacing w:line="360" w:lineRule="auto"/>
        <w:jc w:val="right"/>
        <w:rPr>
          <w:rFonts w:ascii="Times New Roman" w:hAnsi="Times New Roman" w:eastAsiaTheme="minorEastAsia"/>
          <w:b/>
          <w:szCs w:val="20"/>
        </w:rPr>
      </w:pPr>
    </w:p>
    <w:p>
      <w:pPr>
        <w:spacing w:line="360" w:lineRule="auto"/>
        <w:jc w:val="right"/>
        <w:rPr>
          <w:rFonts w:ascii="Times New Roman" w:hAnsi="Times New Roman" w:eastAsiaTheme="minorEastAsia"/>
          <w:b/>
          <w:szCs w:val="20"/>
        </w:rPr>
      </w:pPr>
    </w:p>
    <w:p>
      <w:pPr>
        <w:spacing w:line="360" w:lineRule="auto"/>
        <w:jc w:val="right"/>
        <w:rPr>
          <w:rFonts w:ascii="Times New Roman" w:hAnsi="Times New Roman" w:eastAsiaTheme="minorEastAsia"/>
          <w:b/>
          <w:szCs w:val="20"/>
        </w:rPr>
      </w:pPr>
    </w:p>
    <w:p>
      <w:pPr>
        <w:spacing w:line="360" w:lineRule="auto"/>
        <w:jc w:val="right"/>
        <w:rPr>
          <w:rFonts w:ascii="Times New Roman" w:hAnsi="Times New Roman" w:eastAsiaTheme="minorEastAsia"/>
          <w:b/>
          <w:szCs w:val="20"/>
        </w:rPr>
      </w:pPr>
    </w:p>
    <w:p>
      <w:pPr>
        <w:spacing w:line="360" w:lineRule="auto"/>
        <w:jc w:val="right"/>
        <w:rPr>
          <w:rFonts w:ascii="Times New Roman" w:hAnsi="Times New Roman" w:eastAsiaTheme="minorEastAsia"/>
          <w:b/>
          <w:szCs w:val="20"/>
        </w:rPr>
      </w:pPr>
    </w:p>
    <w:p>
      <w:pPr>
        <w:spacing w:line="360" w:lineRule="auto"/>
        <w:jc w:val="right"/>
        <w:rPr>
          <w:rFonts w:ascii="Times New Roman" w:hAnsi="Times New Roman" w:eastAsiaTheme="minorEastAsia"/>
          <w:b/>
          <w:szCs w:val="20"/>
        </w:rPr>
      </w:pPr>
    </w:p>
    <w:p>
      <w:pPr>
        <w:spacing w:line="360" w:lineRule="auto"/>
        <w:jc w:val="right"/>
        <w:rPr>
          <w:rFonts w:ascii="Times New Roman" w:hAnsi="Times New Roman" w:eastAsiaTheme="minorEastAsia"/>
          <w:b/>
          <w:szCs w:val="20"/>
        </w:rPr>
      </w:pPr>
    </w:p>
    <w:p>
      <w:pPr>
        <w:spacing w:line="360" w:lineRule="auto"/>
        <w:jc w:val="right"/>
        <w:rPr>
          <w:rFonts w:ascii="Times New Roman" w:hAnsi="Times New Roman" w:eastAsiaTheme="minorEastAsia"/>
          <w:b/>
          <w:szCs w:val="20"/>
        </w:rPr>
      </w:pPr>
    </w:p>
    <w:p>
      <w:pPr>
        <w:spacing w:line="360" w:lineRule="auto"/>
        <w:jc w:val="right"/>
        <w:rPr>
          <w:rFonts w:ascii="Times New Roman" w:hAnsi="Times New Roman" w:eastAsiaTheme="minorEastAsia"/>
          <w:b/>
          <w:szCs w:val="20"/>
        </w:rPr>
      </w:pPr>
    </w:p>
    <w:p>
      <w:pPr>
        <w:spacing w:line="360" w:lineRule="auto"/>
        <w:jc w:val="right"/>
        <w:rPr>
          <w:rFonts w:ascii="Times New Roman" w:hAnsi="Times New Roman" w:eastAsiaTheme="minorEastAsia"/>
          <w:b/>
          <w:szCs w:val="20"/>
        </w:rPr>
      </w:pPr>
    </w:p>
    <w:p>
      <w:pPr>
        <w:spacing w:line="360" w:lineRule="auto"/>
        <w:jc w:val="right"/>
        <w:rPr>
          <w:rFonts w:ascii="Times New Roman" w:hAnsi="Times New Roman" w:eastAsiaTheme="minorEastAsia"/>
          <w:b/>
          <w:szCs w:val="20"/>
        </w:rPr>
      </w:pPr>
    </w:p>
    <w:p>
      <w:pPr>
        <w:spacing w:line="360" w:lineRule="auto"/>
        <w:jc w:val="right"/>
        <w:rPr>
          <w:rFonts w:ascii="Times New Roman" w:hAnsi="Times New Roman" w:eastAsiaTheme="minorEastAsia"/>
          <w:b/>
          <w:szCs w:val="20"/>
        </w:rPr>
      </w:pPr>
    </w:p>
    <w:p>
      <w:pPr>
        <w:spacing w:line="360" w:lineRule="auto"/>
        <w:jc w:val="right"/>
        <w:rPr>
          <w:rFonts w:ascii="Times New Roman" w:hAnsi="Times New Roman" w:eastAsiaTheme="minorEastAsia"/>
          <w:b/>
          <w:szCs w:val="20"/>
        </w:rPr>
      </w:pPr>
    </w:p>
    <w:p>
      <w:pPr>
        <w:spacing w:line="360" w:lineRule="auto"/>
        <w:jc w:val="right"/>
        <w:rPr>
          <w:rFonts w:ascii="Times New Roman" w:hAnsi="Times New Roman" w:eastAsiaTheme="minorEastAsia"/>
          <w:b/>
          <w:szCs w:val="20"/>
        </w:rPr>
      </w:pPr>
    </w:p>
    <w:p>
      <w:pPr>
        <w:spacing w:line="360" w:lineRule="auto"/>
        <w:jc w:val="right"/>
        <w:rPr>
          <w:rFonts w:ascii="Times New Roman" w:hAnsi="Times New Roman" w:eastAsiaTheme="minorEastAsia"/>
          <w:b/>
          <w:szCs w:val="20"/>
        </w:rPr>
      </w:pPr>
    </w:p>
    <w:p>
      <w:pPr>
        <w:spacing w:line="360" w:lineRule="auto"/>
        <w:jc w:val="right"/>
        <w:rPr>
          <w:rFonts w:ascii="Times New Roman" w:hAnsi="Times New Roman" w:eastAsiaTheme="minorEastAsia"/>
          <w:b/>
          <w:szCs w:val="20"/>
        </w:rPr>
      </w:pPr>
    </w:p>
    <w:p>
      <w:pPr>
        <w:spacing w:line="360" w:lineRule="auto"/>
        <w:jc w:val="right"/>
        <w:rPr>
          <w:rFonts w:ascii="Times New Roman" w:hAnsi="Times New Roman" w:eastAsiaTheme="minorEastAsia"/>
          <w:b/>
          <w:szCs w:val="20"/>
        </w:rPr>
      </w:pPr>
    </w:p>
    <w:p>
      <w:pPr>
        <w:spacing w:line="360" w:lineRule="auto"/>
        <w:jc w:val="right"/>
        <w:rPr>
          <w:rFonts w:ascii="Times New Roman" w:hAnsi="Times New Roman" w:eastAsiaTheme="minorEastAsia"/>
          <w:b/>
          <w:szCs w:val="20"/>
        </w:rPr>
      </w:pPr>
    </w:p>
    <w:p>
      <w:pPr>
        <w:spacing w:line="360" w:lineRule="auto"/>
        <w:jc w:val="right"/>
        <w:rPr>
          <w:rFonts w:ascii="Times New Roman" w:hAnsi="Times New Roman" w:eastAsiaTheme="minorEastAsia"/>
          <w:b/>
          <w:szCs w:val="20"/>
        </w:rPr>
      </w:pPr>
    </w:p>
    <w:p>
      <w:pPr>
        <w:spacing w:line="360" w:lineRule="auto"/>
        <w:jc w:val="right"/>
        <w:rPr>
          <w:rFonts w:ascii="Times New Roman" w:hAnsi="Times New Roman" w:eastAsiaTheme="minorEastAsia"/>
          <w:b/>
          <w:szCs w:val="20"/>
        </w:rPr>
      </w:pPr>
    </w:p>
    <w:p>
      <w:pPr>
        <w:spacing w:line="360" w:lineRule="auto"/>
        <w:jc w:val="right"/>
        <w:rPr>
          <w:rFonts w:ascii="Times New Roman" w:hAnsi="Times New Roman" w:eastAsiaTheme="minorEastAsia"/>
          <w:b/>
          <w:szCs w:val="20"/>
        </w:rPr>
      </w:pPr>
    </w:p>
    <w:p>
      <w:pPr>
        <w:spacing w:line="360" w:lineRule="auto"/>
        <w:jc w:val="right"/>
        <w:rPr>
          <w:rFonts w:ascii="Times New Roman" w:hAnsi="Times New Roman" w:eastAsiaTheme="minorEastAsia"/>
          <w:b/>
          <w:szCs w:val="20"/>
        </w:rPr>
      </w:pPr>
    </w:p>
    <w:p>
      <w:pPr>
        <w:spacing w:line="360" w:lineRule="auto"/>
        <w:jc w:val="both"/>
        <w:rPr>
          <w:rFonts w:ascii="Times New Roman" w:hAnsi="Times New Roman" w:eastAsiaTheme="minorEastAsia"/>
          <w:b/>
          <w:szCs w:val="20"/>
        </w:rPr>
      </w:pPr>
    </w:p>
    <w:p>
      <w:pPr>
        <w:spacing w:line="360" w:lineRule="auto"/>
        <w:jc w:val="both"/>
        <w:rPr>
          <w:rFonts w:ascii="Times New Roman" w:hAnsi="Times New Roman" w:eastAsiaTheme="minorEastAsia"/>
          <w:b/>
          <w:szCs w:val="20"/>
        </w:rPr>
      </w:pPr>
    </w:p>
    <w:p>
      <w:pPr>
        <w:spacing w:line="360" w:lineRule="auto"/>
        <w:jc w:val="both"/>
        <w:rPr>
          <w:rFonts w:ascii="Times New Roman" w:hAnsi="Times New Roman" w:eastAsiaTheme="minorEastAsia"/>
          <w:b/>
          <w:szCs w:val="20"/>
        </w:rPr>
      </w:pPr>
    </w:p>
    <w:p>
      <w:pPr>
        <w:spacing w:line="360" w:lineRule="auto"/>
        <w:jc w:val="both"/>
        <w:rPr>
          <w:rFonts w:ascii="Times New Roman" w:hAnsi="Times New Roman" w:eastAsiaTheme="minorEastAsia"/>
          <w:b/>
          <w:szCs w:val="20"/>
        </w:rPr>
      </w:pPr>
    </w:p>
    <w:p>
      <w:pPr>
        <w:spacing w:line="360" w:lineRule="auto"/>
        <w:jc w:val="both"/>
        <w:rPr>
          <w:rFonts w:ascii="Times New Roman" w:hAnsi="Times New Roman" w:eastAsiaTheme="minorEastAsia"/>
          <w:b/>
          <w:szCs w:val="20"/>
        </w:rPr>
      </w:pPr>
    </w:p>
    <w:p>
      <w:pPr>
        <w:spacing w:line="360" w:lineRule="auto"/>
        <w:jc w:val="both"/>
        <w:rPr>
          <w:rFonts w:ascii="Times New Roman" w:hAnsi="Times New Roman" w:eastAsia="黑体"/>
          <w:color w:val="auto"/>
          <w:sz w:val="24"/>
          <w:szCs w:val="24"/>
        </w:rPr>
      </w:pPr>
    </w:p>
    <w:p>
      <w:pPr>
        <w:spacing w:line="360" w:lineRule="auto"/>
        <w:jc w:val="both"/>
        <w:rPr>
          <w:rFonts w:ascii="Times New Roman" w:hAnsi="Times New Roman" w:eastAsia="黑体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ascii="Times New Roman" w:hAnsi="Times New Roman" w:eastAsia="黑体"/>
          <w:color w:val="auto"/>
          <w:sz w:val="24"/>
          <w:szCs w:val="24"/>
        </w:rPr>
      </w:pPr>
    </w:p>
    <w:p>
      <w:pPr>
        <w:spacing w:line="360" w:lineRule="auto"/>
        <w:jc w:val="both"/>
        <w:rPr>
          <w:rFonts w:ascii="Times New Roman" w:hAnsi="Times New Roman" w:eastAsia="黑体"/>
          <w:color w:val="auto"/>
          <w:sz w:val="24"/>
          <w:szCs w:val="24"/>
        </w:rPr>
      </w:pPr>
    </w:p>
    <w:p>
      <w:pPr>
        <w:spacing w:line="360" w:lineRule="auto"/>
        <w:jc w:val="center"/>
        <w:rPr>
          <w:rFonts w:ascii="Times New Roman" w:hAnsi="Times New Roman" w:eastAsia="黑体"/>
          <w:color w:val="auto"/>
          <w:sz w:val="36"/>
          <w:szCs w:val="36"/>
        </w:rPr>
      </w:pPr>
    </w:p>
    <w:p>
      <w:pPr>
        <w:spacing w:line="360" w:lineRule="auto"/>
        <w:jc w:val="center"/>
        <w:rPr>
          <w:rFonts w:ascii="Times New Roman" w:hAnsi="Times New Roman" w:eastAsia="黑体"/>
          <w:color w:val="auto"/>
          <w:sz w:val="36"/>
          <w:szCs w:val="36"/>
        </w:rPr>
      </w:pPr>
    </w:p>
    <w:p>
      <w:pPr>
        <w:spacing w:line="360" w:lineRule="auto"/>
        <w:jc w:val="center"/>
        <w:rPr>
          <w:rFonts w:ascii="Times New Roman" w:hAnsi="Times New Roman" w:eastAsia="黑体"/>
          <w:color w:val="auto"/>
          <w:sz w:val="36"/>
          <w:szCs w:val="36"/>
        </w:rPr>
      </w:pPr>
    </w:p>
    <w:p>
      <w:pPr>
        <w:spacing w:line="360" w:lineRule="auto"/>
        <w:jc w:val="center"/>
        <w:rPr>
          <w:rFonts w:ascii="Times New Roman" w:hAnsi="Times New Roman" w:eastAsia="黑体"/>
          <w:color w:val="auto"/>
          <w:sz w:val="36"/>
          <w:szCs w:val="36"/>
        </w:rPr>
      </w:pPr>
    </w:p>
    <w:p>
      <w:pPr>
        <w:spacing w:line="360" w:lineRule="auto"/>
        <w:jc w:val="center"/>
        <w:rPr>
          <w:rFonts w:ascii="Times New Roman" w:hAnsi="Times New Roman" w:eastAsia="黑体"/>
          <w:color w:val="auto"/>
          <w:sz w:val="36"/>
          <w:szCs w:val="36"/>
        </w:rPr>
      </w:pPr>
      <w:r>
        <w:rPr>
          <w:rFonts w:ascii="Times New Roman" w:hAnsi="Times New Roman" w:eastAsia="黑体"/>
          <w:color w:val="auto"/>
          <w:sz w:val="36"/>
          <w:szCs w:val="36"/>
        </w:rPr>
        <w:t>答案</w:t>
      </w:r>
    </w:p>
    <w:p>
      <w:pPr>
        <w:spacing w:line="360" w:lineRule="auto"/>
        <w:rPr>
          <w:rFonts w:ascii="Times New Roman" w:hAnsi="Times New Roman" w:eastAsia="宋体"/>
          <w:b/>
          <w:bCs/>
          <w:sz w:val="24"/>
          <w:szCs w:val="24"/>
        </w:rPr>
      </w:pPr>
      <w:r>
        <w:rPr>
          <w:rFonts w:ascii="Times New Roman" w:hAnsi="Times New Roman" w:eastAsia="宋体"/>
          <w:b/>
          <w:bCs/>
          <w:sz w:val="24"/>
          <w:szCs w:val="24"/>
        </w:rPr>
        <w:t>一、选择题</w:t>
      </w:r>
    </w:p>
    <w:p>
      <w:pPr>
        <w:pStyle w:val="69"/>
        <w:spacing w:line="360" w:lineRule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b/>
          <w:bCs/>
          <w:sz w:val="24"/>
          <w:szCs w:val="24"/>
        </w:rPr>
        <w:t>1</w:t>
      </w:r>
      <w:r>
        <w:rPr>
          <w:rFonts w:hint="eastAsia" w:ascii="Times New Roman" w:hAnsi="Times New Roman" w:eastAsia="宋体"/>
          <w:b/>
          <w:bCs/>
          <w:sz w:val="24"/>
          <w:szCs w:val="24"/>
        </w:rPr>
        <w:t>-</w:t>
      </w:r>
      <w:r>
        <w:rPr>
          <w:rFonts w:ascii="Times New Roman" w:hAnsi="Times New Roman" w:eastAsia="宋体"/>
          <w:b/>
          <w:bCs/>
          <w:sz w:val="24"/>
          <w:szCs w:val="24"/>
        </w:rPr>
        <w:t>5.CDBCDA   6-10.AACDD   11-15.ABBDB   16-20.CDDBB</w:t>
      </w:r>
    </w:p>
    <w:p>
      <w:pPr>
        <w:spacing w:line="360" w:lineRule="auto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二、非选择题</w:t>
      </w:r>
    </w:p>
    <w:p>
      <w:pPr>
        <w:pStyle w:val="69"/>
        <w:spacing w:line="360" w:lineRule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b/>
          <w:bCs/>
          <w:sz w:val="24"/>
          <w:szCs w:val="24"/>
        </w:rPr>
        <w:t>21.</w:t>
      </w:r>
      <w:r>
        <w:rPr>
          <w:rFonts w:ascii="Times New Roman" w:hAnsi="Times New Roman" w:eastAsia="宋体"/>
          <w:sz w:val="24"/>
          <w:szCs w:val="24"/>
        </w:rPr>
        <w:t>　(1)A、B、C　(2)蛹　(3)a　胚盘　氧气　(4)①　胎盘　(5)嫁接　无性　接穗</w:t>
      </w:r>
    </w:p>
    <w:p>
      <w:pPr>
        <w:pStyle w:val="69"/>
        <w:spacing w:line="360" w:lineRule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b/>
          <w:bCs/>
          <w:sz w:val="24"/>
          <w:szCs w:val="24"/>
        </w:rPr>
        <w:t>22.</w:t>
      </w:r>
      <w:r>
        <w:rPr>
          <w:rFonts w:ascii="Times New Roman" w:hAnsi="Times New Roman" w:eastAsia="宋体"/>
          <w:sz w:val="24"/>
          <w:szCs w:val="24"/>
        </w:rPr>
        <w:t>　(1)Dd　1∶1　(2)3条+Y或3条+X　基因在染色体上　(3)3　DNA　遗传效应　(4)基因控制生物的性状　转基因技术</w:t>
      </w:r>
    </w:p>
    <w:p>
      <w:pPr>
        <w:pStyle w:val="69"/>
        <w:spacing w:line="360" w:lineRule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b/>
          <w:bCs/>
          <w:sz w:val="24"/>
          <w:szCs w:val="24"/>
        </w:rPr>
        <w:t>23.</w:t>
      </w:r>
      <w:r>
        <w:rPr>
          <w:rFonts w:ascii="Times New Roman" w:hAnsi="Times New Roman" w:eastAsia="宋体"/>
          <w:sz w:val="24"/>
          <w:szCs w:val="24"/>
        </w:rPr>
        <w:t>　(1)母亲　23　(2)Aa　双</w:t>
      </w:r>
    </w:p>
    <w:p>
      <w:pPr>
        <w:pStyle w:val="69"/>
        <w:spacing w:line="360" w:lineRule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b/>
          <w:bCs/>
          <w:sz w:val="24"/>
          <w:szCs w:val="24"/>
        </w:rPr>
        <w:t>24.</w:t>
      </w:r>
      <w:r>
        <w:rPr>
          <w:rFonts w:ascii="Times New Roman" w:hAnsi="Times New Roman" w:eastAsia="宋体"/>
          <w:sz w:val="24"/>
          <w:szCs w:val="24"/>
        </w:rPr>
        <w:t>　(1)相对性状　变异　(2)自然选择　环境　(3)联趾　联趾型个体趾间有蹼,适于游泳,可以从水中获取食物　(4)遗传、变异　自然选择</w:t>
      </w:r>
    </w:p>
    <w:p>
      <w:pPr>
        <w:pStyle w:val="69"/>
        <w:spacing w:line="360" w:lineRule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b/>
          <w:bCs/>
          <w:sz w:val="24"/>
          <w:szCs w:val="24"/>
        </w:rPr>
        <w:t>25.</w:t>
      </w:r>
      <w:r>
        <w:rPr>
          <w:rFonts w:ascii="Times New Roman" w:hAnsi="Times New Roman" w:eastAsia="宋体"/>
          <w:sz w:val="24"/>
          <w:szCs w:val="24"/>
        </w:rPr>
        <w:t>　(1)病原体　(2)抗体　特异性　(3)控制传染源　(4)A　(5)C</w:t>
      </w:r>
    </w:p>
    <w:p>
      <w:pPr>
        <w:spacing w:line="360" w:lineRule="auto"/>
        <w:jc w:val="center"/>
        <w:rPr>
          <w:rFonts w:ascii="Times New Roman" w:hAnsi="Times New Roman" w:eastAsia="黑体"/>
          <w:color w:val="auto"/>
          <w:sz w:val="24"/>
          <w:szCs w:val="24"/>
        </w:rPr>
      </w:pPr>
      <w:r>
        <w:rPr>
          <w:rFonts w:ascii="Times New Roman" w:hAnsi="Times New Roman" w:eastAsia="黑体"/>
          <w:color w:val="auto"/>
          <w:sz w:val="24"/>
          <w:szCs w:val="24"/>
        </w:rPr>
        <w:br w:type="page"/>
      </w:r>
      <w:bookmarkStart w:id="0" w:name="_GoBack"/>
      <w:bookmarkEnd w:id="0"/>
    </w:p>
    <w:sectPr>
      <w:headerReference r:id="rId5" w:type="default"/>
      <w:footerReference r:id="rId6" w:type="default"/>
      <w:pgSz w:w="23814" w:h="16839" w:orient="landscape"/>
      <w:pgMar w:top="1797" w:right="1440" w:bottom="1797" w:left="3005" w:header="851" w:footer="992" w:gutter="0"/>
      <w:cols w:space="425" w:num="2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NEU-BZ">
    <w:altName w:val="宋体"/>
    <w:panose1 w:val="00000000000000000000"/>
    <w:charset w:val="86"/>
    <w:family w:val="auto"/>
    <w:pitch w:val="default"/>
    <w:sig w:usb0="00000000" w:usb1="00000000" w:usb2="05000016" w:usb3="00000000" w:csb0="00040001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1" w:csb1="00000000"/>
  </w:font>
  <w:font w:name="NEU-BZ-S92">
    <w:altName w:val="宋体"/>
    <w:panose1 w:val="00000000000000000000"/>
    <w:charset w:val="86"/>
    <w:family w:val="auto"/>
    <w:pitch w:val="default"/>
    <w:sig w:usb0="00000000" w:usb1="00000000" w:usb2="05000016" w:usb3="00000000" w:csb0="00040001" w:csb1="00000000"/>
  </w:font>
  <w:font w:name="Cambria Math">
    <w:panose1 w:val="02040503050406030204"/>
    <w:charset w:val="01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tabs>
        <w:tab w:val="center" w:pos="4153"/>
        <w:tab w:val="right" w:pos="8306"/>
      </w:tabs>
      <w:snapToGrid w:val="0"/>
      <w:spacing w:line="240" w:lineRule="auto"/>
      <w:jc w:val="left"/>
      <w:rPr>
        <w:rFonts w:ascii="Times New Roman" w:hAnsi="Times New Roman" w:eastAsia="宋体"/>
        <w:color w:val="auto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/>
        <w:color w:val="FFFFFF"/>
        <w:sz w:val="2"/>
        <w:szCs w:val="2"/>
      </w:rPr>
      <w:t>学科网（北京）股份有限公司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pBdr>
        <w:bottom w:val="none" w:color="auto" w:sz="0" w:space="1"/>
      </w:pBdr>
      <w:snapToGrid w:val="0"/>
      <w:spacing w:line="240" w:lineRule="auto"/>
      <w:jc w:val="both"/>
      <w:rPr>
        <w:rFonts w:ascii="Times New Roman" w:hAnsi="Times New Roman" w:eastAsia="宋体"/>
        <w:color w:val="auto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6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mirrorMargins w:val="1"/>
  <w:bordersDoNotSurroundHeader w:val="1"/>
  <w:bordersDoNotSurroundFooter w:val="1"/>
  <w:documentProtection w:enforcement="0"/>
  <w:defaultTabStop w:val="420"/>
  <w:evenAndOddHeaders w:val="1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VjNDY1NTJkY2ViNDBjY2VmNGI1YTgyMDgyOGI0MjcifQ=="/>
  </w:docVars>
  <w:rsids>
    <w:rsidRoot w:val="00C01C30"/>
    <w:rsid w:val="00012365"/>
    <w:rsid w:val="0001703C"/>
    <w:rsid w:val="0004105A"/>
    <w:rsid w:val="00056AF4"/>
    <w:rsid w:val="00071809"/>
    <w:rsid w:val="000740C6"/>
    <w:rsid w:val="00081BE7"/>
    <w:rsid w:val="00086369"/>
    <w:rsid w:val="000A0156"/>
    <w:rsid w:val="000C4B51"/>
    <w:rsid w:val="000C4DED"/>
    <w:rsid w:val="000D6549"/>
    <w:rsid w:val="000E1C9D"/>
    <w:rsid w:val="000E41CE"/>
    <w:rsid w:val="00157AFF"/>
    <w:rsid w:val="001852C8"/>
    <w:rsid w:val="001D1500"/>
    <w:rsid w:val="001E1446"/>
    <w:rsid w:val="002113C5"/>
    <w:rsid w:val="002210FD"/>
    <w:rsid w:val="00225660"/>
    <w:rsid w:val="002344C4"/>
    <w:rsid w:val="002421D6"/>
    <w:rsid w:val="00254A2F"/>
    <w:rsid w:val="00263ECC"/>
    <w:rsid w:val="002705A7"/>
    <w:rsid w:val="0027799A"/>
    <w:rsid w:val="00281C89"/>
    <w:rsid w:val="00286556"/>
    <w:rsid w:val="002872AF"/>
    <w:rsid w:val="002B49B5"/>
    <w:rsid w:val="002C768B"/>
    <w:rsid w:val="002D2D97"/>
    <w:rsid w:val="00301D28"/>
    <w:rsid w:val="003167DD"/>
    <w:rsid w:val="00331088"/>
    <w:rsid w:val="00375810"/>
    <w:rsid w:val="003A2473"/>
    <w:rsid w:val="003C09EA"/>
    <w:rsid w:val="003C3B0B"/>
    <w:rsid w:val="003D2009"/>
    <w:rsid w:val="003D2669"/>
    <w:rsid w:val="003E1AC9"/>
    <w:rsid w:val="003E74E4"/>
    <w:rsid w:val="00410B84"/>
    <w:rsid w:val="004112E3"/>
    <w:rsid w:val="004151FC"/>
    <w:rsid w:val="00431729"/>
    <w:rsid w:val="0043414A"/>
    <w:rsid w:val="00456C43"/>
    <w:rsid w:val="00464585"/>
    <w:rsid w:val="00473A7E"/>
    <w:rsid w:val="004976FC"/>
    <w:rsid w:val="004C0F85"/>
    <w:rsid w:val="004C1441"/>
    <w:rsid w:val="004C1C27"/>
    <w:rsid w:val="004C5BB2"/>
    <w:rsid w:val="00525B01"/>
    <w:rsid w:val="00531F39"/>
    <w:rsid w:val="0053289A"/>
    <w:rsid w:val="0054074D"/>
    <w:rsid w:val="00542D70"/>
    <w:rsid w:val="005907CB"/>
    <w:rsid w:val="00597AA6"/>
    <w:rsid w:val="005A61F8"/>
    <w:rsid w:val="005B6A72"/>
    <w:rsid w:val="005C2CF0"/>
    <w:rsid w:val="0060722A"/>
    <w:rsid w:val="00610934"/>
    <w:rsid w:val="006147B5"/>
    <w:rsid w:val="00633DEF"/>
    <w:rsid w:val="00671C39"/>
    <w:rsid w:val="0068167A"/>
    <w:rsid w:val="006A2B5B"/>
    <w:rsid w:val="006D449F"/>
    <w:rsid w:val="006D6574"/>
    <w:rsid w:val="006E5B92"/>
    <w:rsid w:val="006F1937"/>
    <w:rsid w:val="00714E2A"/>
    <w:rsid w:val="00721F89"/>
    <w:rsid w:val="007242CD"/>
    <w:rsid w:val="00744D9E"/>
    <w:rsid w:val="00745634"/>
    <w:rsid w:val="0075011D"/>
    <w:rsid w:val="007573AA"/>
    <w:rsid w:val="00782A97"/>
    <w:rsid w:val="007A7E99"/>
    <w:rsid w:val="007B1C38"/>
    <w:rsid w:val="007B5950"/>
    <w:rsid w:val="007C30DD"/>
    <w:rsid w:val="007F7DD2"/>
    <w:rsid w:val="008013DF"/>
    <w:rsid w:val="008227A9"/>
    <w:rsid w:val="008F3B9F"/>
    <w:rsid w:val="0091614B"/>
    <w:rsid w:val="00916678"/>
    <w:rsid w:val="0095171A"/>
    <w:rsid w:val="00960FF0"/>
    <w:rsid w:val="009620C6"/>
    <w:rsid w:val="0097483C"/>
    <w:rsid w:val="00982D46"/>
    <w:rsid w:val="009B5CE3"/>
    <w:rsid w:val="009C11DA"/>
    <w:rsid w:val="009D1ADE"/>
    <w:rsid w:val="009F0090"/>
    <w:rsid w:val="009F6297"/>
    <w:rsid w:val="00A250C1"/>
    <w:rsid w:val="00A25DBF"/>
    <w:rsid w:val="00A34E1B"/>
    <w:rsid w:val="00A53932"/>
    <w:rsid w:val="00A871DE"/>
    <w:rsid w:val="00AC1E9F"/>
    <w:rsid w:val="00AC7104"/>
    <w:rsid w:val="00AE7962"/>
    <w:rsid w:val="00AF2008"/>
    <w:rsid w:val="00B058B0"/>
    <w:rsid w:val="00B10211"/>
    <w:rsid w:val="00B243BA"/>
    <w:rsid w:val="00B35F12"/>
    <w:rsid w:val="00B706E1"/>
    <w:rsid w:val="00B71E32"/>
    <w:rsid w:val="00B770D0"/>
    <w:rsid w:val="00C01C30"/>
    <w:rsid w:val="00C02FC6"/>
    <w:rsid w:val="00C92793"/>
    <w:rsid w:val="00CA4693"/>
    <w:rsid w:val="00CB7D9A"/>
    <w:rsid w:val="00CD3997"/>
    <w:rsid w:val="00D12A99"/>
    <w:rsid w:val="00D209FF"/>
    <w:rsid w:val="00D53017"/>
    <w:rsid w:val="00DA7DEA"/>
    <w:rsid w:val="00DC2020"/>
    <w:rsid w:val="00E72CE3"/>
    <w:rsid w:val="00E73ADB"/>
    <w:rsid w:val="00E91D55"/>
    <w:rsid w:val="00E938E3"/>
    <w:rsid w:val="00EF0275"/>
    <w:rsid w:val="00EF0E2D"/>
    <w:rsid w:val="00EF17BD"/>
    <w:rsid w:val="00F05664"/>
    <w:rsid w:val="00F169F7"/>
    <w:rsid w:val="00F65956"/>
    <w:rsid w:val="00F7074F"/>
    <w:rsid w:val="00F73B39"/>
    <w:rsid w:val="00F87226"/>
    <w:rsid w:val="00F95AE2"/>
    <w:rsid w:val="00FE3725"/>
    <w:rsid w:val="15F06D96"/>
    <w:rsid w:val="1B620D28"/>
    <w:rsid w:val="20571A12"/>
    <w:rsid w:val="23DD7B4B"/>
    <w:rsid w:val="252A1D8B"/>
    <w:rsid w:val="25783782"/>
    <w:rsid w:val="2890367B"/>
    <w:rsid w:val="2FC91F45"/>
    <w:rsid w:val="31572A76"/>
    <w:rsid w:val="349B512A"/>
    <w:rsid w:val="37271D8E"/>
    <w:rsid w:val="37DE0FB8"/>
    <w:rsid w:val="39A247E2"/>
    <w:rsid w:val="455B30EE"/>
    <w:rsid w:val="4BB30A68"/>
    <w:rsid w:val="4C756580"/>
    <w:rsid w:val="4C98798B"/>
    <w:rsid w:val="558171A7"/>
    <w:rsid w:val="590D6B8D"/>
    <w:rsid w:val="59E24A9F"/>
    <w:rsid w:val="5AA031FF"/>
    <w:rsid w:val="5B364F21"/>
    <w:rsid w:val="5B764F73"/>
    <w:rsid w:val="5BD2112E"/>
    <w:rsid w:val="623C3FC6"/>
    <w:rsid w:val="65382BAA"/>
    <w:rsid w:val="68AE0BB9"/>
    <w:rsid w:val="697260F5"/>
    <w:rsid w:val="69E50178"/>
    <w:rsid w:val="6E643AC3"/>
    <w:rsid w:val="717F6203"/>
    <w:rsid w:val="71CB03FD"/>
    <w:rsid w:val="779B1C84"/>
    <w:rsid w:val="7EF02E8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semiHidden="0" w:name="footnote text"/>
    <w:lsdException w:qFormat="1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semiHidden="0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qFormat="1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00" w:lineRule="exact"/>
    </w:pPr>
    <w:rPr>
      <w:rFonts w:ascii="NEU-BZ" w:hAnsi="NEU-BZ" w:eastAsia="方正书宋_GBK" w:cs="Times New Roman"/>
      <w:color w:val="000000"/>
      <w:szCs w:val="22"/>
      <w:lang w:val="en-US" w:eastAsia="zh-CN" w:bidi="ar-SA"/>
    </w:rPr>
  </w:style>
  <w:style w:type="paragraph" w:styleId="2">
    <w:name w:val="heading 1"/>
    <w:basedOn w:val="1"/>
    <w:next w:val="1"/>
    <w:link w:val="37"/>
    <w:qFormat/>
    <w:uiPriority w:val="0"/>
    <w:pPr>
      <w:widowControl w:val="0"/>
      <w:spacing w:before="100" w:beforeAutospacing="1" w:after="100" w:afterAutospacing="1" w:line="240" w:lineRule="auto"/>
      <w:outlineLvl w:val="0"/>
    </w:pPr>
    <w:rPr>
      <w:rFonts w:hint="eastAsia" w:ascii="宋体" w:hAnsi="宋体" w:eastAsia="宋体"/>
      <w:b/>
      <w:color w:val="auto"/>
      <w:kern w:val="44"/>
      <w:sz w:val="48"/>
      <w:szCs w:val="48"/>
    </w:rPr>
  </w:style>
  <w:style w:type="paragraph" w:styleId="3">
    <w:name w:val="heading 2"/>
    <w:basedOn w:val="1"/>
    <w:next w:val="1"/>
    <w:link w:val="38"/>
    <w:qFormat/>
    <w:uiPriority w:val="0"/>
    <w:pPr>
      <w:widowControl w:val="0"/>
      <w:spacing w:before="100" w:beforeAutospacing="1" w:after="100" w:afterAutospacing="1" w:line="240" w:lineRule="auto"/>
      <w:outlineLvl w:val="1"/>
    </w:pPr>
    <w:rPr>
      <w:rFonts w:hint="eastAsia" w:ascii="宋体" w:hAnsi="宋体" w:eastAsia="宋体"/>
      <w:b/>
      <w:color w:val="auto"/>
      <w:sz w:val="36"/>
      <w:szCs w:val="36"/>
    </w:rPr>
  </w:style>
  <w:style w:type="character" w:default="1" w:styleId="16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25"/>
    <w:unhideWhenUsed/>
    <w:qFormat/>
    <w:uiPriority w:val="0"/>
  </w:style>
  <w:style w:type="paragraph" w:styleId="5">
    <w:name w:val="Plain Text"/>
    <w:basedOn w:val="1"/>
    <w:link w:val="48"/>
    <w:unhideWhenUsed/>
    <w:qFormat/>
    <w:uiPriority w:val="0"/>
    <w:pPr>
      <w:widowControl w:val="0"/>
      <w:spacing w:line="240" w:lineRule="auto"/>
      <w:ind w:firstLine="200" w:firstLineChars="200"/>
      <w:jc w:val="both"/>
    </w:pPr>
    <w:rPr>
      <w:rFonts w:ascii="宋体" w:hAnsi="Courier New" w:eastAsia="宋体" w:cs="Courier New"/>
      <w:color w:val="auto"/>
      <w:szCs w:val="21"/>
    </w:rPr>
  </w:style>
  <w:style w:type="paragraph" w:styleId="6">
    <w:name w:val="Balloon Text"/>
    <w:basedOn w:val="1"/>
    <w:link w:val="24"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7">
    <w:name w:val="footer"/>
    <w:basedOn w:val="1"/>
    <w:link w:val="23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8">
    <w:name w:val="header"/>
    <w:basedOn w:val="1"/>
    <w:link w:val="2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9">
    <w:name w:val="footnote text"/>
    <w:basedOn w:val="1"/>
    <w:link w:val="33"/>
    <w:unhideWhenUsed/>
    <w:qFormat/>
    <w:uiPriority w:val="99"/>
    <w:pPr>
      <w:snapToGrid w:val="0"/>
      <w:spacing w:line="315" w:lineRule="exact"/>
    </w:pPr>
    <w:rPr>
      <w:rFonts w:ascii="Calibri" w:hAnsi="Calibri" w:eastAsia="宋体"/>
      <w:color w:val="auto"/>
      <w:sz w:val="18"/>
      <w:szCs w:val="18"/>
    </w:rPr>
  </w:style>
  <w:style w:type="paragraph" w:styleId="10">
    <w:name w:val="HTML Preformatted"/>
    <w:basedOn w:val="1"/>
    <w:link w:val="5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宋体" w:hAnsi="宋体" w:eastAsia="宋体" w:cs="宋体"/>
      <w:color w:val="auto"/>
      <w:sz w:val="24"/>
      <w:szCs w:val="24"/>
    </w:rPr>
  </w:style>
  <w:style w:type="paragraph" w:styleId="11">
    <w:name w:val="Normal (Web)"/>
    <w:basedOn w:val="1"/>
    <w:link w:val="45"/>
    <w:qFormat/>
    <w:uiPriority w:val="0"/>
    <w:pPr>
      <w:spacing w:after="100" w:afterAutospacing="1" w:line="240" w:lineRule="auto"/>
    </w:pPr>
    <w:rPr>
      <w:rFonts w:ascii="宋体" w:hAnsi="宋体" w:eastAsia="宋体" w:cs="宋体"/>
      <w:color w:val="auto"/>
      <w:sz w:val="24"/>
      <w:szCs w:val="24"/>
    </w:rPr>
  </w:style>
  <w:style w:type="paragraph" w:styleId="12">
    <w:name w:val="annotation subject"/>
    <w:basedOn w:val="4"/>
    <w:next w:val="4"/>
    <w:link w:val="26"/>
    <w:unhideWhenUsed/>
    <w:qFormat/>
    <w:uiPriority w:val="0"/>
    <w:rPr>
      <w:b/>
      <w:bCs/>
    </w:rPr>
  </w:style>
  <w:style w:type="table" w:styleId="14">
    <w:name w:val="Table Grid"/>
    <w:basedOn w:val="13"/>
    <w:qFormat/>
    <w:uiPriority w:val="59"/>
    <w:rPr>
      <w:rFonts w:hAnsi="NEU-BZ" w:asciiTheme="minorHAnsi" w:eastAsiaTheme="minorEastAsia" w:cstheme="minorBidi"/>
      <w:sz w:val="22"/>
      <w:szCs w:val="22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table" w:styleId="15">
    <w:name w:val="Light Shading Accent 3"/>
    <w:basedOn w:val="13"/>
    <w:qFormat/>
    <w:uiPriority w:val="60"/>
    <w:rPr>
      <w:rFonts w:hAnsi="NEU-BZ" w:asciiTheme="minorHAnsi" w:eastAsiaTheme="minorEastAsia" w:cstheme="minorBidi"/>
      <w:color w:val="76923C" w:themeColor="accent3" w:themeShade="BF"/>
      <w:sz w:val="22"/>
      <w:szCs w:val="22"/>
    </w:rPr>
    <w:tblPr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17">
    <w:name w:val="Strong"/>
    <w:qFormat/>
    <w:uiPriority w:val="0"/>
    <w:rPr>
      <w:b/>
      <w:bCs/>
    </w:rPr>
  </w:style>
  <w:style w:type="character" w:styleId="18">
    <w:name w:val="Emphasis"/>
    <w:basedOn w:val="16"/>
    <w:qFormat/>
    <w:uiPriority w:val="0"/>
    <w:rPr>
      <w:i/>
    </w:rPr>
  </w:style>
  <w:style w:type="character" w:styleId="19">
    <w:name w:val="Hyperlink"/>
    <w:qFormat/>
    <w:uiPriority w:val="0"/>
    <w:rPr>
      <w:color w:val="0000FF"/>
      <w:u w:val="single"/>
    </w:rPr>
  </w:style>
  <w:style w:type="character" w:styleId="20">
    <w:name w:val="annotation reference"/>
    <w:basedOn w:val="16"/>
    <w:unhideWhenUsed/>
    <w:qFormat/>
    <w:uiPriority w:val="0"/>
    <w:rPr>
      <w:sz w:val="21"/>
      <w:szCs w:val="21"/>
    </w:rPr>
  </w:style>
  <w:style w:type="character" w:styleId="21">
    <w:name w:val="footnote reference"/>
    <w:basedOn w:val="16"/>
    <w:unhideWhenUsed/>
    <w:qFormat/>
    <w:uiPriority w:val="99"/>
    <w:rPr>
      <w:vertAlign w:val="superscript"/>
    </w:rPr>
  </w:style>
  <w:style w:type="character" w:customStyle="1" w:styleId="22">
    <w:name w:val="页眉 字符"/>
    <w:basedOn w:val="16"/>
    <w:link w:val="8"/>
    <w:qFormat/>
    <w:uiPriority w:val="99"/>
    <w:rPr>
      <w:rFonts w:ascii="NEU-BZ" w:hAnsi="NEU-BZ" w:eastAsia="方正书宋_GBK"/>
      <w:color w:val="000000"/>
      <w:sz w:val="18"/>
      <w:szCs w:val="18"/>
    </w:rPr>
  </w:style>
  <w:style w:type="character" w:customStyle="1" w:styleId="23">
    <w:name w:val="页脚 字符"/>
    <w:basedOn w:val="16"/>
    <w:link w:val="7"/>
    <w:uiPriority w:val="99"/>
    <w:rPr>
      <w:rFonts w:ascii="NEU-BZ" w:hAnsi="NEU-BZ" w:eastAsia="方正书宋_GBK"/>
      <w:color w:val="000000"/>
      <w:sz w:val="18"/>
      <w:szCs w:val="18"/>
    </w:rPr>
  </w:style>
  <w:style w:type="character" w:customStyle="1" w:styleId="24">
    <w:name w:val="批注框文本 字符"/>
    <w:basedOn w:val="16"/>
    <w:link w:val="6"/>
    <w:qFormat/>
    <w:uiPriority w:val="99"/>
    <w:rPr>
      <w:rFonts w:ascii="NEU-BZ" w:hAnsi="NEU-BZ" w:eastAsia="方正书宋_GBK"/>
      <w:color w:val="000000"/>
      <w:kern w:val="0"/>
      <w:sz w:val="18"/>
      <w:szCs w:val="18"/>
    </w:rPr>
  </w:style>
  <w:style w:type="character" w:customStyle="1" w:styleId="25">
    <w:name w:val="批注文字 字符"/>
    <w:basedOn w:val="16"/>
    <w:link w:val="4"/>
    <w:qFormat/>
    <w:uiPriority w:val="0"/>
    <w:rPr>
      <w:rFonts w:ascii="NEU-BZ" w:hAnsi="NEU-BZ" w:eastAsia="方正书宋_GBK"/>
      <w:color w:val="000000"/>
      <w:szCs w:val="22"/>
    </w:rPr>
  </w:style>
  <w:style w:type="character" w:customStyle="1" w:styleId="26">
    <w:name w:val="批注主题 字符"/>
    <w:basedOn w:val="25"/>
    <w:link w:val="12"/>
    <w:qFormat/>
    <w:uiPriority w:val="0"/>
    <w:rPr>
      <w:rFonts w:ascii="NEU-BZ" w:hAnsi="NEU-BZ" w:eastAsia="方正书宋_GBK"/>
      <w:b/>
      <w:bCs/>
      <w:color w:val="000000"/>
      <w:szCs w:val="22"/>
    </w:rPr>
  </w:style>
  <w:style w:type="paragraph" w:customStyle="1" w:styleId="27">
    <w:name w:val="列出段落1"/>
    <w:basedOn w:val="1"/>
    <w:qFormat/>
    <w:uiPriority w:val="0"/>
    <w:pPr>
      <w:spacing w:line="315" w:lineRule="exact"/>
      <w:ind w:left="720"/>
      <w:contextualSpacing/>
    </w:pPr>
    <w:rPr>
      <w:rFonts w:cstheme="minorBidi"/>
      <w:sz w:val="21"/>
    </w:rPr>
  </w:style>
  <w:style w:type="paragraph" w:customStyle="1" w:styleId="28">
    <w:name w:val="引用1"/>
    <w:basedOn w:val="1"/>
    <w:next w:val="1"/>
    <w:link w:val="29"/>
    <w:qFormat/>
    <w:uiPriority w:val="29"/>
    <w:pPr>
      <w:spacing w:line="315" w:lineRule="exact"/>
    </w:pPr>
    <w:rPr>
      <w:rFonts w:cstheme="minorBidi"/>
      <w:i/>
      <w:iCs/>
      <w:color w:val="000000" w:themeColor="text1"/>
      <w:sz w:val="21"/>
    </w:rPr>
  </w:style>
  <w:style w:type="character" w:customStyle="1" w:styleId="29">
    <w:name w:val="引用 Char"/>
    <w:basedOn w:val="16"/>
    <w:link w:val="28"/>
    <w:qFormat/>
    <w:uiPriority w:val="29"/>
    <w:rPr>
      <w:rFonts w:ascii="NEU-BZ" w:hAnsi="NEU-BZ" w:eastAsia="方正书宋_GBK" w:cstheme="minorBidi"/>
      <w:i/>
      <w:iCs/>
      <w:color w:val="000000" w:themeColor="text1"/>
      <w:sz w:val="21"/>
      <w:szCs w:val="22"/>
    </w:rPr>
  </w:style>
  <w:style w:type="paragraph" w:customStyle="1" w:styleId="30">
    <w:name w:val="MTDisplayEquation"/>
    <w:basedOn w:val="1"/>
    <w:next w:val="1"/>
    <w:link w:val="31"/>
    <w:qFormat/>
    <w:uiPriority w:val="0"/>
    <w:pPr>
      <w:tabs>
        <w:tab w:val="center" w:pos="4160"/>
        <w:tab w:val="right" w:pos="8300"/>
      </w:tabs>
      <w:spacing w:line="315" w:lineRule="exact"/>
    </w:pPr>
    <w:rPr>
      <w:rFonts w:cstheme="minorBidi"/>
      <w:sz w:val="21"/>
    </w:rPr>
  </w:style>
  <w:style w:type="character" w:customStyle="1" w:styleId="31">
    <w:name w:val="MTDisplayEquation Char"/>
    <w:basedOn w:val="16"/>
    <w:link w:val="30"/>
    <w:qFormat/>
    <w:uiPriority w:val="0"/>
    <w:rPr>
      <w:rFonts w:ascii="NEU-BZ" w:hAnsi="NEU-BZ" w:eastAsia="方正书宋_GBK" w:cstheme="minorBidi"/>
      <w:color w:val="000000"/>
      <w:sz w:val="21"/>
      <w:szCs w:val="22"/>
    </w:rPr>
  </w:style>
  <w:style w:type="character" w:customStyle="1" w:styleId="32">
    <w:name w:val="脚注文本 Char"/>
    <w:basedOn w:val="16"/>
    <w:qFormat/>
    <w:uiPriority w:val="99"/>
    <w:rPr>
      <w:sz w:val="18"/>
      <w:szCs w:val="18"/>
    </w:rPr>
  </w:style>
  <w:style w:type="character" w:customStyle="1" w:styleId="33">
    <w:name w:val="脚注文本 字符"/>
    <w:basedOn w:val="16"/>
    <w:link w:val="9"/>
    <w:qFormat/>
    <w:uiPriority w:val="99"/>
    <w:rPr>
      <w:rFonts w:ascii="NEU-BZ" w:hAnsi="NEU-BZ" w:eastAsia="方正书宋_GBK"/>
      <w:color w:val="000000"/>
      <w:sz w:val="18"/>
      <w:szCs w:val="18"/>
    </w:rPr>
  </w:style>
  <w:style w:type="paragraph" w:styleId="34">
    <w:name w:val="List Paragraph"/>
    <w:basedOn w:val="1"/>
    <w:qFormat/>
    <w:uiPriority w:val="34"/>
    <w:pPr>
      <w:spacing w:line="285" w:lineRule="exact"/>
      <w:ind w:left="720"/>
      <w:contextualSpacing/>
    </w:pPr>
    <w:rPr>
      <w:rFonts w:cstheme="minorBidi"/>
      <w:sz w:val="19"/>
    </w:rPr>
  </w:style>
  <w:style w:type="paragraph" w:styleId="35">
    <w:name w:val="Quote"/>
    <w:basedOn w:val="1"/>
    <w:next w:val="1"/>
    <w:link w:val="36"/>
    <w:qFormat/>
    <w:uiPriority w:val="29"/>
    <w:pPr>
      <w:spacing w:line="285" w:lineRule="exact"/>
    </w:pPr>
    <w:rPr>
      <w:rFonts w:cstheme="minorBidi"/>
      <w:i/>
      <w:iCs/>
      <w:color w:val="000000" w:themeColor="text1"/>
      <w:sz w:val="19"/>
    </w:rPr>
  </w:style>
  <w:style w:type="character" w:customStyle="1" w:styleId="36">
    <w:name w:val="引用 字符"/>
    <w:basedOn w:val="16"/>
    <w:link w:val="35"/>
    <w:qFormat/>
    <w:uiPriority w:val="29"/>
    <w:rPr>
      <w:rFonts w:ascii="NEU-BZ" w:hAnsi="NEU-BZ" w:eastAsia="方正书宋_GBK"/>
      <w:i/>
      <w:iCs/>
      <w:color w:val="000000" w:themeColor="text1"/>
      <w:szCs w:val="22"/>
    </w:rPr>
  </w:style>
  <w:style w:type="character" w:customStyle="1" w:styleId="37">
    <w:name w:val="标题 1 字符"/>
    <w:basedOn w:val="16"/>
    <w:link w:val="2"/>
    <w:qFormat/>
    <w:uiPriority w:val="0"/>
    <w:rPr>
      <w:rFonts w:ascii="宋体" w:hAnsi="宋体"/>
      <w:b/>
      <w:kern w:val="44"/>
      <w:sz w:val="48"/>
      <w:szCs w:val="48"/>
    </w:rPr>
  </w:style>
  <w:style w:type="character" w:customStyle="1" w:styleId="38">
    <w:name w:val="标题 2 字符"/>
    <w:basedOn w:val="16"/>
    <w:link w:val="3"/>
    <w:qFormat/>
    <w:uiPriority w:val="0"/>
    <w:rPr>
      <w:rFonts w:ascii="宋体" w:hAnsi="宋体"/>
      <w:b/>
      <w:sz w:val="36"/>
      <w:szCs w:val="36"/>
    </w:rPr>
  </w:style>
  <w:style w:type="character" w:customStyle="1" w:styleId="39">
    <w:name w:val="apple-converted-space"/>
    <w:basedOn w:val="16"/>
    <w:qFormat/>
    <w:uiPriority w:val="0"/>
  </w:style>
  <w:style w:type="character" w:customStyle="1" w:styleId="40">
    <w:name w:val="p141"/>
    <w:qFormat/>
    <w:uiPriority w:val="0"/>
    <w:rPr>
      <w:sz w:val="24"/>
      <w:szCs w:val="24"/>
    </w:rPr>
  </w:style>
  <w:style w:type="character" w:customStyle="1" w:styleId="41">
    <w:name w:val="页脚 Char1"/>
    <w:basedOn w:val="16"/>
    <w:semiHidden/>
    <w:qFormat/>
    <w:uiPriority w:val="99"/>
    <w:rPr>
      <w:rFonts w:hAnsi="Calibri"/>
      <w:kern w:val="2"/>
      <w:sz w:val="18"/>
      <w:szCs w:val="18"/>
    </w:rPr>
  </w:style>
  <w:style w:type="character" w:customStyle="1" w:styleId="42">
    <w:name w:val="批注文字 Char1"/>
    <w:basedOn w:val="16"/>
    <w:semiHidden/>
    <w:qFormat/>
    <w:uiPriority w:val="0"/>
    <w:rPr>
      <w:rFonts w:ascii="NEU-BZ" w:hAnsi="NEU-BZ" w:eastAsia="方正书宋_GBK"/>
      <w:color w:val="000000"/>
      <w:kern w:val="0"/>
      <w:sz w:val="19"/>
    </w:rPr>
  </w:style>
  <w:style w:type="character" w:customStyle="1" w:styleId="43">
    <w:name w:val="批注框文本 Char1"/>
    <w:basedOn w:val="16"/>
    <w:semiHidden/>
    <w:qFormat/>
    <w:uiPriority w:val="99"/>
    <w:rPr>
      <w:rFonts w:hAnsi="Calibri"/>
      <w:kern w:val="2"/>
      <w:sz w:val="18"/>
      <w:szCs w:val="18"/>
    </w:rPr>
  </w:style>
  <w:style w:type="character" w:customStyle="1" w:styleId="44">
    <w:name w:val="批注主题 Char1"/>
    <w:basedOn w:val="42"/>
    <w:semiHidden/>
    <w:qFormat/>
    <w:uiPriority w:val="0"/>
    <w:rPr>
      <w:rFonts w:ascii="NEU-BZ" w:hAnsi="NEU-BZ" w:eastAsia="方正书宋_GBK"/>
      <w:color w:val="000000"/>
      <w:kern w:val="0"/>
      <w:sz w:val="19"/>
    </w:rPr>
  </w:style>
  <w:style w:type="character" w:customStyle="1" w:styleId="45">
    <w:name w:val="普通(网站) 字符"/>
    <w:link w:val="11"/>
    <w:qFormat/>
    <w:uiPriority w:val="0"/>
    <w:rPr>
      <w:rFonts w:ascii="宋体" w:hAnsi="宋体" w:cs="宋体"/>
      <w:sz w:val="24"/>
      <w:szCs w:val="24"/>
    </w:rPr>
  </w:style>
  <w:style w:type="character" w:customStyle="1" w:styleId="46">
    <w:name w:val="标题1 Char"/>
    <w:qFormat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character" w:customStyle="1" w:styleId="47">
    <w:name w:val="纯文本 Char"/>
    <w:qFormat/>
    <w:uiPriority w:val="0"/>
    <w:rPr>
      <w:rFonts w:ascii="宋体" w:hAnsi="Courier New" w:cs="Courier New"/>
      <w:szCs w:val="21"/>
    </w:rPr>
  </w:style>
  <w:style w:type="character" w:customStyle="1" w:styleId="48">
    <w:name w:val="纯文本 字符"/>
    <w:basedOn w:val="16"/>
    <w:link w:val="5"/>
    <w:semiHidden/>
    <w:qFormat/>
    <w:uiPriority w:val="0"/>
    <w:rPr>
      <w:rFonts w:ascii="宋体" w:hAnsi="Courier New" w:cs="Courier New"/>
      <w:color w:val="000000"/>
      <w:sz w:val="21"/>
      <w:szCs w:val="21"/>
    </w:rPr>
  </w:style>
  <w:style w:type="paragraph" w:customStyle="1" w:styleId="49">
    <w:name w:val="DefaultParagraph"/>
    <w:qFormat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0">
    <w:name w:val="正文_0"/>
    <w:qFormat/>
    <w:uiPriority w:val="0"/>
    <w:rPr>
      <w:rFonts w:ascii="Times New Roman" w:hAnsi="Calibri" w:eastAsia="宋体" w:cs="Times New Roman"/>
      <w:sz w:val="24"/>
      <w:szCs w:val="24"/>
      <w:lang w:val="en-US" w:eastAsia="zh-CN" w:bidi="ar-SA"/>
    </w:rPr>
  </w:style>
  <w:style w:type="character" w:customStyle="1" w:styleId="51">
    <w:name w:val="HTML 预设格式 字符"/>
    <w:basedOn w:val="16"/>
    <w:link w:val="10"/>
    <w:qFormat/>
    <w:uiPriority w:val="0"/>
    <w:rPr>
      <w:rFonts w:ascii="宋体" w:hAnsi="宋体" w:cs="宋体"/>
      <w:sz w:val="24"/>
      <w:szCs w:val="24"/>
    </w:rPr>
  </w:style>
  <w:style w:type="paragraph" w:customStyle="1" w:styleId="52">
    <w:name w:val="Normal_1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2"/>
      <w:lang w:val="en-US" w:eastAsia="zh-CN" w:bidi="ar-SA"/>
    </w:rPr>
  </w:style>
  <w:style w:type="paragraph" w:styleId="53">
    <w:name w:val="No Spacing"/>
    <w:qFormat/>
    <w:uiPriority w:val="0"/>
    <w:rPr>
      <w:rFonts w:ascii="NEU-BZ-S92" w:hAnsi="NEU-BZ-S92" w:eastAsia="方正书宋_GBK" w:cs="Times New Roman"/>
      <w:color w:val="000000"/>
      <w:szCs w:val="22"/>
      <w:lang w:val="en-US" w:eastAsia="zh-CN" w:bidi="ar-SA"/>
    </w:rPr>
  </w:style>
  <w:style w:type="paragraph" w:customStyle="1" w:styleId="54">
    <w:name w:val="普通(网站) New"/>
    <w:basedOn w:val="1"/>
    <w:qFormat/>
    <w:uiPriority w:val="0"/>
    <w:pPr>
      <w:spacing w:before="100" w:beforeAutospacing="1" w:after="100" w:afterAutospacing="1" w:line="240" w:lineRule="auto"/>
    </w:pPr>
    <w:rPr>
      <w:rFonts w:ascii="宋体" w:hAnsi="宋体" w:eastAsia="宋体" w:cs="宋体"/>
      <w:color w:val="auto"/>
      <w:sz w:val="24"/>
      <w:szCs w:val="24"/>
    </w:rPr>
  </w:style>
  <w:style w:type="paragraph" w:customStyle="1" w:styleId="55">
    <w:name w:val="修订1"/>
    <w:unhideWhenUsed/>
    <w:qFormat/>
    <w:uiPriority w:val="0"/>
    <w:rPr>
      <w:rFonts w:ascii="Times New Roman" w:hAnsi="Calibri" w:eastAsia="宋体" w:cs="Times New Roman"/>
      <w:kern w:val="2"/>
      <w:sz w:val="21"/>
      <w:szCs w:val="24"/>
      <w:lang w:val="en-US" w:eastAsia="zh-CN" w:bidi="ar-SA"/>
    </w:rPr>
  </w:style>
  <w:style w:type="paragraph" w:customStyle="1" w:styleId="56">
    <w:name w:val="Char Char Char Char Char Char Char Char Char Char Char Char Char Char Char Char Char Char Char"/>
    <w:basedOn w:val="1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/>
      <w:color w:val="auto"/>
      <w:kern w:val="2"/>
      <w:sz w:val="21"/>
      <w:szCs w:val="20"/>
    </w:rPr>
  </w:style>
  <w:style w:type="paragraph" w:customStyle="1" w:styleId="57">
    <w:name w:val="列出段落2"/>
    <w:basedOn w:val="1"/>
    <w:qFormat/>
    <w:uiPriority w:val="0"/>
    <w:pPr>
      <w:widowControl w:val="0"/>
      <w:spacing w:line="240" w:lineRule="auto"/>
      <w:ind w:firstLine="420" w:firstLineChars="200"/>
      <w:jc w:val="both"/>
    </w:pPr>
    <w:rPr>
      <w:rFonts w:ascii="Times New Roman" w:hAnsi="Times New Roman" w:eastAsia="宋体"/>
      <w:color w:val="auto"/>
      <w:kern w:val="2"/>
      <w:sz w:val="21"/>
      <w:szCs w:val="24"/>
    </w:rPr>
  </w:style>
  <w:style w:type="paragraph" w:customStyle="1" w:styleId="58">
    <w:name w:val="0"/>
    <w:basedOn w:val="1"/>
    <w:qFormat/>
    <w:uiPriority w:val="0"/>
    <w:pPr>
      <w:snapToGrid w:val="0"/>
      <w:spacing w:line="240" w:lineRule="auto"/>
      <w:jc w:val="both"/>
    </w:pPr>
    <w:rPr>
      <w:rFonts w:hint="eastAsia" w:ascii="Times New Roman" w:hAnsi="Times New Roman" w:eastAsia="宋体"/>
      <w:color w:val="auto"/>
      <w:kern w:val="2"/>
      <w:sz w:val="21"/>
      <w:szCs w:val="20"/>
    </w:rPr>
  </w:style>
  <w:style w:type="paragraph" w:customStyle="1" w:styleId="59">
    <w:name w:val="列出段落3"/>
    <w:basedOn w:val="1"/>
    <w:qFormat/>
    <w:uiPriority w:val="0"/>
    <w:pPr>
      <w:widowControl w:val="0"/>
      <w:spacing w:line="240" w:lineRule="auto"/>
      <w:ind w:firstLine="420" w:firstLineChars="200"/>
      <w:jc w:val="both"/>
    </w:pPr>
    <w:rPr>
      <w:rFonts w:ascii="Times New Roman" w:hAnsi="Times New Roman" w:eastAsia="宋体"/>
      <w:color w:val="auto"/>
      <w:kern w:val="2"/>
      <w:sz w:val="21"/>
      <w:szCs w:val="24"/>
    </w:rPr>
  </w:style>
  <w:style w:type="paragraph" w:customStyle="1" w:styleId="60">
    <w:name w:val="列出段落4"/>
    <w:basedOn w:val="1"/>
    <w:qFormat/>
    <w:uiPriority w:val="0"/>
    <w:pPr>
      <w:widowControl w:val="0"/>
      <w:spacing w:line="240" w:lineRule="auto"/>
      <w:ind w:firstLine="420" w:firstLineChars="200"/>
      <w:jc w:val="both"/>
    </w:pPr>
    <w:rPr>
      <w:rFonts w:ascii="Times New Roman" w:hAnsi="Times New Roman" w:eastAsia="宋体"/>
      <w:color w:val="auto"/>
      <w:kern w:val="2"/>
      <w:sz w:val="21"/>
      <w:szCs w:val="24"/>
    </w:rPr>
  </w:style>
  <w:style w:type="paragraph" w:customStyle="1" w:styleId="61">
    <w:name w:val="列出段落5"/>
    <w:basedOn w:val="1"/>
    <w:qFormat/>
    <w:uiPriority w:val="0"/>
    <w:pPr>
      <w:widowControl w:val="0"/>
      <w:spacing w:line="240" w:lineRule="auto"/>
      <w:ind w:firstLine="420" w:firstLineChars="200"/>
      <w:jc w:val="both"/>
    </w:pPr>
    <w:rPr>
      <w:rFonts w:ascii="Times New Roman" w:hAnsi="Times New Roman" w:eastAsia="宋体"/>
      <w:color w:val="auto"/>
      <w:kern w:val="2"/>
      <w:sz w:val="21"/>
      <w:szCs w:val="24"/>
    </w:rPr>
  </w:style>
  <w:style w:type="paragraph" w:customStyle="1" w:styleId="62">
    <w:name w:val="列出段落6"/>
    <w:basedOn w:val="1"/>
    <w:qFormat/>
    <w:uiPriority w:val="0"/>
    <w:pPr>
      <w:widowControl w:val="0"/>
      <w:spacing w:line="240" w:lineRule="auto"/>
      <w:ind w:firstLine="420" w:firstLineChars="200"/>
      <w:jc w:val="both"/>
    </w:pPr>
    <w:rPr>
      <w:rFonts w:ascii="Times New Roman" w:hAnsi="Times New Roman" w:eastAsia="宋体"/>
      <w:color w:val="auto"/>
      <w:kern w:val="2"/>
      <w:sz w:val="21"/>
      <w:szCs w:val="24"/>
    </w:rPr>
  </w:style>
  <w:style w:type="paragraph" w:customStyle="1" w:styleId="63">
    <w:name w:val="列出段落7"/>
    <w:basedOn w:val="1"/>
    <w:qFormat/>
    <w:uiPriority w:val="0"/>
    <w:pPr>
      <w:widowControl w:val="0"/>
      <w:spacing w:line="240" w:lineRule="auto"/>
      <w:ind w:firstLine="420" w:firstLineChars="200"/>
      <w:jc w:val="both"/>
    </w:pPr>
    <w:rPr>
      <w:rFonts w:ascii="Times New Roman" w:hAnsi="Times New Roman" w:eastAsia="宋体"/>
      <w:color w:val="auto"/>
      <w:kern w:val="2"/>
      <w:sz w:val="21"/>
      <w:szCs w:val="24"/>
    </w:rPr>
  </w:style>
  <w:style w:type="paragraph" w:customStyle="1" w:styleId="64">
    <w:name w:val="列出段落8"/>
    <w:basedOn w:val="1"/>
    <w:qFormat/>
    <w:uiPriority w:val="0"/>
    <w:pPr>
      <w:widowControl w:val="0"/>
      <w:spacing w:line="240" w:lineRule="auto"/>
      <w:ind w:firstLine="420" w:firstLineChars="200"/>
      <w:jc w:val="both"/>
    </w:pPr>
    <w:rPr>
      <w:rFonts w:ascii="Times New Roman" w:hAnsi="Times New Roman" w:eastAsia="宋体"/>
      <w:color w:val="auto"/>
      <w:kern w:val="2"/>
      <w:sz w:val="21"/>
      <w:szCs w:val="24"/>
    </w:rPr>
  </w:style>
  <w:style w:type="paragraph" w:customStyle="1" w:styleId="65">
    <w:name w:val="列出段落9"/>
    <w:basedOn w:val="1"/>
    <w:qFormat/>
    <w:uiPriority w:val="0"/>
    <w:pPr>
      <w:widowControl w:val="0"/>
      <w:spacing w:line="240" w:lineRule="auto"/>
      <w:ind w:firstLine="420" w:firstLineChars="200"/>
      <w:jc w:val="both"/>
    </w:pPr>
    <w:rPr>
      <w:rFonts w:ascii="Times New Roman" w:hAnsi="Times New Roman" w:eastAsia="宋体"/>
      <w:color w:val="auto"/>
      <w:kern w:val="2"/>
      <w:sz w:val="21"/>
      <w:szCs w:val="24"/>
    </w:rPr>
  </w:style>
  <w:style w:type="paragraph" w:customStyle="1" w:styleId="66">
    <w:name w:val="列出段落10"/>
    <w:basedOn w:val="1"/>
    <w:qFormat/>
    <w:uiPriority w:val="0"/>
    <w:pPr>
      <w:widowControl w:val="0"/>
      <w:spacing w:line="240" w:lineRule="auto"/>
      <w:ind w:firstLine="420" w:firstLineChars="200"/>
      <w:jc w:val="both"/>
    </w:pPr>
    <w:rPr>
      <w:rFonts w:ascii="Times New Roman" w:hAnsi="Times New Roman" w:eastAsia="宋体"/>
      <w:color w:val="auto"/>
      <w:kern w:val="2"/>
      <w:sz w:val="21"/>
      <w:szCs w:val="24"/>
    </w:rPr>
  </w:style>
  <w:style w:type="paragraph" w:customStyle="1" w:styleId="67">
    <w:name w:val="列出段落11"/>
    <w:basedOn w:val="1"/>
    <w:qFormat/>
    <w:uiPriority w:val="0"/>
    <w:pPr>
      <w:widowControl w:val="0"/>
      <w:spacing w:line="240" w:lineRule="auto"/>
      <w:ind w:firstLine="420" w:firstLineChars="200"/>
      <w:jc w:val="both"/>
    </w:pPr>
    <w:rPr>
      <w:rFonts w:ascii="Times New Roman" w:hAnsi="Times New Roman" w:eastAsia="宋体"/>
      <w:color w:val="auto"/>
      <w:kern w:val="2"/>
      <w:sz w:val="21"/>
      <w:szCs w:val="24"/>
    </w:rPr>
  </w:style>
  <w:style w:type="character" w:customStyle="1" w:styleId="68">
    <w:name w:val="脚注文本 字符1"/>
    <w:basedOn w:val="16"/>
    <w:semiHidden/>
    <w:qFormat/>
    <w:uiPriority w:val="99"/>
    <w:rPr>
      <w:rFonts w:ascii="NEU-BZ-S92" w:eastAsia="方正书宋_GBK"/>
      <w:color w:val="000000"/>
      <w:sz w:val="18"/>
      <w:szCs w:val="18"/>
    </w:rPr>
  </w:style>
  <w:style w:type="paragraph" w:customStyle="1" w:styleId="69">
    <w:name w:val="Normal_wrd"/>
    <w:basedOn w:val="1"/>
    <w:qFormat/>
    <w:uiPriority w:val="0"/>
    <w:pPr>
      <w:spacing w:line="240" w:lineRule="auto"/>
      <w:jc w:val="both"/>
    </w:pPr>
    <w:rPr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tiff"/><Relationship Id="rId8" Type="http://schemas.openxmlformats.org/officeDocument/2006/relationships/image" Target="media/image2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9" Type="http://schemas.openxmlformats.org/officeDocument/2006/relationships/fontTable" Target="fontTable.xml"/><Relationship Id="rId28" Type="http://schemas.openxmlformats.org/officeDocument/2006/relationships/customXml" Target="../customXml/item1.xml"/><Relationship Id="rId27" Type="http://schemas.openxmlformats.org/officeDocument/2006/relationships/image" Target="media/image21.tiff"/><Relationship Id="rId26" Type="http://schemas.openxmlformats.org/officeDocument/2006/relationships/image" Target="media/image20.tiff"/><Relationship Id="rId25" Type="http://schemas.openxmlformats.org/officeDocument/2006/relationships/image" Target="media/image19.tiff"/><Relationship Id="rId24" Type="http://schemas.openxmlformats.org/officeDocument/2006/relationships/image" Target="media/image18.tiff"/><Relationship Id="rId23" Type="http://schemas.openxmlformats.org/officeDocument/2006/relationships/image" Target="media/image17.tiff"/><Relationship Id="rId22" Type="http://schemas.openxmlformats.org/officeDocument/2006/relationships/image" Target="media/image16.tiff"/><Relationship Id="rId21" Type="http://schemas.openxmlformats.org/officeDocument/2006/relationships/image" Target="media/image15.tiff"/><Relationship Id="rId20" Type="http://schemas.openxmlformats.org/officeDocument/2006/relationships/image" Target="media/image14.tiff"/><Relationship Id="rId2" Type="http://schemas.openxmlformats.org/officeDocument/2006/relationships/settings" Target="settings.xml"/><Relationship Id="rId19" Type="http://schemas.openxmlformats.org/officeDocument/2006/relationships/image" Target="media/image13.tiff"/><Relationship Id="rId18" Type="http://schemas.openxmlformats.org/officeDocument/2006/relationships/image" Target="media/image12.tiff"/><Relationship Id="rId17" Type="http://schemas.openxmlformats.org/officeDocument/2006/relationships/image" Target="media/image11.tiff"/><Relationship Id="rId16" Type="http://schemas.openxmlformats.org/officeDocument/2006/relationships/image" Target="media/image10.tiff"/><Relationship Id="rId15" Type="http://schemas.openxmlformats.org/officeDocument/2006/relationships/image" Target="media/image9.tiff"/><Relationship Id="rId14" Type="http://schemas.openxmlformats.org/officeDocument/2006/relationships/image" Target="media/image8.tiff"/><Relationship Id="rId13" Type="http://schemas.openxmlformats.org/officeDocument/2006/relationships/image" Target="media/image7.tiff"/><Relationship Id="rId12" Type="http://schemas.openxmlformats.org/officeDocument/2006/relationships/image" Target="media/image6.tiff"/><Relationship Id="rId11" Type="http://schemas.openxmlformats.org/officeDocument/2006/relationships/image" Target="media/image5.tiff"/><Relationship Id="rId10" Type="http://schemas.openxmlformats.org/officeDocument/2006/relationships/image" Target="media/image4.tif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3814</Words>
  <Characters>4174</Characters>
  <Lines>36</Lines>
  <Paragraphs>10</Paragraphs>
  <TotalTime>14</TotalTime>
  <ScaleCrop>false</ScaleCrop>
  <LinksUpToDate>false</LinksUpToDate>
  <CharactersWithSpaces>4871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2022-05-03T12:41:00Z</dcterms:created>
  <dc:creator>作者</dc:creator>
  <cp:lastModifiedBy>admin</cp:lastModifiedBy>
  <cp:lastPrinted>2016-04-20T05:36:00Z</cp:lastPrinted>
  <dcterms:modified xsi:type="dcterms:W3CDTF">2023-06-22T03:03:50Z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49CAF19330794029886E37B0BE166E60_12</vt:lpwstr>
  </property>
</Properties>
</file>