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jc w:val="center"/>
      </w:pPr>
      <w:r>
        <w:rPr>
          <w:rFonts w:hint="eastAsia" w:ascii="黑体" w:hAnsi="黑体" w:eastAsia="黑体" w:cs="黑体"/>
          <w:b/>
          <w:bCs/>
          <w:color w:val="000000"/>
          <w:sz w:val="28"/>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11137900</wp:posOffset>
            </wp:positionV>
            <wp:extent cx="3302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eastAsia" w:ascii="黑体" w:hAnsi="黑体" w:eastAsia="黑体" w:cs="黑体"/>
          <w:b/>
          <w:bCs/>
          <w:color w:val="000000"/>
          <w:sz w:val="28"/>
        </w:rPr>
        <w:t>答案解析部分</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1．【答案】</w:t>
      </w:r>
      <w:r>
        <w:rPr>
          <w:rFonts w:ascii="Times New Roman" w:hAnsi="Times New Roman"/>
          <w:b w:val="0"/>
          <w:i w:val="0"/>
          <w:color w:val="000000" w:themeColor="text1"/>
          <w:sz w:val="22"/>
          <w14:textFill>
            <w14:solidFill>
              <w14:schemeClr w14:val="tx1"/>
            </w14:solidFill>
          </w14:textFill>
        </w:rPr>
        <w:t>B</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2．【答案】</w:t>
      </w:r>
      <w:r>
        <w:rPr>
          <w:rFonts w:ascii="Times New Roman" w:hAnsi="Times New Roman"/>
          <w:b w:val="0"/>
          <w:i w:val="0"/>
          <w:color w:val="000000" w:themeColor="text1"/>
          <w:sz w:val="22"/>
          <w14:textFill>
            <w14:solidFill>
              <w14:schemeClr w14:val="tx1"/>
            </w14:solidFill>
          </w14:textFill>
        </w:rPr>
        <w:t>D</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3．【答案】</w:t>
      </w:r>
      <w:r>
        <w:rPr>
          <w:rFonts w:ascii="Times New Roman" w:hAnsi="Times New Roman"/>
          <w:b w:val="0"/>
          <w:i w:val="0"/>
          <w:color w:val="000000" w:themeColor="text1"/>
          <w:sz w:val="22"/>
          <w14:textFill>
            <w14:solidFill>
              <w14:schemeClr w14:val="tx1"/>
            </w14:solidFill>
          </w14:textFill>
        </w:rPr>
        <w:t>A</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4．【答案】</w:t>
      </w:r>
      <w:r>
        <w:rPr>
          <w:rFonts w:ascii="Times New Roman" w:hAnsi="Times New Roman"/>
          <w:b w:val="0"/>
          <w:i w:val="0"/>
          <w:color w:val="000000" w:themeColor="text1"/>
          <w:sz w:val="22"/>
          <w14:textFill>
            <w14:solidFill>
              <w14:schemeClr w14:val="tx1"/>
            </w14:solidFill>
          </w14:textFill>
        </w:rPr>
        <w:t>A</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5．【答案】</w:t>
      </w:r>
      <w:r>
        <w:rPr>
          <w:rFonts w:ascii="Times New Roman" w:hAnsi="Times New Roman"/>
          <w:b w:val="0"/>
          <w:i w:val="0"/>
          <w:color w:val="000000" w:themeColor="text1"/>
          <w:sz w:val="22"/>
          <w14:textFill>
            <w14:solidFill>
              <w14:schemeClr w14:val="tx1"/>
            </w14:solidFill>
          </w14:textFill>
        </w:rPr>
        <w:t>A</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6．【答案】</w:t>
      </w:r>
      <w:r>
        <w:rPr>
          <w:rFonts w:ascii="Times New Roman" w:hAnsi="Times New Roman"/>
          <w:b w:val="0"/>
          <w:i w:val="0"/>
          <w:color w:val="000000" w:themeColor="text1"/>
          <w:sz w:val="22"/>
          <w14:textFill>
            <w14:solidFill>
              <w14:schemeClr w14:val="tx1"/>
            </w14:solidFill>
          </w14:textFill>
        </w:rPr>
        <w:t>B</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7．【答案】</w:t>
      </w:r>
      <w:r>
        <w:rPr>
          <w:rFonts w:ascii="Times New Roman" w:hAnsi="Times New Roman"/>
          <w:b w:val="0"/>
          <w:i w:val="0"/>
          <w:color w:val="000000" w:themeColor="text1"/>
          <w:sz w:val="22"/>
          <w14:textFill>
            <w14:solidFill>
              <w14:schemeClr w14:val="tx1"/>
            </w14:solidFill>
          </w14:textFill>
        </w:rPr>
        <w:t>C</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8．【答案】</w:t>
      </w:r>
      <w:r>
        <w:rPr>
          <w:rFonts w:ascii="Times New Roman" w:hAnsi="Times New Roman"/>
          <w:b w:val="0"/>
          <w:i w:val="0"/>
          <w:color w:val="000000" w:themeColor="text1"/>
          <w:sz w:val="22"/>
          <w14:textFill>
            <w14:solidFill>
              <w14:schemeClr w14:val="tx1"/>
            </w14:solidFill>
          </w14:textFill>
        </w:rPr>
        <w:t>B</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9．【答案】</w:t>
      </w:r>
      <w:r>
        <w:rPr>
          <w:rFonts w:ascii="Times New Roman" w:hAnsi="Times New Roman"/>
          <w:b w:val="0"/>
          <w:i w:val="0"/>
          <w:color w:val="000000" w:themeColor="text1"/>
          <w:sz w:val="22"/>
          <w14:textFill>
            <w14:solidFill>
              <w14:schemeClr w14:val="tx1"/>
            </w14:solidFill>
          </w14:textFill>
        </w:rPr>
        <w:t>B</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10．【答案】</w:t>
      </w:r>
      <w:r>
        <w:rPr>
          <w:rFonts w:ascii="Times New Roman" w:hAnsi="Times New Roman"/>
          <w:b w:val="0"/>
          <w:i w:val="0"/>
          <w:color w:val="000000" w:themeColor="text1"/>
          <w:sz w:val="22"/>
          <w14:textFill>
            <w14:solidFill>
              <w14:schemeClr w14:val="tx1"/>
            </w14:solidFill>
          </w14:textFill>
        </w:rPr>
        <w:t>D</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11．【答案】</w:t>
      </w:r>
      <w:r>
        <w:rPr>
          <w:rFonts w:ascii="Times New Roman" w:hAnsi="Times New Roman"/>
          <w:b w:val="0"/>
          <w:i w:val="0"/>
          <w:color w:val="000000" w:themeColor="text1"/>
          <w:sz w:val="22"/>
          <w14:textFill>
            <w14:solidFill>
              <w14:schemeClr w14:val="tx1"/>
            </w14:solidFill>
          </w14:textFill>
        </w:rPr>
        <w:t>D</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12．【答案】</w:t>
      </w:r>
      <w:r>
        <w:rPr>
          <w:rFonts w:ascii="Times New Roman" w:hAnsi="Times New Roman"/>
          <w:b w:val="0"/>
          <w:i w:val="0"/>
          <w:color w:val="000000" w:themeColor="text1"/>
          <w:sz w:val="22"/>
          <w14:textFill>
            <w14:solidFill>
              <w14:schemeClr w14:val="tx1"/>
            </w14:solidFill>
          </w14:textFill>
        </w:rPr>
        <w:t>A</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13．【答案】</w:t>
      </w:r>
      <w:r>
        <w:rPr>
          <w:rFonts w:ascii="Times New Roman" w:hAnsi="Times New Roman"/>
          <w:b w:val="0"/>
          <w:i w:val="0"/>
          <w:color w:val="000000" w:themeColor="text1"/>
          <w:sz w:val="22"/>
          <w14:textFill>
            <w14:solidFill>
              <w14:schemeClr w14:val="tx1"/>
            </w14:solidFill>
          </w14:textFill>
        </w:rPr>
        <w:t>D</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14．【答案】</w:t>
      </w:r>
      <w:r>
        <w:rPr>
          <w:rFonts w:ascii="Times New Roman" w:hAnsi="Times New Roman"/>
          <w:b w:val="0"/>
          <w:i w:val="0"/>
          <w:color w:val="000000" w:themeColor="text1"/>
          <w:sz w:val="22"/>
          <w14:textFill>
            <w14:solidFill>
              <w14:schemeClr w14:val="tx1"/>
            </w14:solidFill>
          </w14:textFill>
        </w:rPr>
        <w:t>D</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15．【答案】</w:t>
      </w:r>
      <w:r>
        <w:rPr>
          <w:rFonts w:ascii="Times New Roman" w:hAnsi="Times New Roman"/>
          <w:b w:val="0"/>
          <w:i w:val="0"/>
          <w:color w:val="000000" w:themeColor="text1"/>
          <w:sz w:val="22"/>
          <w14:textFill>
            <w14:solidFill>
              <w14:schemeClr w14:val="tx1"/>
            </w14:solidFill>
          </w14:textFill>
        </w:rPr>
        <w:t>C</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16．【答案】</w:t>
      </w:r>
      <w:r>
        <w:rPr>
          <w:rFonts w:ascii="Times New Roman" w:hAnsi="Times New Roman"/>
          <w:b w:val="0"/>
          <w:i w:val="0"/>
          <w:color w:val="000000" w:themeColor="text1"/>
          <w:sz w:val="22"/>
          <w14:textFill>
            <w14:solidFill>
              <w14:schemeClr w14:val="tx1"/>
            </w14:solidFill>
          </w14:textFill>
        </w:rPr>
        <w:t>B</w:t>
      </w:r>
      <w:r>
        <w:rPr>
          <w:rFonts w:hint="eastAsia" w:ascii="Times New Roman" w:hAnsi="Times New Roman"/>
          <w:b w:val="0"/>
          <w:i w:val="0"/>
          <w:color w:val="000000" w:themeColor="text1"/>
          <w:sz w:val="22"/>
          <w:lang w:val="en-US" w:eastAsia="zh-CN"/>
          <w14:textFill>
            <w14:solidFill>
              <w14:schemeClr w14:val="tx1"/>
            </w14:solidFill>
          </w14:textFill>
        </w:rPr>
        <w:t xml:space="preserve">   </w:t>
      </w:r>
      <w:r>
        <w:rPr>
          <w:color w:val="000000" w:themeColor="text1"/>
          <w14:textFill>
            <w14:solidFill>
              <w14:schemeClr w14:val="tx1"/>
            </w14:solidFill>
          </w14:textFill>
        </w:rPr>
        <w:t>17．【答案】</w:t>
      </w:r>
      <w:r>
        <w:rPr>
          <w:rFonts w:ascii="Times New Roman" w:hAnsi="Times New Roman"/>
          <w:b w:val="0"/>
          <w:i w:val="0"/>
          <w:color w:val="000000" w:themeColor="text1"/>
          <w:sz w:val="22"/>
          <w14:textFill>
            <w14:solidFill>
              <w14:schemeClr w14:val="tx1"/>
            </w14:solidFill>
          </w14:textFill>
        </w:rPr>
        <w:t>A</w:t>
      </w:r>
    </w:p>
    <w:p>
      <w:pPr>
        <w:spacing w:line="360" w:lineRule="auto"/>
        <w:ind w:left="0"/>
        <w:jc w:val="left"/>
        <w:textAlignment w:val="center"/>
      </w:pPr>
      <w:r>
        <w:rPr>
          <w:color w:val="000000" w:themeColor="text1"/>
          <w14:textFill>
            <w14:solidFill>
              <w14:schemeClr w14:val="tx1"/>
            </w14:solidFill>
          </w14:textFill>
        </w:rPr>
        <w:t>18．【答案】</w:t>
      </w:r>
      <w:r>
        <w:rPr>
          <w:rFonts w:ascii="Times New Roman" w:hAnsi="Times New Roman"/>
          <w:b w:val="0"/>
          <w:i w:val="0"/>
          <w:color w:val="000000" w:themeColor="text1"/>
          <w:sz w:val="22"/>
          <w14:textFill>
            <w14:solidFill>
              <w14:schemeClr w14:val="tx1"/>
            </w14:solidFill>
          </w14:textFill>
        </w:rPr>
        <w:t>（1）</w:t>
      </w:r>
      <w:r>
        <w:rPr>
          <w:rFonts w:ascii="Calibri" w:hAnsi="Calibri"/>
          <w:b w:val="0"/>
          <w:i w:val="0"/>
          <w:color w:val="000000" w:themeColor="text1"/>
          <w:sz w:val="22"/>
          <w14:textFill>
            <w14:solidFill>
              <w14:schemeClr w14:val="tx1"/>
            </w14:solidFill>
          </w14:textFill>
        </w:rPr>
        <w:t>①</w:t>
      </w:r>
      <w:r>
        <w:rPr>
          <w:rFonts w:ascii="Times New Roman" w:hAnsi="Times New Roman"/>
          <w:b w:val="0"/>
          <w:i w:val="0"/>
          <w:color w:val="000000"/>
          <w:sz w:val="22"/>
        </w:rPr>
        <w:t>中华文化源远流长、博大精深。中华文化具有应对挑战、与时俱进的创造力和海纳百川、有容乃大的包容力，虽历经沧桑仍薪火相传、历久弥新。</w:t>
      </w:r>
      <w:r>
        <w:rPr>
          <w:rFonts w:ascii="Calibri" w:hAnsi="Calibri"/>
          <w:b w:val="0"/>
          <w:i w:val="0"/>
          <w:color w:val="000000"/>
          <w:sz w:val="22"/>
        </w:rPr>
        <w:t>②</w:t>
      </w:r>
      <w:r>
        <w:rPr>
          <w:rFonts w:ascii="Times New Roman" w:hAnsi="Times New Roman"/>
          <w:b w:val="0"/>
          <w:i w:val="0"/>
          <w:color w:val="000000"/>
          <w:sz w:val="22"/>
        </w:rPr>
        <w:t xml:space="preserve">中华文化积淀着中华民族最深层次的精神追求，代表着中华民族独特的精神标识，为中华民族的伟大复兴提供精神动力。 </w:t>
      </w:r>
    </w:p>
    <w:p>
      <w:pPr>
        <w:spacing w:line="360" w:lineRule="auto"/>
        <w:ind w:left="0"/>
        <w:jc w:val="left"/>
      </w:pPr>
      <w:r>
        <w:rPr>
          <w:rFonts w:ascii="Times New Roman" w:hAnsi="Times New Roman"/>
          <w:b w:val="0"/>
          <w:i w:val="0"/>
          <w:color w:val="000000"/>
          <w:sz w:val="22"/>
        </w:rPr>
        <w:t>谢某于2005年7月硕士研究生毕业后，被作为人才引进到新疆某大学担任讲师。2011年5月，谢某享受国家对口支援政策由新疆某大学推荐到浙江某大学攻读博士学位。谢某与新疆某大学签订《新疆某大学在职人员攻读博士学位研究生协议书》，约定学习期限为4年（2011年6月至2015年7月），毕业后工作不少于8年；如违约则需支付违约金。谢某读博期间，新疆某大学仍向其发放基本工资。四年后，谢某顺利取得浙江某大学博士毕业证、学位证。2017年3月，谢某毕业后向新疆某大学提出辞职，5月到另一高校任教。2019年11月20日，新疆某大学起诉谢某，要求其承担提前离职的违约金29万余元。</w:t>
      </w:r>
    </w:p>
    <w:p>
      <w:pPr>
        <w:spacing w:line="360" w:lineRule="auto"/>
        <w:ind w:left="0"/>
        <w:jc w:val="left"/>
        <w:textAlignment w:val="center"/>
        <w:rPr>
          <w:color w:val="000000" w:themeColor="text1"/>
          <w14:textFill>
            <w14:solidFill>
              <w14:schemeClr w14:val="tx1"/>
            </w14:solidFill>
          </w14:textFill>
        </w:rP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价值要求：诚信。</w:t>
      </w:r>
      <w:r>
        <w:rPr>
          <w:rFonts w:ascii="Calibri" w:hAnsi="Calibri"/>
          <w:b w:val="0"/>
          <w:i w:val="0"/>
          <w:color w:val="000000"/>
          <w:sz w:val="22"/>
        </w:rPr>
        <w:t>②</w:t>
      </w:r>
      <w:r>
        <w:rPr>
          <w:rFonts w:ascii="Times New Roman" w:hAnsi="Times New Roman"/>
          <w:b w:val="0"/>
          <w:i w:val="0"/>
          <w:color w:val="000000"/>
          <w:sz w:val="22"/>
        </w:rPr>
        <w:t>如何践行：a．与日常生活紧密联系起来，做到落细、落小、落实。b．勤于学习、敏于思考，注重修养、勇于实践。c．明辨是非、善于选择，认真做事、踏实做人。d．自觉履行公民义务，积极</w:t>
      </w:r>
      <w:r>
        <w:rPr>
          <w:rFonts w:ascii="Times New Roman" w:hAnsi="Times New Roman"/>
          <w:b w:val="0"/>
          <w:i w:val="0"/>
          <w:color w:val="000000" w:themeColor="text1"/>
          <w:sz w:val="22"/>
          <w14:textFill>
            <w14:solidFill>
              <w14:schemeClr w14:val="tx1"/>
            </w14:solidFill>
          </w14:textFill>
        </w:rPr>
        <w:t xml:space="preserve">承担社会责任。e．继承和弘扬中华民族的传统美德。f．拥护中国共产党的领导，遵纪守法。 </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19．【答案】</w:t>
      </w:r>
      <w:r>
        <w:rPr>
          <w:rFonts w:ascii="Times New Roman" w:hAnsi="Times New Roman"/>
          <w:b w:val="0"/>
          <w:i w:val="0"/>
          <w:color w:val="000000" w:themeColor="text1"/>
          <w:sz w:val="22"/>
          <w14:textFill>
            <w14:solidFill>
              <w14:schemeClr w14:val="tx1"/>
            </w14:solidFill>
          </w14:textFill>
        </w:rPr>
        <w:t>材料体现了汪勇不计回报和代价，履行社会责任、奉献社会的行为。正是因为他们敢于担当责任，我们的生活才更加安全、更加温暖、更加充满阳光和希望。他们的行为得到了社会和他人的尊重、赞许，获得了荣誉，实现了自己的人生价值。我们要向汪勇学习，努力提升自身素质，勇担责任，服务奉献社会。</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20．【答案】</w:t>
      </w:r>
      <w:r>
        <w:rPr>
          <w:rFonts w:ascii="Times New Roman" w:hAnsi="Times New Roman"/>
          <w:b w:val="0"/>
          <w:i w:val="0"/>
          <w:color w:val="000000" w:themeColor="text1"/>
          <w:sz w:val="22"/>
          <w14:textFill>
            <w14:solidFill>
              <w14:schemeClr w14:val="tx1"/>
            </w14:solidFill>
          </w14:textFill>
        </w:rPr>
        <w:t xml:space="preserve">（1）集体的力量。集体的力量来源于成员共同的目标和团结协作。 </w:t>
      </w:r>
    </w:p>
    <w:p>
      <w:pPr>
        <w:spacing w:line="360" w:lineRule="auto"/>
        <w:ind w:left="0"/>
        <w:jc w:val="left"/>
        <w:rPr>
          <w:color w:val="000000" w:themeColor="text1"/>
          <w14:textFill>
            <w14:solidFill>
              <w14:schemeClr w14:val="tx1"/>
            </w14:solidFill>
          </w14:textFill>
        </w:rPr>
      </w:pPr>
      <w:r>
        <w:rPr>
          <w:rFonts w:ascii="Times New Roman" w:hAnsi="Times New Roman"/>
          <w:b w:val="0"/>
          <w:i w:val="0"/>
          <w:color w:val="000000" w:themeColor="text1"/>
          <w:sz w:val="22"/>
          <w14:textFill>
            <w14:solidFill>
              <w14:schemeClr w14:val="tx1"/>
            </w14:solidFill>
          </w14:textFill>
        </w:rPr>
        <w:t xml:space="preserve">（2）在集体中涵养品格：集体生活可以培养我们负责任的态度和能力；集体生活可以培养人际交往的基本态度和能力；在集体生活这个平台上，我们能展示自己的个性，发展自己的个性，不断认识和完善自我。 </w:t>
      </w:r>
    </w:p>
    <w:p>
      <w:pPr>
        <w:spacing w:line="360" w:lineRule="auto"/>
        <w:ind w:left="0"/>
        <w:jc w:val="left"/>
        <w:rPr>
          <w:color w:val="000000" w:themeColor="text1"/>
          <w14:textFill>
            <w14:solidFill>
              <w14:schemeClr w14:val="tx1"/>
            </w14:solidFill>
          </w14:textFill>
        </w:rPr>
      </w:pPr>
      <w:r>
        <w:rPr>
          <w:color w:val="000000" w:themeColor="text1"/>
          <w14:textFill>
            <w14:solidFill>
              <w14:schemeClr w14:val="tx1"/>
            </w14:solidFill>
          </w14:textFill>
        </w:rPr>
        <w:t>21．【答案】</w:t>
      </w:r>
      <w:r>
        <w:rPr>
          <w:rFonts w:ascii="Times New Roman" w:hAnsi="Times New Roman"/>
          <w:b w:val="0"/>
          <w:i w:val="0"/>
          <w:color w:val="000000" w:themeColor="text1"/>
          <w:sz w:val="22"/>
          <w14:textFill>
            <w14:solidFill>
              <w14:schemeClr w14:val="tx1"/>
            </w14:solidFill>
          </w14:textFill>
        </w:rPr>
        <w:t xml:space="preserve">（1）说明了钱伟长具有强烈的爱国情感。 </w:t>
      </w:r>
    </w:p>
    <w:p>
      <w:pPr>
        <w:spacing w:line="360" w:lineRule="auto"/>
        <w:ind w:left="0"/>
        <w:jc w:val="left"/>
        <w:rPr>
          <w:color w:val="000000" w:themeColor="text1"/>
          <w14:textFill>
            <w14:solidFill>
              <w14:schemeClr w14:val="tx1"/>
            </w14:solidFill>
          </w14:textFill>
        </w:rPr>
      </w:pPr>
      <w:r>
        <w:rPr>
          <w:rFonts w:ascii="Times New Roman" w:hAnsi="Times New Roman"/>
          <w:b w:val="0"/>
          <w:i w:val="0"/>
          <w:color w:val="000000" w:themeColor="text1"/>
          <w:sz w:val="22"/>
          <w14:textFill>
            <w14:solidFill>
              <w14:schemeClr w14:val="tx1"/>
            </w14:solidFill>
          </w14:textFill>
        </w:rPr>
        <w:t xml:space="preserve">（2）钱伟长的爱国之情表现在对国家和民族的认同感、亲近感、荣誉感、责任感、义务感。如时刻想着为祖国建设做贡献；毅然放弃国外优厚的生活、工作条件，回到贫穷的国家；对祖国繁荣充满信心；兢兢业业为祖国的科学事业努力着；做堂堂正正的中国人。 </w:t>
      </w:r>
    </w:p>
    <w:p>
      <w:pPr>
        <w:spacing w:line="360" w:lineRule="auto"/>
        <w:ind w:left="0"/>
        <w:jc w:val="left"/>
        <w:rPr>
          <w:color w:val="000000" w:themeColor="text1"/>
          <w14:textFill>
            <w14:solidFill>
              <w14:schemeClr w14:val="tx1"/>
            </w14:solidFill>
          </w14:textFill>
        </w:rPr>
      </w:pPr>
      <w:r>
        <w:rPr>
          <w:rFonts w:ascii="Times New Roman" w:hAnsi="Times New Roman"/>
          <w:b w:val="0"/>
          <w:i w:val="0"/>
          <w:color w:val="000000" w:themeColor="text1"/>
          <w:sz w:val="22"/>
          <w14:textFill>
            <w14:solidFill>
              <w14:schemeClr w14:val="tx1"/>
            </w14:solidFill>
          </w14:textFill>
        </w:rPr>
        <w:t xml:space="preserve">（3）爱国情感，是积极向上的强大动力。我们应向钱伟长学习，积极培养爱国情感，用实际行动爱国。 </w:t>
      </w:r>
    </w:p>
    <w:p>
      <w:r>
        <w:br w:type="page"/>
      </w:r>
      <w:bookmarkStart w:id="0" w:name="_GoBack"/>
      <w:bookmarkEnd w:id="0"/>
    </w:p>
    <w:sectPr>
      <w:headerReference r:id="rId3" w:type="default"/>
      <w:footerReference r:id="rId4" w:type="default"/>
      <w:pgSz w:w="11906" w:h="16838"/>
      <w:pgMar w:top="567" w:right="567" w:bottom="567" w:left="567" w:header="56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0786743C"/>
    <w:rsid w:val="77FE7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2"/>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1115</Words>
  <Characters>1148</Characters>
  <Lines>0</Lines>
  <Paragraphs>0</Paragraphs>
  <TotalTime>0</TotalTime>
  <ScaleCrop>false</ScaleCrop>
  <LinksUpToDate>false</LinksUpToDate>
  <CharactersWithSpaces>1190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2023-06-25T07:43:00Z</dcterms:created>
  <dc:creator>Administrator</dc:creator>
  <cp:lastModifiedBy>admin</cp:lastModifiedBy>
  <dcterms:modified xsi:type="dcterms:W3CDTF">2023-06-26T08:47:16Z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957D2848DBF94A6AA77041585950CC69_12</vt:lpwstr>
  </property>
</Properties>
</file>