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/>
        <w:jc w:val="center"/>
        <w:textAlignment w:val="auto"/>
        <w:rPr>
          <w:rFonts w:ascii="黑体" w:eastAsia="黑体" w:hAnsi="黑体" w:cs="黑体" w:hint="eastAsia"/>
          <w:b/>
          <w:bCs w:val="0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12141200</wp:posOffset>
            </wp:positionV>
            <wp:extent cx="393700" cy="254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cs="黑体" w:hint="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2022—2023学年第二学期期末</w:t>
      </w:r>
      <w:r>
        <w:rPr>
          <w:rFonts w:ascii="黑体" w:eastAsia="黑体" w:hAnsi="黑体" w:cs="黑体" w:hint="eastAsia"/>
          <w:b/>
          <w:bCs w:val="0"/>
          <w:sz w:val="28"/>
          <w:szCs w:val="28"/>
        </w:rPr>
        <w:t>学业质量监测试卷</w:t>
      </w:r>
      <w:r>
        <w:rPr>
          <w:rFonts w:ascii="黑体" w:eastAsia="黑体" w:hAnsi="黑体" w:cs="黑体" w:hint="eastAsia"/>
          <w:b/>
          <w:bCs w:val="0"/>
          <w:sz w:val="28"/>
          <w:szCs w:val="28"/>
          <w:lang w:val="en-US" w:eastAsia="zh-CN"/>
        </w:rPr>
        <w:t>答题卡</w:t>
      </w:r>
    </w:p>
    <w:p>
      <w:pPr>
        <w:jc w:val="center"/>
        <w:rPr>
          <w:rFonts w:ascii="黑体" w:eastAsia="黑体" w:hAnsi="黑体" w:cs="黑体" w:hint="eastAsia"/>
          <w:b/>
          <w:bCs w:val="0"/>
          <w:sz w:val="28"/>
          <w:szCs w:val="28"/>
        </w:rPr>
      </w:pPr>
      <w:r>
        <w:rPr>
          <w:rFonts w:ascii="黑体" w:eastAsia="黑体" w:hAnsi="黑体" w:cs="黑体" w:hint="eastAsia"/>
          <w:b/>
          <w:bCs w:val="0"/>
          <w:sz w:val="28"/>
          <w:szCs w:val="28"/>
          <w:lang w:val="en-US" w:eastAsia="zh-CN"/>
        </w:rPr>
        <w:t>七</w:t>
      </w:r>
      <w:r>
        <w:rPr>
          <w:rFonts w:ascii="黑体" w:eastAsia="黑体" w:hAnsi="黑体" w:cs="黑体" w:hint="eastAsia"/>
          <w:b/>
          <w:bCs w:val="0"/>
          <w:sz w:val="28"/>
          <w:szCs w:val="28"/>
        </w:rPr>
        <w:t>年级语文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1.（2分）（1）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       （2）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2.（6分）（1）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     （2）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（4）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（5）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（6）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3.（2分）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default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4.（8分）（1）（2分）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（2）（4分）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default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（3）（2分）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5.（7分）（1）（3分）①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（2）（4分）小轩：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小叶：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6.（2分）（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7.（3分）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8.（4分）（1）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   （2）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   （4）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9.（2分）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若 余 则 不 然 苟 病 者 得 愈 愿 代 受 其 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10.（4分）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（1）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（2）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11.（4分）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default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12.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（2分）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13.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（3分）选（      ），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14.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（3分）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（4分）（1）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050" w:firstLineChars="5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050" w:firstLineChars="5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050" w:firstLineChars="500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（4）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16.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（3分）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17.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（4分）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18.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（4分）</w:t>
      </w: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</w:p>
    <w:p>
      <w:pP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（三）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43500" cy="4903470"/>
            <wp:effectExtent l="0" t="0" r="0" b="11430"/>
            <wp:docPr id="274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903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default"/>
          <w:b w:val="0"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57140" cy="9081770"/>
            <wp:effectExtent l="0" t="0" r="10160" b="5080"/>
            <wp:docPr id="27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9081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eastAsia="宋体" w:hAnsi="宋体" w:cs="宋体" w:hint="default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57140" cy="9081770"/>
            <wp:effectExtent l="0" t="0" r="10160" b="5080"/>
            <wp:docPr id="27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9081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default"/>
          <w:b w:val="0"/>
          <w:bCs/>
          <w:sz w:val="21"/>
          <w:szCs w:val="21"/>
          <w:u w:val="none"/>
          <w:lang w:val="en-US" w:eastAsia="zh-CN"/>
        </w:rPr>
        <w:br w:type="page"/>
      </w:r>
      <w:r>
        <w:rPr>
          <w:rFonts w:ascii="宋体" w:eastAsia="宋体" w:hAnsi="宋体" w:cs="宋体" w:hint="default"/>
          <w:b w:val="0"/>
          <w:bCs/>
          <w:sz w:val="21"/>
          <w:szCs w:val="21"/>
          <w:u w:val="none"/>
          <w:lang w:val="en-US" w:eastAsia="zh-CN"/>
        </w:rPr>
        <w:drawing>
          <wp:inline>
            <wp:extent cx="5850255" cy="7001434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70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swiss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A1FEE0"/>
    <w:multiLevelType w:val="singleLevel"/>
    <w:tmpl w:val="06A1FEE0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F71A0C"/>
    <w:rsid w:val="004151FC"/>
    <w:rsid w:val="00C02FC6"/>
    <w:rsid w:val="201117EE"/>
    <w:rsid w:val="54F71A0C"/>
  </w:rsids>
  <w:docVars>
    <w:docVar w:name="commondata" w:val="eyJoZGlkIjoiNThjY2ExODczM2I2MmRjOTA5YzA4ZjM3ZDVhZmRkZ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20"/>
    </w:pPr>
    <w:rPr>
      <w:sz w:val="21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245</Words>
  <Characters>276</Characters>
  <Application>Microsoft Office Word</Application>
  <DocSecurity>0</DocSecurity>
  <Lines>0</Lines>
  <Paragraphs>0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2023-06-19T07:57:00Z</dcterms:created>
  <dcterms:modified xsi:type="dcterms:W3CDTF">2023-06-26T07:58:03Z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