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ascii="宋体"/>
          <w:spacing w:val="20"/>
          <w:sz w:val="32"/>
          <w:szCs w:val="32"/>
        </w:rPr>
      </w:pPr>
      <w:r>
        <w:rPr>
          <w:rFonts w:hint="eastAsia" w:ascii="黑体" w:hAnsi="黑体" w:eastAsia="黑体" w:cs="黑体"/>
          <w:spacing w:val="20"/>
          <w:sz w:val="32"/>
          <w:szCs w:val="32"/>
        </w:rPr>
        <w:pict>
          <v:shape id="_x0000_s1025" o:spid="_x0000_s1025" o:spt="75" type="#_x0000_t75" style="position:absolute;left:0pt;margin-left:944pt;margin-top:914pt;height:23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spacing w:val="20"/>
          <w:sz w:val="32"/>
          <w:szCs w:val="32"/>
        </w:rPr>
        <w:t>2022－2023学年度第二学期期末考试</w:t>
      </w:r>
    </w:p>
    <w:p>
      <w:pPr>
        <w:snapToGrid w:val="0"/>
        <w:jc w:val="center"/>
        <w:textAlignment w:val="center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八年级语文参考答案</w:t>
      </w:r>
    </w:p>
    <w:p>
      <w:pPr>
        <w:jc w:val="left"/>
        <w:textAlignment w:val="baseline"/>
        <w:rPr>
          <w:rFonts w:asciiTheme="minorEastAsia" w:hAnsiTheme="minorEastAsia"/>
          <w:b/>
          <w:bCs/>
          <w:szCs w:val="21"/>
        </w:rPr>
      </w:pPr>
    </w:p>
    <w:p>
      <w:pPr>
        <w:spacing w:line="300" w:lineRule="auto"/>
        <w:jc w:val="left"/>
        <w:textAlignment w:val="baseline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一、基础知识积累与运用（3</w:t>
      </w:r>
      <w:r>
        <w:rPr>
          <w:rFonts w:asciiTheme="minorEastAsia" w:hAnsiTheme="minorEastAsia"/>
          <w:b/>
          <w:bCs/>
          <w:szCs w:val="21"/>
        </w:rPr>
        <w:t>2</w:t>
      </w:r>
      <w:r>
        <w:rPr>
          <w:rFonts w:hint="eastAsia" w:asciiTheme="minorEastAsia" w:hAnsiTheme="minorEastAsia"/>
          <w:b/>
          <w:bCs/>
          <w:szCs w:val="21"/>
        </w:rPr>
        <w:t>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</w:rPr>
        <w:t>古诗词默写（10分）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hint="eastAsia" w:asciiTheme="minorEastAsia" w:hAnsiTheme="minorEastAsia"/>
          <w:szCs w:val="21"/>
        </w:rPr>
        <w:t>（1）芳草萋萋鹦鹉洲（2）大漠孤烟直（3）江入大荒流（4）采菊东篱下（5）感时花溅泪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）铜雀春深锁二乔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7</w:t>
      </w:r>
      <w:r>
        <w:rPr>
          <w:rFonts w:hint="eastAsia" w:asciiTheme="minorEastAsia" w:hAnsiTheme="minorEastAsia"/>
          <w:szCs w:val="21"/>
        </w:rPr>
        <w:t>）无可奈何花落去，似曾相识燕归来。（8）生于忧患，死于安乐。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2.</w:t>
      </w: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铭</w:t>
      </w:r>
      <w:r>
        <w:rPr>
          <w:rFonts w:cs="Calibri" w:asciiTheme="minorEastAsia" w:hAnsiTheme="minorEastAsia"/>
          <w:szCs w:val="21"/>
        </w:rPr>
        <w:t>  </w:t>
      </w:r>
      <w:r>
        <w:rPr>
          <w:rFonts w:asciiTheme="minorEastAsia" w:hAnsiTheme="minorEastAsia"/>
          <w:szCs w:val="21"/>
        </w:rPr>
        <w:t>n</w:t>
      </w:r>
      <w:r>
        <w:rPr>
          <w:rFonts w:hint="eastAsia" w:cs="楷体" w:asciiTheme="minorEastAsia" w:hAnsiTheme="minorEastAsia"/>
          <w:szCs w:val="21"/>
        </w:rPr>
        <w:t>ì</w:t>
      </w:r>
      <w:r>
        <w:rPr>
          <w:rFonts w:asciiTheme="minorEastAsia" w:hAnsiTheme="minorEastAsia"/>
          <w:szCs w:val="21"/>
        </w:rPr>
        <w:t>ng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抱 </w:t>
      </w:r>
      <w:r>
        <w:rPr>
          <w:rFonts w:asciiTheme="minorEastAsia" w:hAnsiTheme="minorEastAsia"/>
          <w:szCs w:val="21"/>
        </w:rPr>
        <w:t>煦</w:t>
      </w:r>
      <w:r>
        <w:rPr>
          <w:rFonts w:hint="eastAsia" w:asciiTheme="minorEastAsia" w:hAnsiTheme="minorEastAsia"/>
          <w:szCs w:val="21"/>
        </w:rPr>
        <w:t xml:space="preserve"> （每空1分，共4分）（2）</w:t>
      </w:r>
      <w:r>
        <w:rPr>
          <w:rFonts w:asciiTheme="minorEastAsia" w:hAnsiTheme="minorEastAsia"/>
          <w:szCs w:val="21"/>
        </w:rPr>
        <w:t>把</w:t>
      </w:r>
      <w:r>
        <w:rPr>
          <w:rFonts w:hint="eastAsia"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困顿挣扎，冲出阴霾</w:t>
      </w:r>
      <w:r>
        <w:rPr>
          <w:rFonts w:hint="eastAsia"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和</w:t>
      </w:r>
      <w:r>
        <w:rPr>
          <w:rFonts w:hint="eastAsia"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心向阳光</w:t>
      </w:r>
      <w:r>
        <w:rPr>
          <w:rFonts w:hint="eastAsia"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调换位置。</w:t>
      </w:r>
      <w:r>
        <w:rPr>
          <w:rFonts w:hint="eastAsia" w:asciiTheme="minorEastAsia" w:hAnsiTheme="minorEastAsia"/>
          <w:szCs w:val="21"/>
        </w:rPr>
        <w:t>（2分）（3）</w:t>
      </w:r>
      <w:r>
        <w:rPr>
          <w:rFonts w:asciiTheme="minorEastAsia" w:hAnsiTheme="minorEastAsia"/>
          <w:szCs w:val="21"/>
        </w:rPr>
        <w:t>D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3.</w:t>
      </w:r>
      <w:r>
        <w:rPr>
          <w:rFonts w:hint="eastAsia" w:asciiTheme="minorEastAsia" w:hAnsiTheme="minorEastAsia"/>
          <w:szCs w:val="21"/>
        </w:rPr>
        <w:t xml:space="preserve">（1）西行漫记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美 </w:t>
      </w:r>
      <w:r>
        <w:rPr>
          <w:rFonts w:asciiTheme="minorEastAsia" w:hAnsiTheme="minorEastAsia"/>
          <w:szCs w:val="21"/>
        </w:rPr>
        <w:t xml:space="preserve"> 埃德加 · 斯诺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毛泽东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 周恩来</w:t>
      </w:r>
      <w:r>
        <w:rPr>
          <w:rFonts w:hint="eastAsia" w:asciiTheme="minorEastAsia" w:hAnsiTheme="minorEastAsia"/>
          <w:szCs w:val="21"/>
        </w:rPr>
        <w:t xml:space="preserve"> （每空1分，共5分）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（2）</w:t>
      </w:r>
      <w:r>
        <w:rPr>
          <w:rFonts w:asciiTheme="minorEastAsia" w:hAnsiTheme="minorEastAsia"/>
          <w:szCs w:val="21"/>
        </w:rPr>
        <w:t>昆虫的史诗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 杨柳天牛</w:t>
      </w:r>
      <w:r>
        <w:rPr>
          <w:rFonts w:cs="Calibri" w:asciiTheme="minorEastAsia" w:hAnsiTheme="minorEastAsia"/>
          <w:szCs w:val="21"/>
        </w:rPr>
        <w:t> </w:t>
      </w:r>
      <w:r>
        <w:rPr>
          <w:rFonts w:hint="eastAsia" w:asciiTheme="minorEastAsia" w:hAnsiTheme="minorEastAsia"/>
          <w:szCs w:val="21"/>
        </w:rPr>
        <w:t>（每空1分，共2分）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示例：尝美食，享受生活</w:t>
      </w:r>
      <w:r>
        <w:rPr>
          <w:rFonts w:hint="eastAsia" w:asciiTheme="minorEastAsia" w:hAnsiTheme="minorEastAsia"/>
          <w:szCs w:val="21"/>
        </w:rPr>
        <w:t xml:space="preserve">。 </w:t>
      </w:r>
      <w:r>
        <w:rPr>
          <w:rFonts w:asciiTheme="minorEastAsia" w:hAnsiTheme="minorEastAsia"/>
          <w:szCs w:val="21"/>
        </w:rPr>
        <w:t xml:space="preserve">  探民俗，感受特色</w:t>
      </w:r>
      <w:r>
        <w:rPr>
          <w:rFonts w:hint="eastAsia" w:asciiTheme="minorEastAsia" w:hAnsiTheme="minorEastAsia"/>
          <w:szCs w:val="21"/>
        </w:rPr>
        <w:t xml:space="preserve">。 </w:t>
      </w:r>
      <w:r>
        <w:rPr>
          <w:rFonts w:asciiTheme="minorEastAsia" w:hAnsiTheme="minorEastAsia"/>
          <w:szCs w:val="21"/>
        </w:rPr>
        <w:t xml:space="preserve"> 访名家，启迪人生</w:t>
      </w:r>
      <w:r>
        <w:rPr>
          <w:rFonts w:hint="eastAsia" w:asciiTheme="minorEastAsia" w:hAnsiTheme="minorEastAsia"/>
          <w:szCs w:val="21"/>
        </w:rPr>
        <w:t>。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>读历史，传承文化</w:t>
      </w:r>
      <w:r>
        <w:rPr>
          <w:rFonts w:hint="eastAsia" w:asciiTheme="minorEastAsia" w:hAnsiTheme="minorEastAsia"/>
          <w:szCs w:val="21"/>
        </w:rPr>
        <w:t>。（每空2分，共4分）</w:t>
      </w:r>
    </w:p>
    <w:p>
      <w:pPr>
        <w:spacing w:line="300" w:lineRule="auto"/>
        <w:ind w:right="-525" w:rightChars="-250"/>
        <w:jc w:val="left"/>
        <w:textAlignment w:val="baseline"/>
        <w:rPr>
          <w:rFonts w:cs="Calibri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</w:t>
      </w:r>
      <w:r>
        <w:rPr>
          <w:rFonts w:asciiTheme="minorEastAsia" w:hAnsiTheme="minorEastAsia"/>
          <w:szCs w:val="21"/>
        </w:rPr>
        <w:t>示例一：路人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您知道什么是“双晒”活动吗？您在“双晒”活动宣传平台上点过赞吗？</w:t>
      </w:r>
      <w:r>
        <w:rPr>
          <w:rFonts w:cs="Calibri" w:asciiTheme="minorEastAsia" w:hAnsiTheme="minorEastAsia"/>
          <w:szCs w:val="21"/>
        </w:rPr>
        <w:t> </w:t>
      </w:r>
    </w:p>
    <w:p>
      <w:pPr>
        <w:spacing w:line="300" w:lineRule="auto"/>
        <w:jc w:val="left"/>
        <w:textAlignment w:val="baseline"/>
        <w:rPr>
          <w:rFonts w:cs="Calibri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示例二：校长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学校将会采取哪些具体形式来开展宣传活动？学校开展这项活动对学生的学习有什么好处？</w:t>
      </w:r>
      <w:r>
        <w:rPr>
          <w:rFonts w:cs="Calibri" w:asciiTheme="minorEastAsia" w:hAnsiTheme="minorEastAsia"/>
          <w:szCs w:val="21"/>
        </w:rPr>
        <w:t> 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示例三：分管领导</w:t>
      </w:r>
      <w:r>
        <w:rPr>
          <w:rFonts w:cs="Calibri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t xml:space="preserve"> 你们区（县）推介的主要内容有哪些？开展这样的推介活动对我们区（县）有何意</w:t>
      </w:r>
      <w:r>
        <w:rPr>
          <w:rFonts w:hint="eastAsia" w:asciiTheme="minorEastAsia" w:hAnsiTheme="minorEastAsia"/>
          <w:szCs w:val="21"/>
        </w:rPr>
        <w:t>义？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（每空1分，共3分）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二、现代文阅读（3</w:t>
      </w:r>
      <w:r>
        <w:rPr>
          <w:rFonts w:asciiTheme="minorEastAsia" w:hAnsiTheme="minorEastAsia"/>
          <w:b/>
          <w:bCs/>
          <w:szCs w:val="21"/>
        </w:rPr>
        <w:t>1</w:t>
      </w:r>
      <w:r>
        <w:rPr>
          <w:rFonts w:hint="eastAsia" w:asciiTheme="minorEastAsia" w:hAnsiTheme="minorEastAsia"/>
          <w:b/>
          <w:bCs/>
          <w:szCs w:val="21"/>
        </w:rPr>
        <w:t>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</w:t>
      </w:r>
      <w:r>
        <w:rPr>
          <w:rFonts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父亲寻找赌气离家的“我”，轻声劝我回家。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>父亲训斥“我”偷东西、丢失尊严向别人下跪的行为。</w:t>
      </w:r>
      <w:r>
        <w:rPr>
          <w:rFonts w:hint="eastAsia" w:asciiTheme="minorEastAsia" w:hAnsiTheme="minorEastAsia"/>
          <w:szCs w:val="21"/>
        </w:rPr>
        <w:t>（4）</w:t>
      </w:r>
      <w:r>
        <w:rPr>
          <w:rFonts w:asciiTheme="minorEastAsia" w:hAnsiTheme="minorEastAsia"/>
          <w:szCs w:val="21"/>
        </w:rPr>
        <w:t>在“我”昏倒后，父亲守候在床边，给“我”关切的问候。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6.</w:t>
      </w:r>
      <w:r>
        <w:rPr>
          <w:rFonts w:cs="Times New Roman" w:asciiTheme="minorEastAsia" w:hAnsiTheme="minorEastAsia"/>
          <w:kern w:val="0"/>
          <w:szCs w:val="21"/>
        </w:rPr>
        <w:t xml:space="preserve"> </w:t>
      </w:r>
      <w:r>
        <w:rPr>
          <w:rFonts w:asciiTheme="minorEastAsia" w:hAnsiTheme="minorEastAsia"/>
          <w:szCs w:val="21"/>
        </w:rPr>
        <w:t>C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</w:t>
      </w:r>
      <w:r>
        <w:rPr>
          <w:rFonts w:asciiTheme="minorEastAsia" w:hAnsiTheme="minorEastAsia"/>
          <w:szCs w:val="21"/>
        </w:rPr>
        <w:t>.通过景色（环境）描写，渲染烦躁的气氛，暗示了“我”内心的不平静，烘托出“我”被打了以后赌气离家时忧伤、烦闷的心理。</w:t>
      </w:r>
      <w:r>
        <w:rPr>
          <w:rFonts w:hint="eastAsia" w:asciiTheme="minorEastAsia" w:hAnsiTheme="minorEastAsia"/>
          <w:szCs w:val="21"/>
        </w:rPr>
        <w:t>（3分）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</w:t>
      </w:r>
      <w:r>
        <w:rPr>
          <w:rFonts w:asciiTheme="minorEastAsia" w:hAnsiTheme="minorEastAsia"/>
          <w:szCs w:val="21"/>
        </w:rPr>
        <w:t>.文章结尾运用生动形象的比喻，将父爱比作冰箱里的灯，委婉含蓄地表现父爱深沉、从不张扬的特点，点明文章的主题，也表达了“我”对父亲的感恩之情。</w:t>
      </w:r>
      <w:r>
        <w:rPr>
          <w:rFonts w:hint="eastAsia" w:asciiTheme="minorEastAsia" w:hAnsiTheme="minorEastAsia"/>
          <w:szCs w:val="21"/>
        </w:rPr>
        <w:t>（3分）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9.第</w:t>
      </w:r>
      <w:r>
        <w:rPr>
          <w:rFonts w:hint="eastAsia" w:asciiTheme="minorEastAsia" w:hAnsiTheme="minorEastAsia"/>
          <w:szCs w:val="21"/>
        </w:rPr>
        <w:t>九自然</w:t>
      </w:r>
      <w:r>
        <w:rPr>
          <w:rFonts w:asciiTheme="minorEastAsia" w:hAnsiTheme="minorEastAsia"/>
          <w:szCs w:val="21"/>
        </w:rPr>
        <w:t>段：“我”流泪是因为“我”感受到了父亲那温情的关怀而难以抑制的激动之情，而父亲的泪则是对“我”终于接受他的一种欣慰、喜悦之情。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链接材料：这段文字是朱自清读着父亲来信，在泪光中再次浮现了父亲的“背影”时所流之泪，表达作者对父亲老去的感伤以及难以抑制的思念之情。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10.</w:t>
      </w:r>
      <w:r>
        <w:rPr>
          <w:rFonts w:hint="eastAsia" w:asciiTheme="minorEastAsia" w:hAnsiTheme="minorEastAsia"/>
          <w:szCs w:val="21"/>
        </w:rPr>
        <w:t>①有强烈的爱国情怀；②有执着的信念；③有强烈的责任感与使命感；④无私奉献。（4分）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11.</w:t>
      </w:r>
      <w:r>
        <w:rPr>
          <w:rFonts w:hint="eastAsia" w:asciiTheme="minorEastAsia" w:hAnsiTheme="minorEastAsia"/>
          <w:szCs w:val="21"/>
        </w:rPr>
        <w:t>①罗阳的表现与庆祝的热烈现场构成对比，体现压力和病痛已使罗阳疲惫至极；②此时罗阳是冷静而客观的，这表现了他强烈的事业责任感。（2分）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12.</w:t>
      </w:r>
      <w:r>
        <w:rPr>
          <w:rFonts w:hint="eastAsia" w:asciiTheme="minorEastAsia" w:hAnsiTheme="minorEastAsia"/>
          <w:szCs w:val="21"/>
        </w:rPr>
        <w:t>①运用短句，简洁有力。如“压力。压得人喘不过气”，突出强调了人物所面临的压力之巨大。②运用整句，句式整齐，语言流畅贯通。如“他向海军询问……向空军询问……向总设计师孙聪询问……向司令员和参谋长询问……”使用排比句式，表现了罗阳工作的紧张繁忙，体现了他强烈的责任心。③形象生动。如“巨大的压力像一双无形的大手扼住了他”，运用比喻，形象地写出了压力之巨大。（6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13.</w:t>
      </w: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①以日记的形式，便于展开顺叙，文章条理清晰；②突出时间的紧迫性，渲染强调人物工作的紧张和面临的压力之巨大；③回忆这一段时间中人物工作生活的方方面面，便于更全面地展现罗阳的形象，表达对他的记忆与缅怀。（意思对即可）（4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三、文言文阅读（1</w:t>
      </w:r>
      <w:r>
        <w:rPr>
          <w:rFonts w:asciiTheme="minorEastAsia" w:hAnsiTheme="minorEastAsia"/>
          <w:b/>
          <w:bCs/>
          <w:szCs w:val="21"/>
        </w:rPr>
        <w:t>4</w:t>
      </w:r>
      <w:r>
        <w:rPr>
          <w:rFonts w:hint="eastAsia" w:asciiTheme="minorEastAsia" w:hAnsiTheme="minorEastAsia"/>
          <w:b/>
          <w:bCs/>
          <w:szCs w:val="21"/>
        </w:rPr>
        <w:t>分）</w:t>
      </w:r>
    </w:p>
    <w:p>
      <w:pPr>
        <w:spacing w:line="300" w:lineRule="auto"/>
        <w:jc w:val="left"/>
        <w:textAlignment w:val="baseline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4.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>（1）</w:t>
      </w:r>
      <w:r>
        <w:rPr>
          <w:rFonts w:cs="宋体" w:asciiTheme="minorEastAsia" w:hAnsiTheme="minorEastAsia"/>
          <w:kern w:val="0"/>
          <w:szCs w:val="21"/>
        </w:rPr>
        <w:t>考虑，想到</w:t>
      </w:r>
      <w:r>
        <w:rPr>
          <w:rFonts w:hint="eastAsia" w:cs="宋体" w:asciiTheme="minorEastAsia" w:hAnsiTheme="minorEastAsia"/>
          <w:kern w:val="0"/>
          <w:szCs w:val="21"/>
        </w:rPr>
        <w:t xml:space="preserve"> （2）</w:t>
      </w:r>
      <w:r>
        <w:rPr>
          <w:rFonts w:cs="宋体" w:asciiTheme="minorEastAsia" w:hAnsiTheme="minorEastAsia"/>
          <w:kern w:val="0"/>
          <w:szCs w:val="21"/>
        </w:rPr>
        <w:t>只是</w:t>
      </w:r>
      <w:r>
        <w:rPr>
          <w:rFonts w:hint="eastAsia" w:cs="宋体" w:asciiTheme="minorEastAsia" w:hAnsiTheme="minorEastAsia"/>
          <w:kern w:val="0"/>
          <w:szCs w:val="21"/>
        </w:rPr>
        <w:t xml:space="preserve"> （3）</w:t>
      </w:r>
      <w:r>
        <w:rPr>
          <w:rFonts w:cs="宋体" w:asciiTheme="minorEastAsia" w:hAnsiTheme="minorEastAsia"/>
          <w:kern w:val="0"/>
          <w:szCs w:val="21"/>
        </w:rPr>
        <w:t>等到</w:t>
      </w:r>
      <w:r>
        <w:rPr>
          <w:rFonts w:hint="eastAsia" w:cs="宋体" w:asciiTheme="minorEastAsia" w:hAnsiTheme="minorEastAsia"/>
          <w:kern w:val="0"/>
          <w:szCs w:val="21"/>
        </w:rPr>
        <w:t xml:space="preserve"> （4）</w:t>
      </w:r>
      <w:r>
        <w:rPr>
          <w:rFonts w:cs="宋体" w:asciiTheme="minorEastAsia" w:hAnsiTheme="minorEastAsia"/>
          <w:kern w:val="0"/>
          <w:szCs w:val="21"/>
        </w:rPr>
        <w:t>离开</w:t>
      </w:r>
      <w:r>
        <w:rPr>
          <w:rFonts w:hint="eastAsia" w:cs="宋体" w:asciiTheme="minorEastAsia" w:hAnsiTheme="minorEastAsia"/>
          <w:kern w:val="0"/>
          <w:szCs w:val="21"/>
        </w:rPr>
        <w:t>（每空1分，共4分）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5.</w:t>
      </w:r>
      <w:r>
        <w:rPr>
          <w:rFonts w:cs="Times New Roman" w:asciiTheme="minorEastAsia" w:hAnsiTheme="minorEastAsia"/>
          <w:kern w:val="0"/>
          <w:szCs w:val="21"/>
        </w:rPr>
        <w:t xml:space="preserve"> </w:t>
      </w:r>
      <w:r>
        <w:rPr>
          <w:rFonts w:asciiTheme="minorEastAsia" w:hAnsiTheme="minorEastAsia"/>
          <w:szCs w:val="21"/>
        </w:rPr>
        <w:t>B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6.</w:t>
      </w: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庭院中的月光宛如积水那样清澈透明，水藻、水草纵横交错，原来是庭院里的竹子和松柏的影子。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hint="eastAsia" w:asciiTheme="minorEastAsia" w:hAnsiTheme="minorEastAsia"/>
          <w:szCs w:val="21"/>
        </w:rPr>
        <w:t>（2）</w:t>
      </w:r>
      <w:r>
        <w:rPr>
          <w:rFonts w:asciiTheme="minorEastAsia" w:hAnsiTheme="minorEastAsia"/>
          <w:szCs w:val="21"/>
        </w:rPr>
        <w:t>这天晚上，雨后的天空格外晴朗，树林间月光很明亮，（甚至连）头发都能数清。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17.《记承天寺夜游》表达的感情是微妙而复杂的，贬谪的悲凉，人生的感慨，赏月的欣喜，漫步的悠闲都包含其中。（文章表达苏轼壮志难酬的苦闷，同时表现旷达乐观的人生态度。）《龙井题名记》表达作者对此地美景的喜爱之情，抒写内心的欢愉。</w:t>
      </w:r>
      <w:r>
        <w:rPr>
          <w:rFonts w:hint="eastAsia" w:asciiTheme="minorEastAsia" w:hAnsiTheme="minorEastAsia"/>
          <w:szCs w:val="21"/>
        </w:rPr>
        <w:t>（4分）</w:t>
      </w:r>
    </w:p>
    <w:p>
      <w:pPr>
        <w:spacing w:line="300" w:lineRule="auto"/>
        <w:jc w:val="left"/>
        <w:textAlignment w:val="baseline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四、写作（4</w:t>
      </w:r>
      <w:r>
        <w:rPr>
          <w:rFonts w:asciiTheme="minorEastAsia" w:hAnsiTheme="minorEastAsia"/>
          <w:b/>
          <w:bCs/>
          <w:szCs w:val="21"/>
        </w:rPr>
        <w:t>0</w:t>
      </w:r>
      <w:r>
        <w:rPr>
          <w:rFonts w:hint="eastAsia" w:asciiTheme="minorEastAsia" w:hAnsiTheme="minorEastAsia"/>
          <w:b/>
          <w:bCs/>
          <w:szCs w:val="21"/>
        </w:rPr>
        <w:t>分）  卷面分（3分）</w:t>
      </w:r>
    </w:p>
    <w:p>
      <w:pPr>
        <w:tabs>
          <w:tab w:val="left" w:pos="312"/>
        </w:tabs>
        <w:spacing w:line="300" w:lineRule="auto"/>
        <w:jc w:val="left"/>
        <w:textAlignment w:val="baseline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8.</w:t>
      </w:r>
      <w:r>
        <w:rPr>
          <w:rFonts w:hint="eastAsia" w:cs="宋体" w:asciiTheme="minorEastAsia" w:hAnsiTheme="minorEastAsia"/>
          <w:szCs w:val="21"/>
        </w:rPr>
        <w:t>作文评分参照中考作文评分细则（略）</w:t>
      </w:r>
    </w:p>
    <w:p>
      <w:pPr>
        <w:spacing w:line="300" w:lineRule="auto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588" w:bottom="2552" w:left="1588" w:header="454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746144B"/>
    <w:rsid w:val="0001018F"/>
    <w:rsid w:val="00045DF4"/>
    <w:rsid w:val="000827B3"/>
    <w:rsid w:val="0008630B"/>
    <w:rsid w:val="0009088C"/>
    <w:rsid w:val="000B7C78"/>
    <w:rsid w:val="000D3A56"/>
    <w:rsid w:val="000D7C7A"/>
    <w:rsid w:val="00112455"/>
    <w:rsid w:val="00114136"/>
    <w:rsid w:val="001853A3"/>
    <w:rsid w:val="00191F6E"/>
    <w:rsid w:val="001D4D53"/>
    <w:rsid w:val="001D7AFE"/>
    <w:rsid w:val="00234C2A"/>
    <w:rsid w:val="0024163C"/>
    <w:rsid w:val="00252F08"/>
    <w:rsid w:val="00263BEA"/>
    <w:rsid w:val="002732CB"/>
    <w:rsid w:val="00277F64"/>
    <w:rsid w:val="0028431E"/>
    <w:rsid w:val="00286404"/>
    <w:rsid w:val="002D1830"/>
    <w:rsid w:val="002F45A9"/>
    <w:rsid w:val="00393DB5"/>
    <w:rsid w:val="0039789E"/>
    <w:rsid w:val="003A3128"/>
    <w:rsid w:val="003A5C6D"/>
    <w:rsid w:val="003D1ADB"/>
    <w:rsid w:val="003E0094"/>
    <w:rsid w:val="003E3229"/>
    <w:rsid w:val="004151FC"/>
    <w:rsid w:val="00417E34"/>
    <w:rsid w:val="004237AA"/>
    <w:rsid w:val="00460E33"/>
    <w:rsid w:val="0049373A"/>
    <w:rsid w:val="004A1B8D"/>
    <w:rsid w:val="004A346C"/>
    <w:rsid w:val="004B3598"/>
    <w:rsid w:val="004C409E"/>
    <w:rsid w:val="004C6D7C"/>
    <w:rsid w:val="004D1897"/>
    <w:rsid w:val="004D39A2"/>
    <w:rsid w:val="004E0A8D"/>
    <w:rsid w:val="005160AB"/>
    <w:rsid w:val="0051632D"/>
    <w:rsid w:val="00533785"/>
    <w:rsid w:val="00542C86"/>
    <w:rsid w:val="005648A3"/>
    <w:rsid w:val="0059069F"/>
    <w:rsid w:val="00595143"/>
    <w:rsid w:val="005B7B93"/>
    <w:rsid w:val="005F66AE"/>
    <w:rsid w:val="00604099"/>
    <w:rsid w:val="006234EC"/>
    <w:rsid w:val="00625EB2"/>
    <w:rsid w:val="006373DC"/>
    <w:rsid w:val="00667B0B"/>
    <w:rsid w:val="00684158"/>
    <w:rsid w:val="006952AB"/>
    <w:rsid w:val="00724125"/>
    <w:rsid w:val="00726E20"/>
    <w:rsid w:val="007941D2"/>
    <w:rsid w:val="007A0784"/>
    <w:rsid w:val="007A1C5D"/>
    <w:rsid w:val="007F0DC7"/>
    <w:rsid w:val="0083142D"/>
    <w:rsid w:val="009254CC"/>
    <w:rsid w:val="009301ED"/>
    <w:rsid w:val="00960C73"/>
    <w:rsid w:val="00967B94"/>
    <w:rsid w:val="00991624"/>
    <w:rsid w:val="009A0472"/>
    <w:rsid w:val="009A46DD"/>
    <w:rsid w:val="009E55FA"/>
    <w:rsid w:val="009E71ED"/>
    <w:rsid w:val="009F2054"/>
    <w:rsid w:val="00A046A1"/>
    <w:rsid w:val="00A15D3B"/>
    <w:rsid w:val="00A21615"/>
    <w:rsid w:val="00A21D18"/>
    <w:rsid w:val="00A26A54"/>
    <w:rsid w:val="00A42BA6"/>
    <w:rsid w:val="00A471F5"/>
    <w:rsid w:val="00A71A9F"/>
    <w:rsid w:val="00A84925"/>
    <w:rsid w:val="00AD3B89"/>
    <w:rsid w:val="00AD7674"/>
    <w:rsid w:val="00AE1EB0"/>
    <w:rsid w:val="00AF7117"/>
    <w:rsid w:val="00B10495"/>
    <w:rsid w:val="00B42485"/>
    <w:rsid w:val="00B507E7"/>
    <w:rsid w:val="00B80D21"/>
    <w:rsid w:val="00BB2279"/>
    <w:rsid w:val="00BB504E"/>
    <w:rsid w:val="00BC4C15"/>
    <w:rsid w:val="00BE1146"/>
    <w:rsid w:val="00BE7CE4"/>
    <w:rsid w:val="00BF2820"/>
    <w:rsid w:val="00C02D59"/>
    <w:rsid w:val="00C02FC6"/>
    <w:rsid w:val="00C149F5"/>
    <w:rsid w:val="00C17C11"/>
    <w:rsid w:val="00C41178"/>
    <w:rsid w:val="00C641CC"/>
    <w:rsid w:val="00C851E2"/>
    <w:rsid w:val="00CB3ED4"/>
    <w:rsid w:val="00CD183B"/>
    <w:rsid w:val="00CD5F3A"/>
    <w:rsid w:val="00CD71D1"/>
    <w:rsid w:val="00CE0801"/>
    <w:rsid w:val="00CE4DDB"/>
    <w:rsid w:val="00D110D2"/>
    <w:rsid w:val="00D30C76"/>
    <w:rsid w:val="00D375EE"/>
    <w:rsid w:val="00D55845"/>
    <w:rsid w:val="00D71229"/>
    <w:rsid w:val="00DB6459"/>
    <w:rsid w:val="00DC1456"/>
    <w:rsid w:val="00DC266A"/>
    <w:rsid w:val="00DC2EB2"/>
    <w:rsid w:val="00DD4366"/>
    <w:rsid w:val="00E030C9"/>
    <w:rsid w:val="00E0445E"/>
    <w:rsid w:val="00E14EB9"/>
    <w:rsid w:val="00E3278B"/>
    <w:rsid w:val="00E5108A"/>
    <w:rsid w:val="00E648D0"/>
    <w:rsid w:val="00E84668"/>
    <w:rsid w:val="00EA10E8"/>
    <w:rsid w:val="00EB0E61"/>
    <w:rsid w:val="00EB6C71"/>
    <w:rsid w:val="00ED784C"/>
    <w:rsid w:val="00EF0007"/>
    <w:rsid w:val="00F2060B"/>
    <w:rsid w:val="00F21B7F"/>
    <w:rsid w:val="00F37B73"/>
    <w:rsid w:val="00F40A97"/>
    <w:rsid w:val="00F43881"/>
    <w:rsid w:val="00F51634"/>
    <w:rsid w:val="00F53305"/>
    <w:rsid w:val="00F60BAB"/>
    <w:rsid w:val="00F72A80"/>
    <w:rsid w:val="00F931EE"/>
    <w:rsid w:val="00FC0385"/>
    <w:rsid w:val="00FD4293"/>
    <w:rsid w:val="0C3009D5"/>
    <w:rsid w:val="0D0A7207"/>
    <w:rsid w:val="12E43037"/>
    <w:rsid w:val="14904976"/>
    <w:rsid w:val="15BE7FF1"/>
    <w:rsid w:val="1E7725CA"/>
    <w:rsid w:val="1EC87B3F"/>
    <w:rsid w:val="23583A60"/>
    <w:rsid w:val="274609E8"/>
    <w:rsid w:val="2746144B"/>
    <w:rsid w:val="284B52E2"/>
    <w:rsid w:val="346F47FD"/>
    <w:rsid w:val="35CC26AB"/>
    <w:rsid w:val="39BF087C"/>
    <w:rsid w:val="3AF65CC6"/>
    <w:rsid w:val="3D8B43F5"/>
    <w:rsid w:val="42792BD5"/>
    <w:rsid w:val="4A280874"/>
    <w:rsid w:val="4AA610C5"/>
    <w:rsid w:val="51141C2A"/>
    <w:rsid w:val="537D69BD"/>
    <w:rsid w:val="603D519D"/>
    <w:rsid w:val="611A16B1"/>
    <w:rsid w:val="64750689"/>
    <w:rsid w:val="676939AB"/>
    <w:rsid w:val="6984619C"/>
    <w:rsid w:val="6E8D30D1"/>
    <w:rsid w:val="7544759D"/>
    <w:rsid w:val="7CF40A09"/>
    <w:rsid w:val="7FA9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MsoNormalCxSpMiddle"/>
    <w:basedOn w:val="1"/>
    <w:qFormat/>
    <w:uiPriority w:val="0"/>
    <w:pPr>
      <w:widowControl/>
      <w:jc w:val="left"/>
    </w:pPr>
    <w:rPr>
      <w:rFonts w:ascii="Cambria Math" w:hAnsi="宋体" w:eastAsia="宋体" w:cs="Cambria Math"/>
      <w:szCs w:val="22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table" w:customStyle="1" w:styleId="15">
    <w:name w:val="composition2"/>
    <w:basedOn w:val="7"/>
    <w:qFormat/>
    <w:uiPriority w:val="0"/>
    <w:rPr>
      <w:rFonts w:cstheme="minorBid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7D900D-706F-4E0B-B023-2FDC923B1F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1511</Words>
  <Characters>1552</Characters>
  <Lines>11</Lines>
  <Paragraphs>3</Paragraphs>
  <TotalTime>539</TotalTime>
  <ScaleCrop>false</ScaleCrop>
  <LinksUpToDate>false</LinksUpToDate>
  <CharactersWithSpaces>1600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2021-05-11T01:56:00Z</dcterms:created>
  <dc:creator>jxl-3-2-2</dc:creator>
  <cp:lastModifiedBy>admin</cp:lastModifiedBy>
  <dcterms:modified xsi:type="dcterms:W3CDTF">2023-06-27T09:23:54Z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5B312E2A5B6040958F6BFD622374A6A5_12</vt:lpwstr>
  </property>
</Properties>
</file>