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12306300</wp:posOffset>
            </wp:positionV>
            <wp:extent cx="3556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40"/>
          <w:lang w:val="en-US" w:eastAsia="zh-CN"/>
        </w:rPr>
        <w:t>初二语文试卷参考答案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（6分）（1）略（2）</w:t>
      </w:r>
      <w:r>
        <w:rPr>
          <w:rFonts w:hint="default"/>
          <w:sz w:val="28"/>
          <w:szCs w:val="28"/>
          <w:lang w:val="en-US" w:eastAsia="zh-CN"/>
        </w:rPr>
        <w:t>[jǐng]</w:t>
      </w:r>
      <w:r>
        <w:rPr>
          <w:rFonts w:hint="eastAsia"/>
          <w:sz w:val="28"/>
          <w:szCs w:val="28"/>
          <w:lang w:val="en-US" w:eastAsia="zh-CN"/>
        </w:rPr>
        <w:t>（3）列—烈（4）照亮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2.((8分)（1）C（2分）（2）“淮”（1分），左边表示是“水”，右边是一只（长尾）鸟（1分），合起来就是“淮”，既表示“淮水”的得名，又暗含淮河生态保持美好之意（1分）。（3）睢水（1分） 睢水安宁（1分）   长江（1分）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3.（5分）（1）心忧炭贱愿天寒）（2）学而不思则罔（3）独怆然而涕下（4）海内存知己，天涯若比邻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4.湖水满溢时能看到白鹭翩翩飞舞，湖畔草长，没有一处听不到蛙鸣阵阵。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6.山谷林麓/甚众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7.（1）这（2）门（3）谁（4）记载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8.（1）到达的时候就</w:t>
      </w:r>
      <w:r>
        <w:rPr>
          <w:rFonts w:hint="eastAsia"/>
          <w:b/>
          <w:bCs/>
          <w:sz w:val="28"/>
          <w:szCs w:val="28"/>
          <w:lang w:val="en-US" w:eastAsia="zh-CN"/>
        </w:rPr>
        <w:t>没有用来</w:t>
      </w:r>
      <w:r>
        <w:rPr>
          <w:rFonts w:hint="eastAsia"/>
          <w:sz w:val="28"/>
          <w:szCs w:val="28"/>
          <w:lang w:val="en-US" w:eastAsia="zh-CN"/>
        </w:rPr>
        <w:t>容身的住处，住在龙兴寺的西厢房的里面。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（2）室内</w:t>
      </w:r>
      <w:r>
        <w:rPr>
          <w:rFonts w:hint="eastAsia"/>
          <w:b/>
          <w:bCs/>
          <w:sz w:val="28"/>
          <w:szCs w:val="28"/>
          <w:lang w:val="en-US" w:eastAsia="zh-CN"/>
        </w:rPr>
        <w:t>从前</w:t>
      </w:r>
      <w:r>
        <w:rPr>
          <w:rFonts w:hint="eastAsia"/>
          <w:sz w:val="28"/>
          <w:szCs w:val="28"/>
          <w:lang w:val="en-US" w:eastAsia="zh-CN"/>
        </w:rPr>
        <w:t>昏暗但现在明亮，</w:t>
      </w:r>
      <w:r>
        <w:rPr>
          <w:rFonts w:hint="eastAsia"/>
          <w:b/>
          <w:bCs/>
          <w:sz w:val="28"/>
          <w:szCs w:val="28"/>
          <w:lang w:val="en-US" w:eastAsia="zh-CN"/>
        </w:rPr>
        <w:t>难道</w:t>
      </w:r>
      <w:r>
        <w:rPr>
          <w:rFonts w:hint="eastAsia"/>
          <w:sz w:val="28"/>
          <w:szCs w:val="28"/>
          <w:lang w:val="en-US" w:eastAsia="zh-CN"/>
        </w:rPr>
        <w:t>是事物有不同</w:t>
      </w:r>
      <w:r>
        <w:rPr>
          <w:rFonts w:hint="eastAsia"/>
          <w:b/>
          <w:bCs/>
          <w:sz w:val="28"/>
          <w:szCs w:val="28"/>
          <w:lang w:val="en-US" w:eastAsia="zh-CN"/>
        </w:rPr>
        <w:t>吗</w:t>
      </w:r>
      <w:r>
        <w:rPr>
          <w:rFonts w:hint="eastAsia"/>
          <w:sz w:val="28"/>
          <w:szCs w:val="28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9.（1）被贬（2）昏暗、压抑、狭窄（3）开阔、豁然开朗、明亮（4）压抑、苦闷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8"/>
          <w:szCs w:val="28"/>
          <w:lang w:val="en-US" w:eastAsia="zh-CN"/>
        </w:rPr>
        <w:t>10.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A保尔·柯察金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不同点：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【甲】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只有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语言描写，表现孙悟空的反抗精神、率直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【乙】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除了语言描写，还有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神态描写（1分）、动作描写（1分），表现保尔的反抗精神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color w:val="0000FF"/>
          <w:sz w:val="28"/>
          <w:szCs w:val="28"/>
        </w:rPr>
        <w:t>1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</w:rPr>
        <w:t>.【乙】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成功，面对对方的傲慢，蛮横无理的当面要挟，保尔没有因为自己是新来的，就委屈求全，而是选择了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语言上的大胆回击（威胁）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（1分），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动作上逼近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（1分），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神情上极度气愤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（1分）来表现反抗精神。而甲文只有语言上反驳和威胁，且反驳的理由（皇帝轮流做）不够充分（如来佛告诉孙悟空玉帝是靠极长时间的修持，并劝孙悟空趁早皈依，后来孙悟空失败后，还是按照如来佛的要求去真心修持）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（如答甲文成功至多得到3分。）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</w:rPr>
        <w:t>【甲】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成功，孙悟空面对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权威势力，和整个天庭秩序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（1分）不迷信，不随意屈从，大胆反抗，还用语言要挟：表示</w:t>
      </w:r>
      <w:r>
        <w:rPr>
          <w:rFonts w:hint="default" w:asciiTheme="minorEastAsia" w:hAnsiTheme="minorEastAsia"/>
          <w:b/>
          <w:bCs/>
          <w:color w:val="0000FF"/>
          <w:sz w:val="28"/>
          <w:szCs w:val="28"/>
          <w:lang w:val="en-US" w:eastAsia="zh-CN"/>
        </w:rPr>
        <w:t>”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“定要搅攘，永不清平”（1分），而乙文中挑战的对象只是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个人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而不是</w:t>
      </w:r>
      <w:r>
        <w:rPr>
          <w:rFonts w:hint="eastAsia" w:asciiTheme="minorEastAsia" w:hAnsiTheme="minorEastAsia"/>
          <w:b/>
          <w:bCs/>
          <w:color w:val="C00000"/>
          <w:sz w:val="28"/>
          <w:szCs w:val="28"/>
          <w:lang w:val="en-US" w:eastAsia="zh-CN"/>
        </w:rPr>
        <w:t>整个社会秩序</w:t>
      </w:r>
      <w:r>
        <w:rPr>
          <w:rFonts w:hint="eastAsia" w:asciiTheme="minorEastAsia" w:hAnsiTheme="minorEastAsia"/>
          <w:b/>
          <w:bCs/>
          <w:color w:val="0000FF"/>
          <w:sz w:val="28"/>
          <w:szCs w:val="28"/>
          <w:lang w:val="en-US" w:eastAsia="zh-CN"/>
        </w:rPr>
        <w:t>（1分）。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(1)(2):耐用、防雨效果好;（3）（4）耐用驱虫 (一点一分)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引用，引用柳宗元关于“蓑笠”的诗句，②说明了蓑笠既是雨具也是文人墨客的隐者套装③引出文章的说明对象：蓑笠④为下文具体说明蓑笠做铺垫⑤激发读者阅读兴趣；增强文章的文学性（一点一分，得满为止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虽......却......表示转折关系，②强调了古代用具虽然在日常生活中渐渐消失，但在人们的心中并未消失，突出了古代用具在人们精神生活中的地位与价值，③表达了作者对精美又实用的古代用具不曾被人们忘却的庆幸与欣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勤劳、坚韧、善良、知恩图报、自尊心强......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①比喻，将花生比作白条鱼②生动形象的写出了花生的白嫩与饱满③表现了花生的收成好④表达了父亲的喜悦（惊喜）。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关键词：担心，期待，焦虑，决定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表层：父亲生病以后跪着起花生②父亲股骨头坏死之后依然辛勤劳作，呈现生命的坚韧③父亲病后，心念花生并一一做好分配，既是农人的长年累月形成的淳朴善良的天性，也是父亲实现自己存在价值的一种方式。③父亲种花生的过程也是亲近土地的过程，花生的丰收是父亲精神得到充实、内心获得富足的体现，父亲用劳作疗愈了身体的伤痛。④父辈们根植在土地上，因劳作而坚韧，因劳作而获得尊严和价值感⑤表达了父亲对土地的热爱；表达了作者对父亲品质的赞美。</w:t>
      </w:r>
      <w:r>
        <w:rPr>
          <w:rFonts w:hint="default"/>
          <w:sz w:val="28"/>
          <w:szCs w:val="28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53F2F3"/>
    <w:multiLevelType w:val="singleLevel"/>
    <w:tmpl w:val="8153F2F3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AEF804B"/>
    <w:multiLevelType w:val="singleLevel"/>
    <w:tmpl w:val="6AEF80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FC81BC9"/>
    <w:rsid w:val="1E0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1232</Words>
  <Characters>1277</Characters>
  <Lines>0</Lines>
  <Paragraphs>0</Paragraphs>
  <TotalTime>21</TotalTime>
  <ScaleCrop>false</ScaleCrop>
  <LinksUpToDate>false</LinksUpToDate>
  <CharactersWithSpaces>1283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Zzy</dc:creator>
  <cp:lastModifiedBy>admin</cp:lastModifiedBy>
  <dcterms:modified xsi:type="dcterms:W3CDTF">2023-06-27T09:30:59Z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69703B2F88854370B6406C0AB078F1D1_12</vt:lpwstr>
  </property>
</Properties>
</file>