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楷体"/>
          <w:bCs/>
          <w:color w:val="000000"/>
          <w:sz w:val="36"/>
          <w:szCs w:val="36"/>
        </w:rPr>
      </w:pPr>
      <w:r>
        <w:rPr>
          <w:rFonts w:hint="eastAsia" w:hAnsi="楷体" w:eastAsia="楷体"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12230100</wp:posOffset>
            </wp:positionV>
            <wp:extent cx="393700" cy="4064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楷体" w:eastAsia="楷体"/>
          <w:bCs/>
          <w:color w:val="000000"/>
          <w:sz w:val="36"/>
          <w:szCs w:val="36"/>
        </w:rPr>
        <w:t>道县</w:t>
      </w:r>
      <w:r>
        <w:rPr>
          <w:rFonts w:eastAsia="楷体"/>
          <w:bCs/>
          <w:color w:val="000000"/>
          <w:sz w:val="36"/>
          <w:szCs w:val="36"/>
        </w:rPr>
        <w:t>2022</w:t>
      </w:r>
      <w:r>
        <w:rPr>
          <w:rFonts w:hAnsi="楷体" w:eastAsia="楷体"/>
          <w:bCs/>
          <w:color w:val="000000"/>
          <w:sz w:val="36"/>
          <w:szCs w:val="36"/>
        </w:rPr>
        <w:t>年下期义务教育学业质量监测</w:t>
      </w:r>
    </w:p>
    <w:p>
      <w:pPr>
        <w:widowControl/>
        <w:spacing w:line="0" w:lineRule="atLeast"/>
        <w:jc w:val="center"/>
        <w:rPr>
          <w:rFonts w:eastAsia="黑体"/>
          <w:color w:val="000000"/>
          <w:sz w:val="44"/>
          <w:szCs w:val="44"/>
        </w:rPr>
      </w:pPr>
      <w:r>
        <w:rPr>
          <w:rFonts w:hint="eastAsia" w:eastAsia="黑体"/>
          <w:color w:val="000000"/>
          <w:sz w:val="44"/>
          <w:szCs w:val="44"/>
        </w:rPr>
        <w:t>九年级语文(A卷)</w:t>
      </w:r>
      <w:r>
        <w:rPr>
          <w:rFonts w:eastAsia="黑体"/>
          <w:color w:val="000000"/>
          <w:sz w:val="44"/>
          <w:szCs w:val="44"/>
        </w:rPr>
        <w:t>参考答案及评分标准</w:t>
      </w:r>
    </w:p>
    <w:p>
      <w:pPr>
        <w:rPr>
          <w:rFonts w:hint="eastAsia" w:ascii="黑体" w:hAnsi="黑体" w:eastAsia="黑体"/>
          <w:color w:val="000000"/>
        </w:rPr>
      </w:pPr>
    </w:p>
    <w:p>
      <w:pPr>
        <w:rPr>
          <w:rFonts w:hint="eastAsia" w:hAnsi="宋体"/>
          <w:color w:val="000000"/>
        </w:rPr>
      </w:pPr>
      <w:r>
        <w:rPr>
          <w:rFonts w:hint="eastAsia" w:ascii="黑体" w:hAnsi="宋体" w:eastAsia="黑体"/>
          <w:color w:val="000000"/>
        </w:rPr>
        <w:t>一、选择题部分</w:t>
      </w:r>
      <w:r>
        <w:rPr>
          <w:rFonts w:hint="eastAsia" w:hAnsi="宋体"/>
          <w:color w:val="000000"/>
        </w:rPr>
        <w:t>（</w:t>
      </w:r>
      <w:r>
        <w:rPr>
          <w:rFonts w:hAnsi="宋体"/>
          <w:color w:val="000000"/>
        </w:rPr>
        <w:t>共</w:t>
      </w:r>
      <w:r>
        <w:rPr>
          <w:rFonts w:hint="eastAsia" w:hAnsi="宋体"/>
          <w:color w:val="000000"/>
        </w:rPr>
        <w:t>22分，每小题2分）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559"/>
        <w:gridCol w:w="559"/>
        <w:gridCol w:w="496"/>
        <w:gridCol w:w="639"/>
        <w:gridCol w:w="624"/>
        <w:gridCol w:w="628"/>
        <w:gridCol w:w="741"/>
        <w:gridCol w:w="572"/>
        <w:gridCol w:w="572"/>
        <w:gridCol w:w="572"/>
        <w:gridCol w:w="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644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题号</w:t>
            </w:r>
          </w:p>
        </w:tc>
        <w:tc>
          <w:tcPr>
            <w:tcW w:w="559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559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49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628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10</w:t>
            </w: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15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644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答案</w:t>
            </w:r>
          </w:p>
        </w:tc>
        <w:tc>
          <w:tcPr>
            <w:tcW w:w="559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C</w:t>
            </w:r>
          </w:p>
        </w:tc>
        <w:tc>
          <w:tcPr>
            <w:tcW w:w="559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D</w:t>
            </w:r>
          </w:p>
        </w:tc>
        <w:tc>
          <w:tcPr>
            <w:tcW w:w="496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B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C</w:t>
            </w:r>
          </w:p>
        </w:tc>
        <w:tc>
          <w:tcPr>
            <w:tcW w:w="624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A</w:t>
            </w:r>
          </w:p>
        </w:tc>
        <w:tc>
          <w:tcPr>
            <w:tcW w:w="628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D</w:t>
            </w: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C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A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C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B</w:t>
            </w:r>
          </w:p>
        </w:tc>
        <w:tc>
          <w:tcPr>
            <w:tcW w:w="572" w:type="dxa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D</w:t>
            </w:r>
          </w:p>
        </w:tc>
      </w:tr>
    </w:tbl>
    <w:p>
      <w:pPr>
        <w:tabs>
          <w:tab w:val="left" w:pos="5760"/>
          <w:tab w:val="left" w:pos="5940"/>
        </w:tabs>
        <w:rPr>
          <w:rFonts w:hint="eastAsia" w:ascii="黑体" w:hAnsi="黑体" w:eastAsia="黑体"/>
          <w:color w:val="000000"/>
        </w:rPr>
      </w:pPr>
    </w:p>
    <w:p>
      <w:pPr>
        <w:tabs>
          <w:tab w:val="left" w:pos="5760"/>
          <w:tab w:val="left" w:pos="5940"/>
        </w:tabs>
        <w:rPr>
          <w:rFonts w:hAnsi="宋体"/>
          <w:color w:val="000000"/>
        </w:rPr>
      </w:pPr>
      <w:r>
        <w:rPr>
          <w:rFonts w:hint="eastAsia" w:ascii="黑体" w:hAnsi="宋体" w:eastAsia="黑体"/>
          <w:color w:val="000000"/>
        </w:rPr>
        <w:t>二、非选择题部分</w:t>
      </w:r>
      <w:r>
        <w:rPr>
          <w:rFonts w:hAnsi="宋体"/>
          <w:color w:val="000000"/>
        </w:rPr>
        <w:t>（共</w:t>
      </w:r>
      <w:r>
        <w:rPr>
          <w:rFonts w:hint="eastAsia" w:hAnsi="宋体"/>
          <w:color w:val="000000"/>
        </w:rPr>
        <w:t>48</w:t>
      </w:r>
      <w:r>
        <w:rPr>
          <w:rFonts w:hAnsi="宋体"/>
          <w:color w:val="000000"/>
        </w:rPr>
        <w:t>分）</w:t>
      </w:r>
    </w:p>
    <w:p>
      <w:pPr>
        <w:tabs>
          <w:tab w:val="left" w:pos="5760"/>
          <w:tab w:val="left" w:pos="5940"/>
        </w:tabs>
        <w:rPr>
          <w:b/>
          <w:bCs/>
          <w:color w:val="000000"/>
        </w:rPr>
      </w:pPr>
      <w:r>
        <w:rPr>
          <w:b/>
          <w:bCs/>
          <w:color w:val="000000"/>
        </w:rPr>
        <w:t>（一）积累与运用（</w:t>
      </w:r>
      <w:r>
        <w:rPr>
          <w:rFonts w:hint="eastAsia"/>
          <w:b/>
          <w:bCs/>
          <w:color w:val="000000"/>
        </w:rPr>
        <w:t>18</w:t>
      </w:r>
      <w:r>
        <w:rPr>
          <w:b/>
          <w:bCs/>
          <w:color w:val="000000"/>
        </w:rPr>
        <w:t>分）</w:t>
      </w:r>
    </w:p>
    <w:p>
      <w:pPr>
        <w:rPr>
          <w:color w:val="000000"/>
        </w:rPr>
      </w:pPr>
      <w:r>
        <w:rPr>
          <w:color w:val="000000"/>
        </w:rPr>
        <w:t>1．（2分）共克时艰，精准防疫（字迹模糊不清扣1分，每写错一字扣1分，扣完为止）</w:t>
      </w:r>
    </w:p>
    <w:p>
      <w:pPr>
        <w:ind w:left="1050" w:hanging="1050" w:hangingChars="500"/>
        <w:rPr>
          <w:color w:val="000000"/>
        </w:rPr>
      </w:pPr>
      <w:r>
        <w:rPr>
          <w:color w:val="000000"/>
        </w:rPr>
        <w:t>6</w:t>
      </w:r>
      <w:r>
        <w:rPr>
          <w:rFonts w:hint="eastAsia"/>
          <w:color w:val="000000"/>
        </w:rPr>
        <w:t>．（</w:t>
      </w:r>
      <w:r>
        <w:rPr>
          <w:color w:val="000000"/>
        </w:rPr>
        <w:t>3</w:t>
      </w:r>
      <w:r>
        <w:rPr>
          <w:rFonts w:hint="eastAsia"/>
          <w:color w:val="000000"/>
        </w:rPr>
        <w:t>分）句式相同、句子通顺</w:t>
      </w:r>
      <w:r>
        <w:rPr>
          <w:color w:val="000000"/>
        </w:rPr>
        <w:t>2</w:t>
      </w:r>
      <w:r>
        <w:rPr>
          <w:rFonts w:hint="eastAsia"/>
          <w:color w:val="000000"/>
        </w:rPr>
        <w:t>分，语言优美、情感协调</w:t>
      </w:r>
      <w:r>
        <w:rPr>
          <w:color w:val="000000"/>
        </w:rPr>
        <w:t>1</w:t>
      </w:r>
      <w:r>
        <w:rPr>
          <w:rFonts w:hint="eastAsia"/>
          <w:color w:val="000000"/>
        </w:rPr>
        <w:t>分</w:t>
      </w:r>
    </w:p>
    <w:p>
      <w:pPr>
        <w:ind w:left="1050" w:leftChars="500"/>
        <w:rPr>
          <w:color w:val="000000"/>
        </w:rPr>
      </w:pPr>
      <w:r>
        <w:rPr>
          <w:rFonts w:hint="eastAsia"/>
          <w:color w:val="000000"/>
        </w:rPr>
        <w:t>示例：沙漠中的一泓清泉  使孤苦无依的人即刻获得心灵的慰藉。</w:t>
      </w:r>
    </w:p>
    <w:p>
      <w:pPr>
        <w:adjustRightInd w:val="0"/>
        <w:snapToGrid w:val="0"/>
        <w:ind w:left="1470" w:hanging="1470" w:hangingChars="700"/>
        <w:rPr>
          <w:color w:val="000000"/>
          <w:szCs w:val="21"/>
        </w:rPr>
      </w:pPr>
      <w:r>
        <w:rPr>
          <w:color w:val="000000"/>
        </w:rPr>
        <w:t>7．（</w:t>
      </w:r>
      <w:r>
        <w:rPr>
          <w:rFonts w:hint="eastAsia"/>
          <w:color w:val="000000"/>
        </w:rPr>
        <w:t>7</w:t>
      </w:r>
      <w:r>
        <w:rPr>
          <w:color w:val="000000"/>
        </w:rPr>
        <w:t>分）</w:t>
      </w:r>
      <w:r>
        <w:t>（1）</w:t>
      </w:r>
      <w:r>
        <w:rPr>
          <w:rFonts w:hAnsi="宋体"/>
          <w:color w:val="000000"/>
          <w:szCs w:val="21"/>
        </w:rPr>
        <w:t>赛前准备，示例一</w:t>
      </w:r>
      <w:r>
        <w:rPr>
          <w:color w:val="000000"/>
          <w:szCs w:val="21"/>
        </w:rPr>
        <w:t>：</w:t>
      </w:r>
      <w:r>
        <w:rPr>
          <w:rFonts w:hAnsi="宋体"/>
          <w:color w:val="000000"/>
          <w:szCs w:val="21"/>
        </w:rPr>
        <w:t>推选主持人，撰写串词，安排演讲顺序。示例二</w:t>
      </w:r>
      <w:r>
        <w:rPr>
          <w:color w:val="000000"/>
          <w:szCs w:val="21"/>
        </w:rPr>
        <w:t>：</w:t>
      </w:r>
      <w:r>
        <w:rPr>
          <w:rFonts w:hAnsi="宋体"/>
          <w:color w:val="000000"/>
          <w:szCs w:val="21"/>
        </w:rPr>
        <w:t>推选评委，设计奖项，制定评选细则。</w:t>
      </w:r>
    </w:p>
    <w:p>
      <w:pPr>
        <w:adjustRightInd w:val="0"/>
        <w:snapToGrid w:val="0"/>
        <w:ind w:firstLine="1470" w:firstLineChars="7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现场比赛，示例</w:t>
      </w:r>
      <w:r>
        <w:rPr>
          <w:color w:val="000000"/>
          <w:szCs w:val="21"/>
        </w:rPr>
        <w:t>：</w:t>
      </w:r>
      <w:r>
        <w:rPr>
          <w:rFonts w:hAnsi="宋体"/>
          <w:color w:val="000000"/>
          <w:szCs w:val="21"/>
        </w:rPr>
        <w:t>评出奖项</w:t>
      </w:r>
      <w:r>
        <w:rPr>
          <w:color w:val="000000"/>
          <w:szCs w:val="21"/>
        </w:rPr>
        <w:t>（</w:t>
      </w:r>
      <w:r>
        <w:rPr>
          <w:rFonts w:hAnsi="宋体"/>
          <w:color w:val="000000"/>
          <w:szCs w:val="21"/>
        </w:rPr>
        <w:t>或等级</w:t>
      </w:r>
      <w:r>
        <w:rPr>
          <w:color w:val="000000"/>
          <w:szCs w:val="21"/>
        </w:rPr>
        <w:t>）</w:t>
      </w:r>
      <w:r>
        <w:rPr>
          <w:rFonts w:hAnsi="宋体"/>
          <w:color w:val="000000"/>
          <w:szCs w:val="21"/>
        </w:rPr>
        <w:t>，公布结果。</w:t>
      </w:r>
      <w:r>
        <w:rPr>
          <w:color w:val="000000"/>
          <w:szCs w:val="21"/>
        </w:rPr>
        <w:t>（2</w:t>
      </w:r>
      <w:r>
        <w:rPr>
          <w:rFonts w:hAnsi="宋体"/>
          <w:color w:val="000000"/>
          <w:szCs w:val="21"/>
        </w:rPr>
        <w:t>分，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空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</w:t>
      </w:r>
      <w:r>
        <w:rPr>
          <w:color w:val="000000"/>
          <w:szCs w:val="21"/>
        </w:rPr>
        <w:t>）</w:t>
      </w:r>
    </w:p>
    <w:p>
      <w:pPr>
        <w:adjustRightInd w:val="0"/>
        <w:snapToGrid w:val="0"/>
        <w:ind w:left="1470" w:leftChars="500" w:hanging="420" w:hangingChars="200"/>
        <w:rPr>
          <w:rFonts w:hint="eastAsia"/>
          <w:color w:val="000000"/>
          <w:szCs w:val="21"/>
        </w:rPr>
      </w:pPr>
      <w:r>
        <w:t>（2）</w:t>
      </w:r>
      <w:r>
        <w:rPr>
          <w:rFonts w:hint="eastAsia"/>
          <w:color w:val="000000"/>
        </w:rPr>
        <w:t>示例：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老骥伏枥，志在千里</w:t>
      </w:r>
      <w:r>
        <w:rPr>
          <w:color w:val="000000"/>
          <w:szCs w:val="21"/>
        </w:rPr>
        <w:t>：</w:t>
      </w:r>
      <w:r>
        <w:rPr>
          <w:rFonts w:hAnsi="宋体"/>
          <w:color w:val="000000"/>
          <w:szCs w:val="21"/>
        </w:rPr>
        <w:t>烈士暮年，壮心不已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。这句诗蕴含着一股自强不息的豪迈气概，深刻地表达了诗人老当益壮、锐意进取的精神。抒发了诗人不甘年迈，生命不息，奋斗不止的壮志豪情。</w:t>
      </w:r>
      <w:r>
        <w:rPr>
          <w:color w:val="000000"/>
          <w:szCs w:val="21"/>
        </w:rPr>
        <w:t>（2</w:t>
      </w:r>
      <w:r>
        <w:rPr>
          <w:rFonts w:hAnsi="宋体"/>
          <w:color w:val="000000"/>
          <w:szCs w:val="21"/>
        </w:rPr>
        <w:t>分。举例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分，说出含义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</w:t>
      </w:r>
      <w:r>
        <w:rPr>
          <w:color w:val="000000"/>
          <w:szCs w:val="21"/>
        </w:rPr>
        <w:t>）</w:t>
      </w:r>
    </w:p>
    <w:p>
      <w:pPr>
        <w:adjustRightInd w:val="0"/>
        <w:snapToGrid w:val="0"/>
        <w:ind w:left="1470" w:leftChars="500" w:hanging="420" w:hangingChars="200"/>
        <w:rPr>
          <w:color w:val="000000"/>
        </w:rPr>
      </w:pPr>
      <w:r>
        <w:t>（3）</w:t>
      </w:r>
      <w:r>
        <w:rPr>
          <w:rFonts w:hint="eastAsia"/>
          <w:color w:val="000000"/>
        </w:rPr>
        <w:t>示例：</w:t>
      </w:r>
      <w:r>
        <w:rPr>
          <w:rFonts w:hAnsi="宋体"/>
          <w:color w:val="000000"/>
          <w:szCs w:val="21"/>
        </w:rPr>
        <w:t>让中国变强盛毕生奉献。</w:t>
      </w:r>
      <w:r>
        <w:rPr>
          <w:color w:val="000000"/>
          <w:szCs w:val="21"/>
        </w:rPr>
        <w:t>（</w:t>
      </w:r>
      <w:r>
        <w:rPr>
          <w:rFonts w:hAnsi="宋体"/>
          <w:color w:val="000000"/>
          <w:szCs w:val="21"/>
        </w:rPr>
        <w:t>运用对偶，意思相近即可</w:t>
      </w:r>
      <w:r>
        <w:rPr>
          <w:color w:val="000000"/>
          <w:szCs w:val="21"/>
        </w:rPr>
        <w:t>）（2</w:t>
      </w:r>
      <w:r>
        <w:rPr>
          <w:rFonts w:hAnsi="宋体"/>
          <w:color w:val="000000"/>
          <w:szCs w:val="21"/>
        </w:rPr>
        <w:t>分</w:t>
      </w:r>
      <w:r>
        <w:rPr>
          <w:color w:val="000000"/>
          <w:szCs w:val="21"/>
        </w:rPr>
        <w:t>）</w:t>
      </w:r>
    </w:p>
    <w:p>
      <w:pPr>
        <w:rPr>
          <w:color w:val="000000"/>
        </w:rPr>
      </w:pPr>
      <w:r>
        <w:rPr>
          <w:color w:val="000000"/>
        </w:rPr>
        <w:t>8．（6分）每空1分，错字、别字、加字、漏字等都不得分</w:t>
      </w:r>
    </w:p>
    <w:p>
      <w:pPr>
        <w:ind w:firstLine="420" w:firstLineChars="200"/>
        <w:rPr>
          <w:rFonts w:hint="eastAsia"/>
          <w:lang w:bidi="ar"/>
        </w:rPr>
      </w:pPr>
      <w:r>
        <w:t>（1）</w:t>
      </w:r>
      <w:r>
        <w:rPr>
          <w:szCs w:val="21"/>
          <w:lang w:bidi="ar"/>
        </w:rPr>
        <w:t xml:space="preserve">引无数英雄竞折腰   </w:t>
      </w:r>
      <w:r>
        <w:t xml:space="preserve">（2）览物之情  </w:t>
      </w:r>
      <w:r>
        <w:rPr>
          <w:rFonts w:hint="eastAsia"/>
        </w:rPr>
        <w:t xml:space="preserve">    </w:t>
      </w:r>
      <w:r>
        <w:t xml:space="preserve">   （3）</w:t>
      </w:r>
      <w:r>
        <w:rPr>
          <w:rFonts w:hAnsi="Calibri"/>
          <w:lang w:bidi="ar"/>
        </w:rPr>
        <w:t>千里共婵娟</w:t>
      </w:r>
      <w:r>
        <w:rPr>
          <w:lang w:bidi="ar"/>
        </w:rPr>
        <w:t xml:space="preserve"> </w:t>
      </w:r>
    </w:p>
    <w:p>
      <w:pPr>
        <w:ind w:firstLine="420" w:firstLineChars="200"/>
      </w:pPr>
      <w:r>
        <w:t>（</w:t>
      </w:r>
      <w:r>
        <w:rPr>
          <w:rFonts w:hint="eastAsia"/>
        </w:rPr>
        <w:t>4</w:t>
      </w:r>
      <w:r>
        <w:t>）</w:t>
      </w:r>
      <w:r>
        <w:rPr>
          <w:rFonts w:hAnsi="Calibri"/>
          <w:lang w:bidi="ar"/>
        </w:rPr>
        <w:t>醉能同其乐</w:t>
      </w:r>
      <w:r>
        <w:rPr>
          <w:lang w:bidi="ar"/>
        </w:rPr>
        <w:t xml:space="preserve"> </w:t>
      </w:r>
      <w:r>
        <w:rPr>
          <w:rFonts w:hint="eastAsia"/>
          <w:lang w:bidi="ar"/>
        </w:rPr>
        <w:t xml:space="preserve">        </w:t>
      </w:r>
      <w:r>
        <w:t>（5）</w:t>
      </w:r>
      <w:r>
        <w:rPr>
          <w:rFonts w:hAnsi="Calibri"/>
          <w:lang w:bidi="ar"/>
        </w:rPr>
        <w:t>长风破浪会有时</w:t>
      </w:r>
      <w:r>
        <w:rPr>
          <w:lang w:bidi="ar"/>
        </w:rPr>
        <w:t xml:space="preserve">  </w:t>
      </w:r>
      <w:r>
        <w:rPr>
          <w:rFonts w:hint="eastAsia"/>
          <w:lang w:bidi="ar"/>
        </w:rPr>
        <w:t xml:space="preserve"> </w:t>
      </w:r>
      <w:r>
        <w:t>（6）</w:t>
      </w:r>
      <w:r>
        <w:rPr>
          <w:rFonts w:hAnsi="Calibri"/>
          <w:lang w:bidi="ar"/>
        </w:rPr>
        <w:t>暂凭杯酒长精神</w:t>
      </w:r>
    </w:p>
    <w:p>
      <w:pPr>
        <w:ind w:left="525" w:leftChars="200" w:hanging="105" w:hangingChars="50"/>
        <w:rPr>
          <w:color w:val="000000"/>
        </w:rPr>
      </w:pPr>
    </w:p>
    <w:p>
      <w:pPr>
        <w:rPr>
          <w:b/>
          <w:bCs/>
          <w:color w:val="000000"/>
        </w:rPr>
      </w:pPr>
      <w:r>
        <w:rPr>
          <w:b/>
          <w:bCs/>
          <w:color w:val="000000"/>
        </w:rPr>
        <w:t>（二）阅读理解（3</w:t>
      </w:r>
      <w:r>
        <w:rPr>
          <w:rFonts w:hint="eastAsia"/>
          <w:b/>
          <w:bCs/>
          <w:color w:val="000000"/>
        </w:rPr>
        <w:t>0</w:t>
      </w:r>
      <w:r>
        <w:rPr>
          <w:b/>
          <w:bCs/>
          <w:color w:val="000000"/>
        </w:rPr>
        <w:t>分）</w:t>
      </w:r>
    </w:p>
    <w:p>
      <w:pPr>
        <w:rPr>
          <w:szCs w:val="21"/>
        </w:rPr>
      </w:pPr>
      <w:r>
        <w:rPr>
          <w:color w:val="000000"/>
        </w:rPr>
        <w:t>11</w:t>
      </w:r>
      <w:r>
        <w:rPr>
          <w:rFonts w:hAnsi="宋体"/>
        </w:rPr>
        <w:t>．</w:t>
      </w:r>
      <w:r>
        <w:rPr>
          <w:rFonts w:hAnsi="宋体"/>
          <w:szCs w:val="21"/>
        </w:rPr>
        <w:t>（</w:t>
      </w:r>
      <w:r>
        <w:rPr>
          <w:szCs w:val="21"/>
        </w:rPr>
        <w:t>4</w:t>
      </w:r>
      <w:r>
        <w:rPr>
          <w:rFonts w:hAnsi="宋体"/>
          <w:szCs w:val="21"/>
        </w:rPr>
        <w:t>分）（</w:t>
      </w:r>
      <w:r>
        <w:rPr>
          <w:szCs w:val="21"/>
        </w:rPr>
        <w:t>1</w:t>
      </w:r>
      <w:r>
        <w:rPr>
          <w:rFonts w:hAnsi="宋体"/>
          <w:szCs w:val="21"/>
        </w:rPr>
        <w:t>）欣赏山水美景的乐趣，领会于心里，寄托在酒上</w:t>
      </w:r>
    </w:p>
    <w:p>
      <w:pPr>
        <w:ind w:firstLine="978" w:firstLineChars="466"/>
        <w:rPr>
          <w:szCs w:val="21"/>
        </w:rPr>
      </w:pPr>
      <w:r>
        <w:t>（</w:t>
      </w:r>
      <w:r>
        <w:rPr>
          <w:rFonts w:hint="eastAsia"/>
        </w:rPr>
        <w:t>2</w:t>
      </w:r>
      <w:r>
        <w:t>）</w:t>
      </w:r>
      <w:r>
        <w:rPr>
          <w:rFonts w:hAnsi="宋体"/>
          <w:szCs w:val="21"/>
        </w:rPr>
        <w:t>六一居士最初被贬谪到滁州山乡时</w:t>
      </w:r>
    </w:p>
    <w:p>
      <w:pPr>
        <w:rPr>
          <w:szCs w:val="21"/>
        </w:rPr>
      </w:pPr>
      <w:r>
        <w:t>12</w:t>
      </w:r>
      <w:r>
        <w:rPr>
          <w:rFonts w:hAnsi="宋体"/>
        </w:rPr>
        <w:t>．</w:t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分）饮少辄醉，而年又最高</w:t>
      </w:r>
      <w:r>
        <w:rPr>
          <w:szCs w:val="21"/>
        </w:rPr>
        <w:t xml:space="preserve">  </w:t>
      </w:r>
      <w:r>
        <w:rPr>
          <w:rFonts w:hAnsi="宋体"/>
          <w:szCs w:val="21"/>
        </w:rPr>
        <w:t>聊以志吾之乐尔（回答</w:t>
      </w:r>
      <w:r>
        <w:rPr>
          <w:szCs w:val="21"/>
        </w:rPr>
        <w:t>“</w:t>
      </w:r>
      <w:r>
        <w:rPr>
          <w:rFonts w:hAnsi="宋体"/>
          <w:szCs w:val="21"/>
        </w:rPr>
        <w:t>六一</w:t>
      </w:r>
      <w:r>
        <w:rPr>
          <w:szCs w:val="21"/>
        </w:rPr>
        <w:t>”</w:t>
      </w:r>
      <w:r>
        <w:rPr>
          <w:rFonts w:hAnsi="宋体"/>
          <w:szCs w:val="21"/>
        </w:rPr>
        <w:t>的具体内容也可）</w:t>
      </w:r>
    </w:p>
    <w:p>
      <w:pPr>
        <w:ind w:left="420" w:hanging="420" w:hangingChars="200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14</w:t>
      </w:r>
      <w:r>
        <w:rPr>
          <w:rFonts w:hAnsi="宋体"/>
          <w:color w:val="000000"/>
          <w:szCs w:val="21"/>
        </w:rPr>
        <w:t>．（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  <w:r>
        <w:rPr>
          <w:rFonts w:hAnsi="宋体"/>
          <w:color w:val="000000"/>
          <w:szCs w:val="21"/>
          <w:lang w:bidi="ar"/>
        </w:rPr>
        <w:t>眼前蓝关，大雪拥塞，马亦不前。此景既是实写也是虚写，实写大雪阻路，马难前行。虚写诗人留恋长安，不忍离去的感情，</w:t>
      </w:r>
      <w:r>
        <w:rPr>
          <w:color w:val="000000"/>
          <w:szCs w:val="21"/>
          <w:lang w:bidi="ar"/>
        </w:rPr>
        <w:t>“</w:t>
      </w:r>
      <w:r>
        <w:rPr>
          <w:rFonts w:hAnsi="宋体"/>
          <w:color w:val="000000"/>
          <w:szCs w:val="21"/>
          <w:lang w:bidi="ar"/>
        </w:rPr>
        <w:t>马不前</w:t>
      </w:r>
      <w:r>
        <w:rPr>
          <w:color w:val="000000"/>
          <w:szCs w:val="21"/>
          <w:lang w:bidi="ar"/>
        </w:rPr>
        <w:t>”</w:t>
      </w:r>
      <w:r>
        <w:rPr>
          <w:rFonts w:hAnsi="宋体"/>
          <w:color w:val="000000"/>
          <w:szCs w:val="21"/>
          <w:lang w:bidi="ar"/>
        </w:rPr>
        <w:t>道尽英雄失路的悲慨。（大意有可斟酌给分）</w:t>
      </w:r>
    </w:p>
    <w:p>
      <w:pPr>
        <w:ind w:left="420" w:hanging="420" w:hangingChars="200"/>
        <w:rPr>
          <w:color w:val="000000"/>
          <w:szCs w:val="21"/>
        </w:rPr>
      </w:pPr>
      <w:r>
        <w:rPr>
          <w:color w:val="000000"/>
          <w:szCs w:val="21"/>
        </w:rPr>
        <w:t>19</w:t>
      </w:r>
      <w:r>
        <w:rPr>
          <w:rFonts w:hAnsi="宋体"/>
        </w:rPr>
        <w:t>．</w:t>
      </w:r>
      <w:r>
        <w:rPr>
          <w:rFonts w:hAnsi="宋体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分）鲁迅认为两类人是可敬的：虽然落后但坚持到底的人；对前一类人持认同态度的人。（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分）他把这两类人比喻成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中国将来的脊梁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，强调了他们对社会发展的重要作用。（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</w:p>
    <w:p>
      <w:pPr>
        <w:pStyle w:val="9"/>
        <w:ind w:left="420" w:hanging="420" w:hangingChars="200"/>
        <w:rPr>
          <w:rFonts w:ascii="Times New Roman" w:hAnsi="Times New Roman" w:eastAsia="宋体" w:cs="Times New Roman"/>
          <w:color w:val="000000"/>
          <w:sz w:val="21"/>
          <w:szCs w:val="21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:lang w:val="en-US"/>
        </w:rPr>
        <w:t>20</w:t>
      </w:r>
      <w:r>
        <w:rPr>
          <w:rFonts w:ascii="Times New Roman" w:hAnsi="宋体" w:cs="Times New Roman"/>
        </w:rPr>
        <w:t>．</w:t>
      </w:r>
      <w:r>
        <w:rPr>
          <w:rFonts w:ascii="Times New Roman" w:hAnsi="宋体" w:eastAsia="宋体" w:cs="Times New Roman"/>
          <w:color w:val="000000"/>
          <w:sz w:val="21"/>
          <w:szCs w:val="21"/>
          <w:lang w:val="en-US"/>
        </w:rPr>
        <w:t>（</w:t>
      </w:r>
      <w:r>
        <w:rPr>
          <w:rFonts w:ascii="Times New Roman" w:hAnsi="Times New Roman" w:eastAsia="宋体" w:cs="Times New Roman"/>
          <w:color w:val="000000"/>
          <w:sz w:val="21"/>
          <w:szCs w:val="21"/>
          <w:lang w:val="en-US"/>
        </w:rPr>
        <w:t>4</w:t>
      </w:r>
      <w:r>
        <w:rPr>
          <w:rFonts w:ascii="Times New Roman" w:hAnsi="宋体" w:eastAsia="宋体" w:cs="Times New Roman"/>
          <w:color w:val="000000"/>
          <w:sz w:val="21"/>
          <w:szCs w:val="21"/>
          <w:lang w:val="en-US"/>
        </w:rPr>
        <w:t>分）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一语双关。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（1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分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）“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当归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”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是治疗阴虚火旺的一味中药，以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“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当归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”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为题，饶有意味。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（1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分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）“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当归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”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可理解为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“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应当回归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”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（1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分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）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体现出张郎中渴望回到中医院工作的决心，表现了老一辈中医对患者、对医务事业的关心。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（1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分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）</w:t>
      </w:r>
    </w:p>
    <w:p>
      <w:pPr>
        <w:ind w:firstLine="420" w:firstLineChars="200"/>
        <w:rPr>
          <w:rFonts w:hint="eastAsia" w:hAnsi="宋体"/>
          <w:color w:val="000000"/>
          <w:szCs w:val="21"/>
        </w:rPr>
      </w:pPr>
      <w:r>
        <w:rPr>
          <w:rFonts w:hAnsi="宋体"/>
          <w:color w:val="000000"/>
          <w:szCs w:val="21"/>
        </w:rPr>
        <w:t>评分细则</w:t>
      </w:r>
      <w:r>
        <w:rPr>
          <w:rFonts w:hint="eastAsia"/>
          <w:color w:val="000000"/>
          <w:szCs w:val="21"/>
        </w:rPr>
        <w:t>：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分，答对一点给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分。</w:t>
      </w:r>
    </w:p>
    <w:p>
      <w:pPr>
        <w:ind w:firstLine="420" w:firstLineChars="200"/>
        <w:rPr>
          <w:rFonts w:hint="eastAsia"/>
          <w:color w:val="000000"/>
          <w:szCs w:val="21"/>
        </w:rPr>
      </w:pPr>
    </w:p>
    <w:p>
      <w:pPr>
        <w:pStyle w:val="9"/>
        <w:ind w:left="420" w:hanging="420" w:hangingChars="200"/>
        <w:rPr>
          <w:rFonts w:ascii="Times New Roman" w:hAnsi="Times New Roman" w:eastAsia="宋体" w:cs="Times New Roman"/>
          <w:color w:val="000000"/>
          <w:sz w:val="21"/>
          <w:szCs w:val="21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:lang w:val="en-US"/>
        </w:rPr>
        <w:t>21</w:t>
      </w:r>
      <w:r>
        <w:rPr>
          <w:rFonts w:ascii="Times New Roman" w:hAnsi="宋体" w:cs="Times New Roman"/>
        </w:rPr>
        <w:t>．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（</w:t>
      </w:r>
      <w:r>
        <w:rPr>
          <w:rFonts w:ascii="Times New Roman" w:hAnsi="Times New Roman" w:eastAsia="宋体" w:cs="Times New Roman"/>
          <w:color w:val="000000"/>
          <w:sz w:val="21"/>
          <w:szCs w:val="21"/>
          <w:lang w:val="en-US"/>
        </w:rPr>
        <w:t>3</w:t>
      </w:r>
      <w:r>
        <w:rPr>
          <w:rFonts w:ascii="Times New Roman" w:hAnsi="宋体" w:eastAsia="宋体" w:cs="Times New Roman"/>
          <w:color w:val="000000"/>
          <w:sz w:val="21"/>
          <w:szCs w:val="21"/>
          <w:lang w:val="en-US"/>
        </w:rPr>
        <w:t>分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）运用比喻的修辞手法，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（1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分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）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将中医院的诊疗工作比作笼子，将张郎中比作飞出笼子的鸟，生动形象地写出了张郎中退休后自由自在的状态，表现了他轻松愉悦的心情。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（2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分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）</w:t>
      </w:r>
    </w:p>
    <w:p>
      <w:pPr>
        <w:ind w:firstLine="420" w:firstLineChars="2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评分细则</w:t>
      </w:r>
      <w:r>
        <w:rPr>
          <w:rFonts w:hint="eastAsia"/>
          <w:color w:val="000000"/>
          <w:szCs w:val="21"/>
        </w:rPr>
        <w:t>：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分，比喻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分，效果分析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分。</w:t>
      </w:r>
    </w:p>
    <w:p>
      <w:pPr>
        <w:pStyle w:val="9"/>
        <w:autoSpaceDE/>
        <w:autoSpaceDN/>
        <w:ind w:left="420" w:hanging="420" w:hangingChars="200"/>
        <w:rPr>
          <w:rFonts w:ascii="Times New Roman" w:hAnsi="Times New Roman" w:eastAsia="宋体" w:cs="Times New Roman"/>
          <w:color w:val="000000"/>
          <w:sz w:val="21"/>
          <w:szCs w:val="21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:lang w:val="en-US"/>
        </w:rPr>
        <w:t>22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（3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分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）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在帮一位老患者把脉后，张郎中发现中医院新招的研究生经验欠缺，于是他想重回医院坐诊，去带那些研究生。</w:t>
      </w:r>
    </w:p>
    <w:p>
      <w:pPr>
        <w:pStyle w:val="9"/>
        <w:autoSpaceDE/>
        <w:autoSpaceDN/>
        <w:ind w:left="420" w:hanging="420" w:hangingChars="200"/>
        <w:rPr>
          <w:rFonts w:ascii="Times New Roman" w:hAnsi="Times New Roman" w:eastAsia="宋体" w:cs="Times New Roman"/>
          <w:color w:val="000000"/>
          <w:sz w:val="21"/>
          <w:szCs w:val="21"/>
        </w:rPr>
      </w:pPr>
      <w:r>
        <w:rPr>
          <w:rFonts w:ascii="Times New Roman" w:hAnsi="Times New Roman" w:eastAsia="宋体" w:cs="Times New Roman"/>
          <w:color w:val="000000"/>
          <w:sz w:val="21"/>
          <w:szCs w:val="21"/>
          <w:lang w:val="en-US"/>
        </w:rPr>
        <w:t>23</w:t>
      </w:r>
      <w:r>
        <w:rPr>
          <w:rFonts w:ascii="Times New Roman" w:hAnsi="宋体" w:cs="Times New Roman"/>
        </w:rPr>
        <w:t>．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（</w:t>
      </w:r>
      <w:r>
        <w:rPr>
          <w:rFonts w:ascii="Times New Roman" w:hAnsi="Times New Roman" w:eastAsia="宋体" w:cs="Times New Roman"/>
          <w:color w:val="000000"/>
          <w:sz w:val="21"/>
          <w:szCs w:val="21"/>
          <w:lang w:val="en-US"/>
        </w:rPr>
        <w:t>4</w:t>
      </w:r>
      <w:r>
        <w:rPr>
          <w:rFonts w:ascii="Times New Roman" w:hAnsi="宋体" w:eastAsia="宋体" w:cs="Times New Roman"/>
          <w:color w:val="000000"/>
          <w:sz w:val="21"/>
          <w:szCs w:val="21"/>
          <w:lang w:val="en-US"/>
        </w:rPr>
        <w:t>分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）张郎中是一位医术高超，医德高尚，关心患者，对医疗事业有着强烈责任感，渴望为中医事业的传承做出贡献的医生。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（</w:t>
      </w:r>
      <w:r>
        <w:rPr>
          <w:rFonts w:ascii="Times New Roman" w:hAnsi="宋体" w:eastAsia="宋体" w:cs="Times New Roman"/>
          <w:color w:val="000000"/>
          <w:sz w:val="21"/>
          <w:szCs w:val="21"/>
        </w:rPr>
        <w:t>事例略</w:t>
      </w:r>
      <w:r>
        <w:rPr>
          <w:rFonts w:ascii="Times New Roman" w:hAnsi="Times New Roman" w:eastAsia="宋体" w:cs="Times New Roman"/>
          <w:color w:val="000000"/>
          <w:sz w:val="21"/>
          <w:szCs w:val="21"/>
        </w:rPr>
        <w:t>）</w:t>
      </w:r>
    </w:p>
    <w:p>
      <w:pPr>
        <w:ind w:firstLine="420" w:firstLineChars="2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评分细则</w:t>
      </w:r>
      <w:r>
        <w:rPr>
          <w:rFonts w:hint="eastAsia"/>
          <w:color w:val="000000"/>
          <w:szCs w:val="21"/>
        </w:rPr>
        <w:t>：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分，性格特点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分，结合文中事例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分，意近即可。</w:t>
      </w:r>
    </w:p>
    <w:p>
      <w:pPr>
        <w:tabs>
          <w:tab w:val="center" w:pos="4110"/>
        </w:tabs>
        <w:jc w:val="left"/>
      </w:pPr>
      <w:r>
        <w:rPr>
          <w:color w:val="000000"/>
        </w:rPr>
        <w:t>24</w:t>
      </w:r>
      <w:r>
        <w:rPr>
          <w:rFonts w:hAnsi="宋体"/>
        </w:rPr>
        <w:t>．</w:t>
      </w:r>
      <w:r>
        <w:rPr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Ansi="宋体"/>
          <w:color w:val="000000"/>
          <w:szCs w:val="21"/>
        </w:rPr>
        <w:t>分</w:t>
      </w:r>
      <w:r>
        <w:rPr>
          <w:color w:val="000000"/>
          <w:szCs w:val="21"/>
        </w:rPr>
        <w:t>）</w:t>
      </w:r>
      <w:r>
        <w:t>（1）</w:t>
      </w:r>
      <w:r>
        <w:rPr>
          <w:rFonts w:hAnsi="宋体"/>
        </w:rPr>
        <w:t>醉打蒋门神</w:t>
      </w:r>
      <w:r>
        <w:rPr>
          <w:rFonts w:hint="eastAsia"/>
        </w:rPr>
        <w:t xml:space="preserve">   </w:t>
      </w:r>
      <w:r>
        <w:rPr>
          <w:rFonts w:hAnsi="宋体"/>
        </w:rPr>
        <w:t>土地</w:t>
      </w:r>
      <w:r>
        <w:t xml:space="preserve">  </w:t>
      </w:r>
      <w:r>
        <w:rPr>
          <w:rFonts w:hAnsi="宋体"/>
        </w:rPr>
        <w:t>（</w:t>
      </w:r>
      <w:r>
        <w:t>2</w:t>
      </w:r>
      <w:r>
        <w:rPr>
          <w:rFonts w:hAnsi="宋体"/>
        </w:rPr>
        <w:t>分）</w:t>
      </w:r>
    </w:p>
    <w:p>
      <w:pPr>
        <w:ind w:firstLine="336" w:firstLineChars="160"/>
        <w:rPr>
          <w:rFonts w:hint="eastAsia" w:hAnsi="宋体"/>
        </w:rPr>
      </w:pPr>
      <w:r>
        <w:t>（2）《水浒传》中的鲁智深大闹野猪林；（2分）鲁智深、林冲。</w:t>
      </w:r>
      <w:r>
        <w:rPr>
          <w:rFonts w:hAnsi="宋体"/>
        </w:rPr>
        <w:t>（</w:t>
      </w:r>
      <w:r>
        <w:t>1</w:t>
      </w:r>
      <w:r>
        <w:rPr>
          <w:rFonts w:hAnsi="宋体"/>
        </w:rPr>
        <w:t>分）</w:t>
      </w:r>
    </w:p>
    <w:p>
      <w:pPr>
        <w:ind w:firstLine="336" w:firstLineChars="160"/>
        <w:rPr>
          <w:rFonts w:hint="eastAsia"/>
          <w:color w:val="000000"/>
        </w:rPr>
      </w:pPr>
    </w:p>
    <w:p>
      <w:pPr>
        <w:spacing w:line="300" w:lineRule="exact"/>
        <w:rPr>
          <w:rFonts w:hint="eastAsia"/>
          <w:color w:val="000000"/>
        </w:rPr>
      </w:pPr>
      <w:r>
        <w:rPr>
          <w:rFonts w:hint="eastAsia" w:ascii="黑体" w:eastAsia="黑体"/>
          <w:color w:val="000000"/>
        </w:rPr>
        <w:t>（三）作文</w:t>
      </w:r>
      <w:r>
        <w:rPr>
          <w:color w:val="000000"/>
        </w:rPr>
        <w:t>（</w:t>
      </w:r>
      <w:r>
        <w:rPr>
          <w:rFonts w:hint="eastAsia"/>
          <w:color w:val="000000"/>
        </w:rPr>
        <w:t>5</w:t>
      </w:r>
      <w:r>
        <w:rPr>
          <w:color w:val="000000"/>
        </w:rPr>
        <w:t>0分）</w:t>
      </w:r>
    </w:p>
    <w:p>
      <w:pPr>
        <w:spacing w:line="300" w:lineRule="exact"/>
        <w:rPr>
          <w:color w:val="000000"/>
        </w:rPr>
      </w:pPr>
      <w:r>
        <w:rPr>
          <w:color w:val="000000"/>
        </w:rPr>
        <w:t>24．略</w:t>
      </w:r>
    </w:p>
    <w:p>
      <w:pPr>
        <w:spacing w:line="300" w:lineRule="exact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附：作文评分标准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372"/>
        <w:gridCol w:w="1363"/>
        <w:gridCol w:w="1476"/>
        <w:gridCol w:w="1476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项目</w:t>
            </w:r>
          </w:p>
        </w:tc>
        <w:tc>
          <w:tcPr>
            <w:tcW w:w="1372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一等（好）</w:t>
            </w:r>
          </w:p>
        </w:tc>
        <w:tc>
          <w:tcPr>
            <w:tcW w:w="1363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二等（较好）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三等（中）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四等（较差）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五等（差）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内容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（</w:t>
            </w: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0</w:t>
            </w:r>
            <w:r>
              <w:rPr>
                <w:rFonts w:hAnsi="宋体"/>
                <w:color w:val="000000"/>
                <w:szCs w:val="21"/>
              </w:rPr>
              <w:t>分）</w:t>
            </w:r>
          </w:p>
        </w:tc>
        <w:tc>
          <w:tcPr>
            <w:tcW w:w="1372" w:type="dxa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0</w:t>
            </w:r>
            <w:r>
              <w:rPr>
                <w:color w:val="000000"/>
                <w:szCs w:val="21"/>
              </w:rPr>
              <w:t>-</w:t>
            </w:r>
            <w:r>
              <w:rPr>
                <w:rFonts w:hint="eastAsia"/>
                <w:color w:val="000000"/>
                <w:szCs w:val="21"/>
              </w:rPr>
              <w:t>18</w:t>
            </w:r>
          </w:p>
        </w:tc>
        <w:tc>
          <w:tcPr>
            <w:tcW w:w="1363" w:type="dxa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18</w:t>
            </w:r>
            <w:r>
              <w:rPr>
                <w:color w:val="000000"/>
                <w:szCs w:val="21"/>
              </w:rPr>
              <w:t>-</w:t>
            </w:r>
            <w:r>
              <w:rPr>
                <w:rFonts w:hint="eastAsia"/>
                <w:color w:val="000000"/>
                <w:szCs w:val="21"/>
              </w:rPr>
              <w:t>14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14</w:t>
            </w:r>
            <w:r>
              <w:rPr>
                <w:color w:val="000000"/>
                <w:szCs w:val="21"/>
              </w:rPr>
              <w:t>-1</w:t>
            </w: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-8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1372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切合题意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立意深刻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内容充实</w:t>
            </w:r>
          </w:p>
        </w:tc>
        <w:tc>
          <w:tcPr>
            <w:tcW w:w="1363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符合题意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中心明确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内容较充实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pacing w:val="1"/>
                <w:w w:val="91"/>
                <w:kern w:val="0"/>
                <w:szCs w:val="21"/>
                <w:fitText w:val="1155" w:id="-2026720768"/>
              </w:rPr>
              <w:t>基本符合题</w:t>
            </w:r>
            <w:r>
              <w:rPr>
                <w:rFonts w:hAnsi="宋体"/>
                <w:color w:val="000000"/>
                <w:spacing w:val="2"/>
                <w:w w:val="91"/>
                <w:kern w:val="0"/>
                <w:szCs w:val="21"/>
                <w:fitText w:val="1155" w:id="-2026720768"/>
              </w:rPr>
              <w:t>意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有中心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内容单薄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偏离题意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有中心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有内容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pacing w:val="0"/>
                <w:kern w:val="0"/>
                <w:szCs w:val="21"/>
                <w:fitText w:val="1260" w:id="-2026720767"/>
              </w:rPr>
              <w:t>完全偏离题意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语言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15</w:t>
            </w:r>
            <w:r>
              <w:rPr>
                <w:rFonts w:hAnsi="宋体"/>
                <w:color w:val="000000"/>
                <w:szCs w:val="21"/>
              </w:rPr>
              <w:t>分）</w:t>
            </w:r>
          </w:p>
        </w:tc>
        <w:tc>
          <w:tcPr>
            <w:tcW w:w="1372" w:type="dxa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</w:t>
            </w:r>
            <w:r>
              <w:rPr>
                <w:color w:val="000000"/>
                <w:szCs w:val="21"/>
              </w:rPr>
              <w:t>-1</w:t>
            </w: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363" w:type="dxa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-1</w:t>
            </w:r>
            <w:r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rFonts w:hint="eastAsia"/>
                <w:color w:val="000000"/>
                <w:szCs w:val="21"/>
              </w:rPr>
              <w:t>0</w:t>
            </w:r>
            <w:r>
              <w:rPr>
                <w:color w:val="000000"/>
                <w:szCs w:val="21"/>
              </w:rPr>
              <w:t>-</w:t>
            </w: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  <w:r>
              <w:rPr>
                <w:color w:val="000000"/>
                <w:szCs w:val="21"/>
              </w:rPr>
              <w:t>-</w:t>
            </w: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  <w:r>
              <w:rPr>
                <w:color w:val="000000"/>
                <w:szCs w:val="21"/>
              </w:rPr>
              <w:t>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1372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准确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流畅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生动</w:t>
            </w:r>
          </w:p>
        </w:tc>
        <w:tc>
          <w:tcPr>
            <w:tcW w:w="1363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准确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通顺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pacing w:val="0"/>
                <w:kern w:val="0"/>
                <w:szCs w:val="21"/>
                <w:fitText w:val="1260" w:id="-2026720766"/>
              </w:rPr>
              <w:t>语言基本通顺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有语病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pacing w:val="0"/>
                <w:kern w:val="0"/>
                <w:szCs w:val="21"/>
                <w:fitText w:val="1260" w:id="-2026720765"/>
              </w:rPr>
              <w:t>语言基本通顺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语病较多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语言不通顺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语病较多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结构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（</w:t>
            </w:r>
            <w:r>
              <w:rPr>
                <w:color w:val="000000"/>
                <w:szCs w:val="21"/>
              </w:rPr>
              <w:t>10</w:t>
            </w:r>
            <w:r>
              <w:rPr>
                <w:rFonts w:hAnsi="宋体"/>
                <w:color w:val="000000"/>
                <w:szCs w:val="21"/>
              </w:rPr>
              <w:t>分）</w:t>
            </w:r>
          </w:p>
        </w:tc>
        <w:tc>
          <w:tcPr>
            <w:tcW w:w="1372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10-8</w:t>
            </w:r>
          </w:p>
        </w:tc>
        <w:tc>
          <w:tcPr>
            <w:tcW w:w="1363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8-6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6-3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3-2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1372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结构完整、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严谨</w:t>
            </w:r>
          </w:p>
        </w:tc>
        <w:tc>
          <w:tcPr>
            <w:tcW w:w="1363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结构完整、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有条理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结构基本完整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结构不完整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结构混乱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71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文面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（</w:t>
            </w:r>
            <w:r>
              <w:rPr>
                <w:color w:val="000000"/>
                <w:szCs w:val="21"/>
              </w:rPr>
              <w:t>5</w:t>
            </w:r>
            <w:r>
              <w:rPr>
                <w:rFonts w:hAnsi="宋体"/>
                <w:color w:val="000000"/>
                <w:szCs w:val="21"/>
              </w:rPr>
              <w:t>分）</w:t>
            </w:r>
          </w:p>
        </w:tc>
        <w:tc>
          <w:tcPr>
            <w:tcW w:w="1372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1363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1-0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1372" w:type="dxa"/>
          </w:tcPr>
          <w:p>
            <w:pPr>
              <w:spacing w:line="0" w:lineRule="atLeast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卷面美观</w:t>
            </w:r>
          </w:p>
          <w:p>
            <w:pPr>
              <w:spacing w:line="0" w:lineRule="atLeast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没有错别字和标点错误</w:t>
            </w:r>
          </w:p>
        </w:tc>
        <w:tc>
          <w:tcPr>
            <w:tcW w:w="1363" w:type="dxa"/>
          </w:tcPr>
          <w:p>
            <w:pPr>
              <w:spacing w:line="0" w:lineRule="atLeast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字体端正</w:t>
            </w:r>
          </w:p>
          <w:p>
            <w:pPr>
              <w:spacing w:line="0" w:lineRule="atLeast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错别字和标点错误较少</w:t>
            </w:r>
          </w:p>
        </w:tc>
        <w:tc>
          <w:tcPr>
            <w:tcW w:w="1476" w:type="dxa"/>
          </w:tcPr>
          <w:p>
            <w:pPr>
              <w:spacing w:line="0" w:lineRule="atLeast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字体清楚</w:t>
            </w:r>
          </w:p>
          <w:p>
            <w:pPr>
              <w:spacing w:line="0" w:lineRule="atLeast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错别字和标点错误较少</w:t>
            </w:r>
          </w:p>
        </w:tc>
        <w:tc>
          <w:tcPr>
            <w:tcW w:w="1476" w:type="dxa"/>
          </w:tcPr>
          <w:p>
            <w:pPr>
              <w:spacing w:line="0" w:lineRule="atLeast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字迹难辨</w:t>
            </w:r>
          </w:p>
          <w:p>
            <w:pPr>
              <w:spacing w:line="0" w:lineRule="atLeast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错别字和标点错误较多</w:t>
            </w:r>
          </w:p>
        </w:tc>
        <w:tc>
          <w:tcPr>
            <w:tcW w:w="1476" w:type="dxa"/>
            <w:vAlign w:val="center"/>
          </w:tcPr>
          <w:p>
            <w:pPr>
              <w:spacing w:line="0" w:lineRule="atLeast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卷面混乱</w:t>
            </w:r>
          </w:p>
          <w:p>
            <w:pPr>
              <w:spacing w:line="0" w:lineRule="atLeast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错别字和标点错误很多</w:t>
            </w:r>
          </w:p>
        </w:tc>
      </w:tr>
    </w:tbl>
    <w:p>
      <w:pPr>
        <w:rPr>
          <w:rFonts w:hint="eastAsia"/>
          <w:color w:val="000000"/>
        </w:rPr>
      </w:pPr>
    </w:p>
    <w:p>
      <w:pPr>
        <w:sectPr>
          <w:headerReference r:id="rId3" w:type="default"/>
          <w:footerReference r:id="rId4" w:type="default"/>
          <w:pgSz w:w="11057" w:h="15309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eastAsia="楷体"/>
        <w:sz w:val="18"/>
        <w:szCs w:val="18"/>
      </w:rPr>
    </w:pPr>
    <w:r>
      <w:rPr>
        <w:rFonts w:hint="eastAsia" w:hAnsi="楷体" w:eastAsia="楷体"/>
        <w:bCs/>
        <w:color w:val="000000"/>
        <w:sz w:val="18"/>
        <w:szCs w:val="18"/>
      </w:rPr>
      <w:t>道县</w:t>
    </w:r>
    <w:r>
      <w:rPr>
        <w:rFonts w:eastAsia="楷体"/>
        <w:bCs/>
        <w:color w:val="000000"/>
        <w:sz w:val="18"/>
        <w:szCs w:val="18"/>
      </w:rPr>
      <w:t>2022</w:t>
    </w:r>
    <w:r>
      <w:rPr>
        <w:rFonts w:hAnsi="楷体" w:eastAsia="楷体"/>
        <w:bCs/>
        <w:color w:val="000000"/>
        <w:sz w:val="18"/>
        <w:szCs w:val="18"/>
      </w:rPr>
      <w:t>年下期义务教育学业质量监测</w:t>
    </w:r>
    <w:r>
      <w:rPr>
        <w:rFonts w:hAnsi="楷体" w:eastAsia="楷体"/>
        <w:color w:val="000000"/>
        <w:sz w:val="18"/>
        <w:szCs w:val="18"/>
      </w:rPr>
      <w:t>参考答案及评分标准</w:t>
    </w:r>
    <w:r>
      <w:rPr>
        <w:rFonts w:ascii="宋体" w:hAnsi="宋体"/>
        <w:color w:val="000000"/>
        <w:sz w:val="18"/>
        <w:szCs w:val="18"/>
      </w:rPr>
      <w:t>·</w:t>
    </w:r>
    <w:r>
      <w:rPr>
        <w:rFonts w:hint="eastAsia" w:hAnsi="楷体" w:eastAsia="楷体"/>
        <w:bCs/>
        <w:color w:val="000000"/>
        <w:sz w:val="18"/>
        <w:szCs w:val="18"/>
      </w:rPr>
      <w:t>九</w:t>
    </w:r>
    <w:r>
      <w:rPr>
        <w:rFonts w:hAnsi="楷体" w:eastAsia="楷体"/>
        <w:bCs/>
        <w:color w:val="000000"/>
        <w:sz w:val="18"/>
        <w:szCs w:val="18"/>
      </w:rPr>
      <w:t>年级</w:t>
    </w:r>
    <w:r>
      <w:rPr>
        <w:rFonts w:hAnsi="楷体" w:eastAsia="楷体"/>
        <w:color w:val="000000"/>
        <w:sz w:val="18"/>
        <w:szCs w:val="18"/>
        <w:lang w:val="zh-CN"/>
      </w:rPr>
      <w:t>语文</w:t>
    </w:r>
    <w:r>
      <w:rPr>
        <w:rFonts w:hint="eastAsia" w:hAnsi="楷体" w:eastAsia="楷体"/>
        <w:color w:val="000000"/>
        <w:sz w:val="18"/>
        <w:szCs w:val="18"/>
        <w:lang w:val="zh-CN"/>
      </w:rPr>
      <w:t>（A卷）</w:t>
    </w:r>
    <w:r>
      <w:rPr>
        <w:rFonts w:eastAsia="楷体"/>
        <w:color w:val="000000"/>
        <w:sz w:val="18"/>
        <w:szCs w:val="18"/>
        <w:lang w:val="zh-CN"/>
      </w:rPr>
      <w:t xml:space="preserve"> </w:t>
    </w:r>
    <w:r>
      <w:rPr>
        <w:rStyle w:val="8"/>
        <w:rFonts w:hAnsi="楷体" w:eastAsia="楷体"/>
        <w:sz w:val="18"/>
        <w:szCs w:val="18"/>
      </w:rPr>
      <w:t>第</w:t>
    </w:r>
    <w:r>
      <w:rPr>
        <w:rFonts w:eastAsia="楷体"/>
        <w:sz w:val="18"/>
        <w:szCs w:val="18"/>
      </w:rPr>
      <w:fldChar w:fldCharType="begin"/>
    </w:r>
    <w:r>
      <w:rPr>
        <w:rStyle w:val="8"/>
        <w:rFonts w:eastAsia="楷体"/>
        <w:sz w:val="18"/>
        <w:szCs w:val="18"/>
      </w:rPr>
      <w:instrText xml:space="preserve">PAGE  </w:instrText>
    </w:r>
    <w:r>
      <w:rPr>
        <w:rFonts w:eastAsia="楷体"/>
        <w:sz w:val="18"/>
        <w:szCs w:val="18"/>
      </w:rPr>
      <w:fldChar w:fldCharType="separate"/>
    </w:r>
    <w:r>
      <w:rPr>
        <w:rFonts w:eastAsia="楷体"/>
        <w:sz w:val="18"/>
        <w:szCs w:val="18"/>
      </w:rPr>
      <w:t>1</w:t>
    </w:r>
    <w:r>
      <w:rPr>
        <w:rFonts w:eastAsia="楷体"/>
        <w:sz w:val="18"/>
        <w:szCs w:val="18"/>
      </w:rPr>
      <w:fldChar w:fldCharType="end"/>
    </w:r>
    <w:r>
      <w:rPr>
        <w:rStyle w:val="8"/>
        <w:rFonts w:hAnsi="楷体" w:eastAsia="楷体"/>
        <w:sz w:val="18"/>
        <w:szCs w:val="18"/>
      </w:rPr>
      <w:t>页（共</w:t>
    </w:r>
    <w:r>
      <w:rPr>
        <w:rStyle w:val="8"/>
        <w:rFonts w:eastAsia="楷体"/>
        <w:sz w:val="18"/>
        <w:szCs w:val="18"/>
      </w:rPr>
      <w:t>2</w:t>
    </w:r>
    <w:r>
      <w:rPr>
        <w:rStyle w:val="8"/>
        <w:rFonts w:hAnsi="楷体" w:eastAsia="楷体"/>
        <w:sz w:val="18"/>
        <w:szCs w:val="18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3B38AA"/>
    <w:rsid w:val="00071A4E"/>
    <w:rsid w:val="003B38AA"/>
    <w:rsid w:val="004151FC"/>
    <w:rsid w:val="00480AFE"/>
    <w:rsid w:val="004C053B"/>
    <w:rsid w:val="005A36B6"/>
    <w:rsid w:val="007C5A63"/>
    <w:rsid w:val="00997B9C"/>
    <w:rsid w:val="00A40841"/>
    <w:rsid w:val="00A60FC0"/>
    <w:rsid w:val="00A65A7F"/>
    <w:rsid w:val="00A70BD7"/>
    <w:rsid w:val="00B12892"/>
    <w:rsid w:val="00B418FD"/>
    <w:rsid w:val="00B57E6A"/>
    <w:rsid w:val="00B93B60"/>
    <w:rsid w:val="00C02FC6"/>
    <w:rsid w:val="00C15236"/>
    <w:rsid w:val="00CC1DEB"/>
    <w:rsid w:val="00DD240C"/>
    <w:rsid w:val="00E74D31"/>
    <w:rsid w:val="00F06FF6"/>
    <w:rsid w:val="00F30340"/>
    <w:rsid w:val="00F379EB"/>
    <w:rsid w:val="00F42C7D"/>
    <w:rsid w:val="0E545297"/>
    <w:rsid w:val="100A5009"/>
    <w:rsid w:val="17052141"/>
    <w:rsid w:val="1A332A0E"/>
    <w:rsid w:val="1AE0421B"/>
    <w:rsid w:val="1AF2284E"/>
    <w:rsid w:val="1B573C22"/>
    <w:rsid w:val="1F4E7B71"/>
    <w:rsid w:val="1FC92D30"/>
    <w:rsid w:val="2343254F"/>
    <w:rsid w:val="23465938"/>
    <w:rsid w:val="26BD5C9B"/>
    <w:rsid w:val="2DA96B96"/>
    <w:rsid w:val="2EF23DAB"/>
    <w:rsid w:val="2FC14C9D"/>
    <w:rsid w:val="326C4962"/>
    <w:rsid w:val="34D25FE1"/>
    <w:rsid w:val="37154702"/>
    <w:rsid w:val="387E5F97"/>
    <w:rsid w:val="39E9088D"/>
    <w:rsid w:val="3BB7381B"/>
    <w:rsid w:val="3F5B0FAF"/>
    <w:rsid w:val="3F8D2F72"/>
    <w:rsid w:val="430551E5"/>
    <w:rsid w:val="446C2E01"/>
    <w:rsid w:val="472C2B07"/>
    <w:rsid w:val="52595FA5"/>
    <w:rsid w:val="5A8D0508"/>
    <w:rsid w:val="5D7654FC"/>
    <w:rsid w:val="5E3B1BD5"/>
    <w:rsid w:val="7279605A"/>
    <w:rsid w:val="776E139B"/>
    <w:rsid w:val="77E81CBE"/>
    <w:rsid w:val="7C1C1484"/>
    <w:rsid w:val="7E003E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List Paragraph"/>
    <w:basedOn w:val="1"/>
    <w:qFormat/>
    <w:uiPriority w:val="34"/>
    <w:pPr>
      <w:widowControl w:val="0"/>
      <w:autoSpaceDE w:val="0"/>
      <w:autoSpaceDN w:val="0"/>
      <w:ind w:left="482" w:hanging="316"/>
    </w:pPr>
    <w:rPr>
      <w:rFonts w:ascii="楷体" w:hAnsi="楷体" w:eastAsia="楷体" w:cs="楷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3</Pages>
  <Words>1499</Words>
  <Characters>1572</Characters>
  <Lines>12</Lines>
  <Paragraphs>3</Paragraphs>
  <TotalTime>15</TotalTime>
  <ScaleCrop>false</ScaleCrop>
  <LinksUpToDate>false</LinksUpToDate>
  <CharactersWithSpaces>1606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2022-12-14T08:59:00Z</dcterms:created>
  <dc:creator>Admin</dc:creator>
  <cp:lastModifiedBy>admin</cp:lastModifiedBy>
  <dcterms:modified xsi:type="dcterms:W3CDTF">2023-06-29T02:16:05Z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4600D63732C442F9AB6D39136D493414_12</vt:lpwstr>
  </property>
</Properties>
</file>