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Verdana" w:hAnsi="Verdana" w:cs="宋体"/>
          <w:b/>
          <w:color w:val="2A2A2A"/>
          <w:kern w:val="0"/>
          <w:sz w:val="28"/>
          <w:szCs w:val="28"/>
        </w:rPr>
      </w:pPr>
      <w:r>
        <w:rPr>
          <w:rFonts w:ascii="Verdana" w:hAnsi="Verdana" w:cs="宋体"/>
          <w:b/>
          <w:color w:val="2A2A2A"/>
          <w:kern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10579100</wp:posOffset>
            </wp:positionV>
            <wp:extent cx="330200" cy="2540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宋体"/>
          <w:b/>
          <w:color w:val="2A2A2A"/>
          <w:kern w:val="0"/>
          <w:sz w:val="28"/>
          <w:szCs w:val="28"/>
        </w:rPr>
        <w:t>20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22——</w:t>
      </w:r>
      <w:r>
        <w:rPr>
          <w:rFonts w:ascii="Verdana" w:hAnsi="Verdana" w:cs="宋体"/>
          <w:b/>
          <w:color w:val="2A2A2A"/>
          <w:kern w:val="0"/>
          <w:sz w:val="28"/>
          <w:szCs w:val="28"/>
        </w:rPr>
        <w:t>20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23学年度第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  <w:lang w:eastAsia="zh-CN"/>
        </w:rPr>
        <w:t>二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学期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  <w:lang w:eastAsia="zh-CN"/>
        </w:rPr>
        <w:t>八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年级期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  <w:lang w:eastAsia="zh-CN"/>
        </w:rPr>
        <w:t>末</w:t>
      </w: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学情诊断测试</w:t>
      </w:r>
    </w:p>
    <w:p>
      <w:pPr>
        <w:widowControl/>
        <w:spacing w:line="420" w:lineRule="atLeast"/>
        <w:ind w:firstLine="2221" w:firstLineChars="790"/>
        <w:jc w:val="left"/>
        <w:rPr>
          <w:rFonts w:ascii="Verdana" w:hAnsi="Verdana" w:cs="宋体"/>
          <w:b/>
          <w:color w:val="2A2A2A"/>
          <w:kern w:val="0"/>
          <w:sz w:val="28"/>
          <w:szCs w:val="28"/>
        </w:rPr>
      </w:pPr>
      <w:r>
        <w:rPr>
          <w:rFonts w:hint="eastAsia" w:ascii="Verdana" w:hAnsi="Verdana" w:cs="宋体"/>
          <w:b/>
          <w:color w:val="2A2A2A"/>
          <w:kern w:val="0"/>
          <w:sz w:val="28"/>
          <w:szCs w:val="28"/>
        </w:rPr>
        <w:t>语文试卷参考答案及评分标准</w:t>
      </w:r>
    </w:p>
    <w:p>
      <w:pPr>
        <w:widowControl/>
        <w:spacing w:line="420" w:lineRule="atLeast"/>
        <w:ind w:firstLine="2479" w:firstLineChars="1029"/>
        <w:jc w:val="left"/>
        <w:rPr>
          <w:b/>
          <w:sz w:val="24"/>
        </w:rPr>
      </w:pPr>
      <w:r>
        <w:rPr>
          <w:rFonts w:hint="eastAsia"/>
          <w:b/>
          <w:sz w:val="24"/>
        </w:rPr>
        <w:t>第一部分（</w:t>
      </w:r>
      <w:r>
        <w:rPr>
          <w:b/>
          <w:sz w:val="24"/>
        </w:rPr>
        <w:t>1</w:t>
      </w:r>
      <w:r>
        <w:rPr>
          <w:rFonts w:hint="eastAsia"/>
          <w:b/>
          <w:sz w:val="24"/>
        </w:rPr>
        <w:t>～</w:t>
      </w:r>
      <w:r>
        <w:rPr>
          <w:rFonts w:hint="eastAsia"/>
          <w:b/>
          <w:sz w:val="24"/>
          <w:lang w:val="en-US" w:eastAsia="zh-CN"/>
        </w:rPr>
        <w:t>4</w:t>
      </w:r>
      <w:r>
        <w:rPr>
          <w:rFonts w:hint="eastAsia"/>
          <w:b/>
          <w:sz w:val="24"/>
        </w:rPr>
        <w:t xml:space="preserve">题 </w:t>
      </w:r>
      <w:r>
        <w:rPr>
          <w:b/>
          <w:sz w:val="24"/>
        </w:rPr>
        <w:t xml:space="preserve"> 20 </w:t>
      </w:r>
      <w:r>
        <w:rPr>
          <w:rFonts w:hint="eastAsia"/>
          <w:b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</w:pPr>
      <w:r>
        <w:t>1</w:t>
      </w:r>
      <w:r>
        <w:rPr>
          <w:rFonts w:hint="eastAsia"/>
        </w:rPr>
        <w:t>．（共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 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楷体" w:hAnsi="楷体" w:eastAsia="楷体" w:cs="楷体"/>
        </w:rPr>
        <w:t>ēi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楷体" w:hAnsi="楷体" w:eastAsia="楷体" w:cs="楷体"/>
        </w:rPr>
        <w:t>ǐ</w:t>
      </w:r>
      <w:r>
        <w:rPr>
          <w:rFonts w:hint="eastAsia"/>
        </w:rPr>
        <w:t xml:space="preserve"> 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    </w:t>
      </w:r>
      <w:r>
        <w:rPr>
          <w:rFonts w:hint="eastAsia" w:ascii="楷体" w:hAnsi="楷体" w:eastAsia="楷体" w:cs="楷体"/>
        </w:rPr>
        <w:t>qiǎnɡ</w:t>
      </w:r>
      <w:r>
        <w:rPr>
          <w:rFonts w:hint="eastAsia" w:ascii="楷体" w:hAnsi="楷体" w:eastAsia="楷体" w:cs="楷体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cí</w:t>
      </w: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分）  </w:t>
      </w:r>
      <w:r>
        <w:rPr>
          <w:rFonts w:hint="eastAsia"/>
          <w:lang w:eastAsia="zh-CN"/>
        </w:rPr>
        <w:t>挑拔</w:t>
      </w:r>
      <w:r>
        <w:rPr>
          <w:rFonts w:hint="eastAsia"/>
          <w:lang w:val="en-US" w:eastAsia="zh-CN"/>
        </w:rPr>
        <w:t xml:space="preserve">          逸事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（3）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．（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（1）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C     除了观点要明确外，尤其要注意用提示性词语、关联词语和过渡性语句来提示自己的思路。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  <w:r>
        <w:rPr>
          <w:rFonts w:hint="eastAsia"/>
          <w:lang w:eastAsia="zh-CN"/>
        </w:rPr>
        <w:t>，每空</w:t>
      </w:r>
      <w:r>
        <w:rPr>
          <w:rFonts w:hint="eastAsia"/>
          <w:lang w:val="en-US" w:eastAsia="zh-CN"/>
        </w:rPr>
        <w:t>1分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学然后知不足</w:t>
      </w:r>
      <w:r>
        <w:rPr>
          <w:rFonts w:hint="eastAsia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分） </w:t>
      </w:r>
      <w:r>
        <w:rPr>
          <w:rFonts w:hint="eastAsia"/>
          <w:lang w:eastAsia="zh-CN"/>
        </w:rPr>
        <w:t>杜甫</w:t>
      </w:r>
      <w:r>
        <w:rPr>
          <w:rFonts w:hint="eastAsia"/>
          <w:lang w:val="en-US" w:eastAsia="zh-CN"/>
        </w:rPr>
        <w:t xml:space="preserve">       安得广厦千万间，大庇天下寒士俱欢颜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（3）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分）</w:t>
      </w:r>
      <w:r>
        <w:rPr>
          <w:rFonts w:hint="eastAsia"/>
          <w:lang w:val="en-US" w:eastAsia="zh-CN"/>
        </w:rPr>
        <w:t xml:space="preserve"> 零落成泥碾作尘，只有香如故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4．（4分）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（1）（2分） 示例1：演讲者在演讲时，不但要注意运用新颖巧妙的方式引导听众与自己互动，而且要把握好尺度，这样才能达到预定的演讲效果。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示例2：演讲者在演讲时，虽然可以引导听众跟自己互动，使现场气氛更活跃，但是也要见好就收，这样才能达到预定的演讲效果。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（2）（2分） C</w:t>
      </w:r>
    </w:p>
    <w:p>
      <w:pPr>
        <w:jc w:val="center"/>
      </w:pPr>
      <w:r>
        <w:rPr>
          <w:rFonts w:hint="eastAsia"/>
          <w:b/>
          <w:sz w:val="24"/>
        </w:rPr>
        <w:t>第二部分（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～</w:t>
      </w:r>
      <w:r>
        <w:rPr>
          <w:b/>
          <w:sz w:val="24"/>
        </w:rPr>
        <w:t>2</w:t>
      </w:r>
      <w:r>
        <w:rPr>
          <w:rFonts w:hint="eastAsia"/>
          <w:b/>
          <w:sz w:val="24"/>
          <w:lang w:val="en-US" w:eastAsia="zh-CN"/>
        </w:rPr>
        <w:t>0</w:t>
      </w:r>
      <w:r>
        <w:rPr>
          <w:rFonts w:hint="eastAsia"/>
          <w:b/>
          <w:sz w:val="24"/>
        </w:rPr>
        <w:t>题</w:t>
      </w:r>
      <w:r>
        <w:rPr>
          <w:b/>
          <w:sz w:val="24"/>
        </w:rPr>
        <w:t xml:space="preserve">  4 0 </w:t>
      </w:r>
      <w:r>
        <w:rPr>
          <w:rFonts w:hint="eastAsia"/>
          <w:b/>
          <w:sz w:val="24"/>
        </w:rPr>
        <w:t>分）</w:t>
      </w:r>
    </w:p>
    <w:p>
      <w:pPr>
        <w:spacing w:line="380" w:lineRule="exact"/>
        <w:rPr>
          <w:rFonts w:hint="eastAsia" w:ascii="宋体" w:hAnsi="宋体"/>
        </w:rPr>
      </w:pPr>
      <w:r>
        <w:rPr>
          <w:rFonts w:hint="eastAsia" w:ascii="宋体" w:hAnsi="宋体"/>
        </w:rPr>
        <w:t>一、（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5.（2分）作品讲述了一个卖炭老人烧炭、卖炭以及炭车被抢的前后经过的悲剧故事。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6．（2分）两首诗中的主人公都是不知姓名的下层劳动人民，都表达了作者对劳动人民的深切同情。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7. （2分）（1）振奋，这里指用力鼓动翅膀  （2）回头看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8.（4分）（1）大鹏从天空往下看，也不过像人在地面看天一样罢了。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（2）楚王派两位大臣先行前往(传达他的意思）。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9.（2分）作者笔下的大鹏是一个硕大无比、力大无穷、志存高远、善借长风的形象。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10．（2分）示例一:我赞同。官场危险又黑暗,且常身不由己，倒不如自己不问世事，做闲云野鹤更逍遥自在。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示例二:我不赞同。如果人人都像他一样,只顾自己快乐、自在地生活，那社会还怎么发展呢？我觉得有才华的人,就应该积极人世，做一个好官,为百姓谋福利，推动社会的进步才对。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三、（8分）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11.（3分）</w:t>
      </w:r>
      <w:r>
        <w:rPr>
          <w:rFonts w:hint="eastAsia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cs="宋体"/>
          <w:lang w:val="en-US" w:eastAsia="zh-CN"/>
        </w:rPr>
        <w:t>（二十四节气是）</w:t>
      </w:r>
      <w:r>
        <w:t>中国人独特的时间节奏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>②</w:t>
      </w:r>
      <w:r>
        <w:rPr>
          <w:rFonts w:hint="eastAsia" w:ascii="宋体" w:hAnsi="宋体" w:cs="宋体"/>
          <w:lang w:val="en-US" w:eastAsia="zh-CN"/>
        </w:rPr>
        <w:t>（二十四节气是）</w:t>
      </w:r>
      <w:r>
        <w:t>农耕文明的</w:t>
      </w:r>
      <w:r>
        <w:rPr>
          <w:rFonts w:hint="eastAsia"/>
          <w:lang w:eastAsia="zh-CN"/>
        </w:rPr>
        <w:t>知识</w:t>
      </w:r>
      <w:r>
        <w:t>和经验</w:t>
      </w:r>
      <w:r>
        <w:rPr>
          <w:rFonts w:hint="eastAsia"/>
          <w:lang w:val="en-US" w:eastAsia="zh-CN"/>
        </w:rPr>
        <w:t xml:space="preserve">  </w:t>
      </w:r>
      <w:r>
        <w:t>③</w:t>
      </w:r>
      <w:r>
        <w:rPr>
          <w:rFonts w:hint="eastAsia"/>
          <w:lang w:eastAsia="zh-CN"/>
        </w:rPr>
        <w:t>二十四</w:t>
      </w:r>
      <w:r>
        <w:t>节气背后的文化与</w:t>
      </w:r>
      <w:r>
        <w:rPr>
          <w:rFonts w:hint="eastAsia"/>
          <w:lang w:eastAsia="zh-CN"/>
        </w:rPr>
        <w:t>智慧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12．（2分）示例：“如‘清明秧，立夏苗，小暑穗，大暑谷’”一句，采用了举例子的说明方法，表明很多民谣和谚语中都包含了时节与农事信息，进而表明二十四节气与农耕民族的经验相关。</w:t>
      </w:r>
    </w:p>
    <w:p>
      <w:pPr>
        <w:rPr>
          <w:rFonts w:hint="eastAsia" w:ascii="Calibri" w:hAnsi="Calibri" w:eastAsiaTheme="majorEastAsia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．（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  <w:r>
        <w:rPr>
          <w:rFonts w:hint="eastAsia" w:asciiTheme="majorEastAsia" w:hAnsiTheme="majorEastAsia" w:eastAsiaTheme="majorEastAsia" w:cstheme="majorEastAsia"/>
          <w:szCs w:val="22"/>
        </w:rPr>
        <w:t>）</w:t>
      </w:r>
      <w:r>
        <w:rPr>
          <w:rFonts w:hint="eastAsia" w:ascii="Calibri" w:hAnsi="Calibri" w:eastAsiaTheme="majorEastAsia"/>
          <w:lang w:val="en-US" w:eastAsia="zh-CN"/>
        </w:rPr>
        <w:t>丙，“八月秋高风怒号，卷我屋上三重茅”，八月的节气一般是白露和秋分；小寒一般在腊月，是隆冬季节，因此此图中节气与诗歌匹配不合理；</w:t>
      </w:r>
    </w:p>
    <w:p>
      <w:pPr>
        <w:rPr>
          <w:rFonts w:hint="eastAsia" w:ascii="Calibri" w:hAnsi="Calibri" w:eastAsiaTheme="majorEastAsia"/>
          <w:lang w:val="en-US" w:eastAsia="zh-CN"/>
        </w:rPr>
      </w:pPr>
      <w:r>
        <w:rPr>
          <w:rFonts w:hint="eastAsia" w:ascii="Calibri" w:hAnsi="Calibri" w:eastAsiaTheme="majorEastAsia"/>
          <w:lang w:val="en-US" w:eastAsia="zh-CN"/>
        </w:rPr>
        <w:t>故选丙。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（12分）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14</w:t>
      </w:r>
      <w:r>
        <w:t>．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  <w:r>
        <w:rPr>
          <w:rFonts w:hint="eastAsia" w:asciiTheme="majorEastAsia" w:hAnsiTheme="majorEastAsia" w:eastAsiaTheme="majorEastAsia" w:cstheme="majorEastAsia"/>
          <w:szCs w:val="22"/>
        </w:rPr>
        <w:t>）</w:t>
      </w:r>
      <w:r>
        <w:t>楝花虽有苦味，但有浓郁的香味，所以楝花不苦；</w:t>
      </w:r>
      <w:r>
        <w:rPr>
          <w:rFonts w:hint="eastAsia"/>
          <w:lang w:eastAsia="zh-CN"/>
        </w:rPr>
        <w:t>小女孩</w:t>
      </w:r>
      <w:r>
        <w:t xml:space="preserve">“楝花”虽然生活困难，但仍然对生活充满希望，所以“楝花”不苦。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15</w:t>
      </w:r>
      <w:r>
        <w:t>．</w:t>
      </w:r>
      <w:r>
        <w:rPr>
          <w:rFonts w:hint="eastAsia" w:asciiTheme="majorEastAsia" w:hAnsiTheme="majorEastAsia" w:eastAsiaTheme="majorEastAsia" w:cstheme="majorEastAsia"/>
          <w:szCs w:val="22"/>
        </w:rPr>
        <w:t>（</w:t>
      </w:r>
      <w:r>
        <w:rPr>
          <w:rFonts w:hint="eastAsia" w:asciiTheme="majorEastAsia" w:hAnsiTheme="majorEastAsia" w:eastAsiaTheme="majorEastAsia" w:cstheme="majorEastAsia"/>
          <w:szCs w:val="2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Cs w:val="22"/>
        </w:rPr>
        <w:t>分）</w:t>
      </w:r>
      <w:r>
        <w:rPr>
          <w:rFonts w:hint="eastAsia" w:asciiTheme="majorEastAsia" w:hAnsiTheme="majorEastAsia" w:eastAsiaTheme="majorEastAsia" w:cstheme="majorEastAsia"/>
          <w:szCs w:val="22"/>
          <w:lang w:eastAsia="zh-CN"/>
        </w:rPr>
        <w:t>画线句对楝花的</w:t>
      </w:r>
      <w:r>
        <w:t>外貌描写</w:t>
      </w:r>
      <w:r>
        <w:rPr>
          <w:rFonts w:hint="eastAsia"/>
          <w:lang w:eastAsia="zh-CN"/>
        </w:rPr>
        <w:t>进行了细致的描绘</w:t>
      </w:r>
      <w:r>
        <w:t>，</w:t>
      </w:r>
      <w:r>
        <w:rPr>
          <w:rFonts w:hint="eastAsia"/>
          <w:lang w:eastAsia="zh-CN"/>
        </w:rPr>
        <w:t>生动地</w:t>
      </w:r>
      <w:r>
        <w:t>表现</w:t>
      </w:r>
      <w:r>
        <w:rPr>
          <w:rFonts w:hint="eastAsia"/>
          <w:lang w:eastAsia="zh-CN"/>
        </w:rPr>
        <w:t>了</w:t>
      </w:r>
      <w:r>
        <w:t>“楝花”生活的艰难，为</w:t>
      </w:r>
      <w:r>
        <w:rPr>
          <w:rFonts w:hint="eastAsia"/>
          <w:lang w:eastAsia="zh-CN"/>
        </w:rPr>
        <w:t>写后文</w:t>
      </w:r>
      <w:r>
        <w:t>她不能读书</w:t>
      </w:r>
      <w:r>
        <w:rPr>
          <w:rFonts w:hint="eastAsia"/>
          <w:lang w:eastAsia="zh-CN"/>
        </w:rPr>
        <w:t>、渴望识字</w:t>
      </w:r>
      <w:r>
        <w:t>的</w:t>
      </w:r>
      <w:r>
        <w:rPr>
          <w:rFonts w:hint="eastAsia"/>
          <w:lang w:eastAsia="zh-CN"/>
        </w:rPr>
        <w:t>情节</w:t>
      </w:r>
      <w:r>
        <w:t xml:space="preserve">作铺垫。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16. </w:t>
      </w:r>
      <w:r>
        <w:rPr>
          <w:rFonts w:hint="eastAsia" w:asciiTheme="majorEastAsia" w:hAnsiTheme="majorEastAsia" w:eastAsiaTheme="majorEastAsia" w:cstheme="majorEastAsia"/>
          <w:szCs w:val="22"/>
        </w:rPr>
        <w:t>（</w:t>
      </w:r>
      <w:r>
        <w:rPr>
          <w:rFonts w:hint="eastAsia" w:asciiTheme="majorEastAsia" w:hAnsiTheme="majorEastAsia" w:eastAsiaTheme="majorEastAsia" w:cstheme="majorEastAsia"/>
          <w:szCs w:val="2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Cs w:val="22"/>
        </w:rPr>
        <w:t>分）</w:t>
      </w:r>
      <w:r>
        <w:rPr>
          <w:rFonts w:hint="eastAsia" w:ascii="宋体" w:hAnsi="宋体" w:eastAsia="宋体" w:cs="宋体"/>
          <w:szCs w:val="22"/>
        </w:rPr>
        <w:t>①</w:t>
      </w:r>
      <w:r>
        <w:t xml:space="preserve">能帮助别人的愉悦②得到认可和肯定的开心③识字愿望得以实现而高兴  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  <w:r>
        <w:rPr>
          <w:rFonts w:hint="eastAsia" w:asciiTheme="majorEastAsia" w:hAnsiTheme="majorEastAsia" w:eastAsiaTheme="majorEastAsia" w:cstheme="majorEastAsia"/>
          <w:szCs w:val="22"/>
        </w:rPr>
        <w:t>）</w:t>
      </w:r>
      <w:r>
        <w:t>内容上：选文除简单介绍了楝花的颜色和香气外，更多的内容则讲述了女孩楝花的感人故事；链接部分则只介绍了什么是楝花及楝花的特征。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语言上：选文运用比喻等修辞手法，语言生动形象；链接部分则用准确、简明的语言介绍了什么是楝花及楝花的特征。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t>表达方式上：选文综合运用了记叙、描写、抒情等多种表达方式，而链接部分则只用了说明的表达方式。</w:t>
      </w:r>
    </w:p>
    <w:p>
      <w:pPr>
        <w:numPr>
          <w:ilvl w:val="0"/>
          <w:numId w:val="0"/>
        </w:numPr>
        <w:ind w:firstLine="210" w:firstLineChars="1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五、名著阅读（6分）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18.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 xml:space="preserve">分） </w:t>
      </w:r>
      <w:r>
        <w:t>恶劣的劳动环境，艰苦的生活条件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19.（2分）①保尔在与波兰的战斗中身受重伤、受英雄形象牛虻的影响，坚强面对伤痛，重返战斗岗位；②筑路过程中，保尔患病，濒临死亡，在烈士公墓思考生命价值、树立了革命理想信念，重返战斗行列；③保尔失去工作和战斗能力后想自杀，经过思想斗争，发愤读书，想通过文学重返战斗行列；④保尔双腿瘫痪，双目尖明，坚持学习，开始艰难创作小说《暴风雨所诞生的》并获得成功。 （任选两次）   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20．（2分）示例：保尔遭遇了四次死里逃生的经历，在双目失明、全身瘫痪的情况下，依然能葆有对生活的信念和对工作的高度热情。希望你能像保尔一样，以顽强执着、永不放弃的精神面对学习和生活，用钢铁般的意志勇敢地去迎接挑战。</w:t>
      </w:r>
    </w:p>
    <w:p>
      <w:pPr>
        <w:jc w:val="center"/>
      </w:pPr>
      <w:r>
        <w:rPr>
          <w:rFonts w:hint="eastAsia"/>
          <w:b/>
          <w:sz w:val="24"/>
        </w:rPr>
        <w:t>第三部分（</w:t>
      </w:r>
      <w:r>
        <w:rPr>
          <w:b/>
          <w:sz w:val="24"/>
        </w:rPr>
        <w:t>2</w:t>
      </w:r>
      <w:r>
        <w:rPr>
          <w:rFonts w:hint="eastAsia"/>
          <w:b/>
          <w:sz w:val="24"/>
          <w:lang w:val="en-US" w:eastAsia="zh-CN"/>
        </w:rPr>
        <w:t>1</w:t>
      </w:r>
      <w:r>
        <w:rPr>
          <w:rFonts w:hint="eastAsia"/>
          <w:b/>
          <w:sz w:val="24"/>
        </w:rPr>
        <w:t xml:space="preserve">题 </w:t>
      </w:r>
      <w:r>
        <w:rPr>
          <w:b/>
          <w:sz w:val="24"/>
        </w:rPr>
        <w:t xml:space="preserve"> 40 </w:t>
      </w:r>
      <w:r>
        <w:rPr>
          <w:rFonts w:hint="eastAsia"/>
          <w:b/>
          <w:sz w:val="24"/>
        </w:rPr>
        <w:t>分）</w:t>
      </w:r>
    </w:p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r>
        <w:rPr>
          <w:rFonts w:hint="eastAsia" w:ascii="宋体" w:hAnsi="宋体" w:cs="宋体"/>
          <w:color w:val="000000"/>
          <w:kern w:val="0"/>
          <w:szCs w:val="21"/>
        </w:rPr>
        <w:t>2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．</w:t>
      </w:r>
      <w:r>
        <w:rPr>
          <w:rFonts w:hint="eastAsia"/>
        </w:rPr>
        <w:t>（</w:t>
      </w:r>
      <w:r>
        <w:t>40</w:t>
      </w:r>
      <w:r>
        <w:rPr>
          <w:rFonts w:hint="eastAsia"/>
        </w:rPr>
        <w:t>分）写作</w:t>
      </w:r>
    </w:p>
    <w:p>
      <w:pPr>
        <w:ind w:firstLine="2635" w:firstLineChars="1250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评 分 标 准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690"/>
        <w:gridCol w:w="1824"/>
        <w:gridCol w:w="1810"/>
        <w:gridCol w:w="1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-6350</wp:posOffset>
                      </wp:positionV>
                      <wp:extent cx="1144270" cy="453390"/>
                      <wp:effectExtent l="0" t="11430" r="0" b="1905"/>
                      <wp:wrapNone/>
                      <wp:docPr id="1" name="组合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4270" cy="453390"/>
                                <a:chOff x="1620" y="4560"/>
                                <a:chExt cx="1802" cy="714"/>
                              </a:xfrm>
                            </wpg:grpSpPr>
                            <wps:wsp>
                              <wps:cNvPr id="2" name="Freeform 3"/>
                              <wps:cNvSpPr/>
                              <wps:spPr bwMode="auto">
                                <a:xfrm>
                                  <a:off x="2325" y="4560"/>
                                  <a:ext cx="1050" cy="630"/>
                                </a:xfrm>
                                <a:custGeom>
                                  <a:avLst/>
                                  <a:gdLst>
                                    <a:gd name="T0" fmla="*/ 0 w 1050"/>
                                    <a:gd name="T1" fmla="*/ 0 h 630"/>
                                    <a:gd name="T2" fmla="*/ 1050 w 1050"/>
                                    <a:gd name="T3" fmla="*/ 630 h 6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050" h="630">
                                      <a:moveTo>
                                        <a:pt x="0" y="0"/>
                                      </a:moveTo>
                                      <a:lnTo>
                                        <a:pt x="1050" y="63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/>
                            </wps:wsp>
                            <wps:wsp>
                              <wps:cNvPr id="3" name="Freeform 4"/>
                              <wps:cNvSpPr/>
                              <wps:spPr bwMode="auto">
                                <a:xfrm>
                                  <a:off x="1695" y="4770"/>
                                  <a:ext cx="1680" cy="420"/>
                                </a:xfrm>
                                <a:custGeom>
                                  <a:avLst/>
                                  <a:gdLst>
                                    <a:gd name="T0" fmla="*/ 0 w 1680"/>
                                    <a:gd name="T1" fmla="*/ 0 h 420"/>
                                    <a:gd name="T2" fmla="*/ 1680 w 1680"/>
                                    <a:gd name="T3" fmla="*/ 420 h 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80" h="420">
                                      <a:moveTo>
                                        <a:pt x="0" y="0"/>
                                      </a:moveTo>
                                      <a:lnTo>
                                        <a:pt x="1680" y="42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lIns="91440" tIns="45720" rIns="91440" bIns="45720" anchor="t" anchorCtr="0" upright="1"/>
                            </wps:wsp>
                            <wps:wsp>
                              <wps:cNvPr id="4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02" y="4563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等次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/>
                            </wps:wsp>
                            <wps:wsp>
                              <wps:cNvPr id="5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0" y="4560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分数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/>
                            </wps:wsp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20" y="4806"/>
                                  <a:ext cx="72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项目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9pt;margin-top:-0.5pt;height:35.7pt;width:90.1pt;z-index:251659264;mso-width-relative:page;mso-height-relative:page;" coordorigin="1620,4560" coordsize="1802,714" o:gfxdata="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">
                      <o:lock v:ext="edit" aspectratio="f"/>
                      <v:shape id="Freeform 3" o:spid="_x0000_s1026" o:spt="100" style="position:absolute;left:2325;top:4560;height:630;width:1050;" filled="f" stroked="t" coordsize="1050,630" o:gfxdata="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3+EL4A&#10;AADaAAAADwAAAAAAAAABACAAAAAiAAAAZHJzL2Rvd25yZXYueG1sUEsBAhQAFAAAAAgAh07iQDMv&#10;BZ47AAAAOQAAABAAAAAAAAAAAQAgAAAADQEAAGRycy9zaGFwZXhtbC54bWxQSwUGAAAAAAYABgBb&#10;AQAAtwMAAAAA&#10;" path="m0,0l1050,630e">
                        <v:path o:connectlocs="0,0;1050,630" o:connectangles="0,0"/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4" o:spid="_x0000_s1026" o:spt="100" style="position:absolute;left:1695;top:4770;height:420;width:1680;" filled="f" stroked="t" coordsize="1680,420" o:gfxdata="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/mBvQAA&#10;ANoAAAAPAAAAAAAAAAEAIAAAACIAAABkcnMvZG93bnJldi54bWxQSwECFAAUAAAACACHTuJAMy8F&#10;njsAAAA5AAAAEAAAAAAAAAABACAAAAAMAQAAZHJzL3NoYXBleG1sLnhtbFBLBQYAAAAABgAGAFsB&#10;AAC2AwAAAAA=&#10;" path="m0,0l1680,420e">
                        <v:path o:connectlocs="0,0;1680,420" o:connectangles="0,0"/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shape id="Text Box 5" o:spid="_x0000_s1026" o:spt="202" type="#_x0000_t202" style="position:absolute;left:2702;top:4563;height:468;width:720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等次</w:t>
                              </w:r>
                            </w:p>
                          </w:txbxContent>
                        </v:textbox>
                      </v:shape>
                      <v:shape id="Text Box 6" o:spid="_x0000_s1026" o:spt="202" type="#_x0000_t202" style="position:absolute;left:1980;top:4560;height:468;width:720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分数</w:t>
                              </w:r>
                            </w:p>
                          </w:txbxContent>
                        </v:textbox>
                      </v:shape>
                      <v:shape id="Text Box 7" o:spid="_x0000_s1026" o:spt="202" type="#_x0000_t202" style="position:absolute;left:1620;top:4806;height:468;width:720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项目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一类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二类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三类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四类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（20分）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20—16分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15—12分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11—9分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8—0分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切合题意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中心突出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内容充实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感情真挚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符合题意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中心明确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内容具体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感情真实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基本符合题意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中心较明确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内容较具体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感情较真实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偏离题意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中心不明确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内容不具体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感情不真实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表达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（15分）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15—12分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11—9分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8—5分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4—0分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结构严谨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语言流畅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用词生动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表达方式运用好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结构完整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语言通顺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用词准确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表达方式运用较好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结构基本完整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语言基本通顺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用词基本准确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表达方式运用一般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结构不完整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语言不通顺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用词不准确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表达方式运用差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书写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5分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4分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3—2分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1—0分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5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字体美观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字体工整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字迹清楚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字迹潦草</w:t>
            </w:r>
          </w:p>
        </w:tc>
      </w:tr>
    </w:tbl>
    <w:p>
      <w:pPr>
        <w:rPr>
          <w:rFonts w:ascii="宋体" w:hAnsi="宋体" w:cs="宋体"/>
          <w:b/>
          <w:color w:val="000000"/>
          <w:kern w:val="0"/>
          <w:szCs w:val="21"/>
        </w:rPr>
      </w:pPr>
    </w:p>
    <w:p>
      <w:pPr>
        <w:widowControl/>
        <w:spacing w:line="420" w:lineRule="atLeast"/>
        <w:jc w:val="left"/>
        <w:rPr>
          <w:rFonts w:ascii="Verdana" w:hAnsi="Verdana" w:cs="宋体"/>
          <w:b/>
          <w:color w:val="2A2A2A"/>
          <w:kern w:val="0"/>
          <w:sz w:val="28"/>
          <w:szCs w:val="28"/>
        </w:rPr>
      </w:pPr>
    </w:p>
    <w:p/>
    <w:p/>
    <w:p/>
    <w:p/>
    <w:p/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CCAC5B"/>
    <w:multiLevelType w:val="singleLevel"/>
    <w:tmpl w:val="B2CCAC5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jYjM2ZTlmMTdmMTI4Y2RmZDMzMTRmNmExYjE0ZmQifQ=="/>
    <w:docVar w:name="KSO_WPS_MARK_KEY" w:val="ab15c092-bed3-454a-a504-67a01cb168ee"/>
  </w:docVars>
  <w:rsids>
    <w:rsidRoot w:val="0037006F"/>
    <w:rsid w:val="0002175A"/>
    <w:rsid w:val="001E37BD"/>
    <w:rsid w:val="003254A8"/>
    <w:rsid w:val="0037006F"/>
    <w:rsid w:val="004151FC"/>
    <w:rsid w:val="009400E5"/>
    <w:rsid w:val="009A0BD2"/>
    <w:rsid w:val="00AF7840"/>
    <w:rsid w:val="00B00B78"/>
    <w:rsid w:val="00C02FC6"/>
    <w:rsid w:val="00C82597"/>
    <w:rsid w:val="00DA0205"/>
    <w:rsid w:val="00EF19D5"/>
    <w:rsid w:val="01B70616"/>
    <w:rsid w:val="08614F8D"/>
    <w:rsid w:val="110F4BF6"/>
    <w:rsid w:val="136B76EB"/>
    <w:rsid w:val="19B62D20"/>
    <w:rsid w:val="1C8C457C"/>
    <w:rsid w:val="1DA226E4"/>
    <w:rsid w:val="22414986"/>
    <w:rsid w:val="27F73D53"/>
    <w:rsid w:val="2D3222D4"/>
    <w:rsid w:val="2D3B4B91"/>
    <w:rsid w:val="2E5161D1"/>
    <w:rsid w:val="34CA65D3"/>
    <w:rsid w:val="36A14CE5"/>
    <w:rsid w:val="37B20426"/>
    <w:rsid w:val="3C222FBF"/>
    <w:rsid w:val="3D0A16F6"/>
    <w:rsid w:val="3F7B6C9A"/>
    <w:rsid w:val="447C37CC"/>
    <w:rsid w:val="47CE1E17"/>
    <w:rsid w:val="489922A2"/>
    <w:rsid w:val="493E007F"/>
    <w:rsid w:val="4E086F29"/>
    <w:rsid w:val="50EE5D83"/>
    <w:rsid w:val="513C4437"/>
    <w:rsid w:val="52FC56DC"/>
    <w:rsid w:val="5A70032F"/>
    <w:rsid w:val="607E6425"/>
    <w:rsid w:val="65E057DD"/>
    <w:rsid w:val="65FD0C72"/>
    <w:rsid w:val="66683843"/>
    <w:rsid w:val="674316DE"/>
    <w:rsid w:val="73E27222"/>
    <w:rsid w:val="772D7984"/>
    <w:rsid w:val="77F102E9"/>
    <w:rsid w:val="7A5061AE"/>
    <w:rsid w:val="7AA6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162"/>
    </w:pPr>
    <w:rPr>
      <w:sz w:val="20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1846</Words>
  <Characters>1899</Characters>
  <Lines>11</Lines>
  <Paragraphs>3</Paragraphs>
  <TotalTime>6</TotalTime>
  <ScaleCrop>false</ScaleCrop>
  <LinksUpToDate>false</LinksUpToDate>
  <CharactersWithSpaces>2001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2022-11-11T11:04:00Z</dcterms:created>
  <dc:creator>xb21cn</dc:creator>
  <cp:lastModifiedBy>Administrator</cp:lastModifiedBy>
  <dcterms:modified xsi:type="dcterms:W3CDTF">2023-07-09T14:03:41Z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