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宋体" w:hAnsi="宋体" w:eastAsia="宋体"/>
          <w:color w:val="auto"/>
          <w:sz w:val="30"/>
          <w:szCs w:val="30"/>
        </w:rPr>
      </w:pPr>
      <w:r>
        <w:rPr>
          <w:rFonts w:hint="eastAsia" w:ascii="宋体" w:hAnsi="宋体" w:eastAsia="宋体"/>
          <w:color w:val="auto"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10426700</wp:posOffset>
            </wp:positionH>
            <wp:positionV relativeFrom="topMargin">
              <wp:posOffset>12026900</wp:posOffset>
            </wp:positionV>
            <wp:extent cx="406400" cy="3556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auto"/>
          <w:sz w:val="30"/>
          <w:szCs w:val="30"/>
        </w:rPr>
        <w:t>初三</w:t>
      </w:r>
      <w:r>
        <w:rPr>
          <w:rFonts w:hint="eastAsia" w:ascii="宋体" w:hAnsi="宋体" w:eastAsia="宋体"/>
          <w:color w:val="auto"/>
          <w:sz w:val="30"/>
          <w:szCs w:val="30"/>
          <w:lang w:val="en-US" w:eastAsia="zh-CN"/>
        </w:rPr>
        <w:t>教学</w:t>
      </w:r>
      <w:r>
        <w:rPr>
          <w:rFonts w:hint="eastAsia" w:ascii="宋体" w:hAnsi="宋体" w:eastAsia="宋体"/>
          <w:color w:val="auto"/>
          <w:sz w:val="30"/>
          <w:szCs w:val="30"/>
        </w:rPr>
        <w:t>质量监测道德与法治试卷答案</w:t>
      </w:r>
    </w:p>
    <w:p>
      <w:pPr>
        <w:adjustRightInd w:val="0"/>
        <w:snapToGrid w:val="0"/>
        <w:ind w:firstLine="8400" w:firstLineChars="4000"/>
        <w:rPr>
          <w:rFonts w:ascii="宋体" w:hAnsi="宋体" w:eastAsia="宋体"/>
          <w:color w:val="auto"/>
          <w:szCs w:val="21"/>
        </w:rPr>
      </w:pPr>
      <w:r>
        <w:rPr>
          <w:rFonts w:ascii="宋体" w:hAnsi="宋体" w:eastAsia="宋体"/>
          <w:color w:val="auto"/>
          <w:szCs w:val="21"/>
        </w:rPr>
        <w:t xml:space="preserve"> </w:t>
      </w:r>
      <w:r>
        <w:rPr>
          <w:rFonts w:hint="eastAsia" w:ascii="宋体" w:hAnsi="宋体" w:eastAsia="宋体"/>
          <w:color w:val="auto"/>
          <w:szCs w:val="21"/>
        </w:rPr>
        <w:t>2023.02</w:t>
      </w:r>
    </w:p>
    <w:p>
      <w:pPr>
        <w:adjustRightInd w:val="0"/>
        <w:snapToGrid w:val="0"/>
        <w:rPr>
          <w:rFonts w:ascii="宋体" w:hAnsi="宋体" w:eastAsia="宋体" w:cs="宋体"/>
          <w:color w:val="auto"/>
          <w:szCs w:val="21"/>
        </w:rPr>
      </w:pPr>
      <w:r>
        <w:rPr>
          <w:rFonts w:ascii="宋体" w:hAnsi="宋体" w:eastAsia="宋体"/>
          <w:color w:val="auto"/>
          <w:szCs w:val="21"/>
        </w:rPr>
        <w:t xml:space="preserve"> </w:t>
      </w:r>
      <w:r>
        <w:rPr>
          <w:rFonts w:hint="eastAsia" w:ascii="宋体" w:hAnsi="宋体" w:eastAsia="宋体"/>
          <w:color w:val="auto"/>
          <w:szCs w:val="21"/>
        </w:rPr>
        <w:t>一</w:t>
      </w:r>
      <w:r>
        <w:rPr>
          <w:rFonts w:hint="eastAsia" w:ascii="宋体" w:hAnsi="宋体" w:eastAsia="宋体" w:cs="宋体"/>
          <w:color w:val="auto"/>
          <w:szCs w:val="21"/>
        </w:rPr>
        <w:t>、单选题(50分)</w:t>
      </w:r>
    </w:p>
    <w:tbl>
      <w:tblPr>
        <w:tblStyle w:val="8"/>
        <w:tblW w:w="0" w:type="auto"/>
        <w:tblInd w:w="196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655"/>
        <w:gridCol w:w="655"/>
        <w:gridCol w:w="655"/>
        <w:gridCol w:w="655"/>
        <w:gridCol w:w="655"/>
        <w:gridCol w:w="656"/>
        <w:gridCol w:w="656"/>
        <w:gridCol w:w="656"/>
        <w:gridCol w:w="6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3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4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5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7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8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9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C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C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D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A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C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C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B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B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C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11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12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13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14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15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16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17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18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19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C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A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B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C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B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A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D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C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D</w:t>
            </w: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C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21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22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23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24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25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C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D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C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A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Cs w:val="21"/>
              </w:rPr>
              <w:t>D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  <w:tc>
          <w:tcPr>
            <w:tcW w:w="6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jc w:val="center"/>
              <w:rPr>
                <w:rFonts w:ascii="宋体" w:hAnsi="宋体" w:eastAsia="宋体" w:cs="宋体"/>
                <w:color w:val="auto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二、简要说明题（26题8分，27题8分，28题7分，29题7分，共30分）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26.（8分）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（1）第二阶段：从2035年到本世纪中叶，在基本实现现代化的基础上，把我国建设成为富强民主文明和谐美丽的社会主义现代化强国。（2分）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2）必须坚持党的领导；贯彻五大发展理念；统筹推进五位一体总体布局；协调推进四个全面战略布局；必须走中国道路，即中国特色社会主义道路；必须弘扬中国精神；必须凝聚中国力量；离不开每个中国人的奋斗；坚持科教兴国、人才强国、创新驱动发展战略等。（每点1分，共3分，其他符合题意答案亦可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（3）树立远大理想；努力学习科学文化知识；增强社会责任感和使命感；培养创新意识和能力；发扬艰苦奋斗精神； 肩负起实现中华民族伟大复兴的历史责任等。（每点1分，共3分，其他符合题意答案亦可）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27.（8分）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（1）和平与发展。（2分）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（2）一个持久和平的世界；一个普遍安全的世界；一个共同繁荣的世界；一个开放包容的世界；一个清洁美丽的世界等。（每点1分，共3分，其他符合题意答案亦可）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3）中国积极开展中国特色大国外交,推动建设新型国际关系；推动构建人类命运共同体；弘扬和平、发展、公平、正义、民主、自由的全人类共同价值；引领人类进步潮流；构建人类命运共同体，各国要努力扩大利益的交汇点，谋求开放创新、包容互惠的发展前景，坚持对话协商、坚持共建共享、坚持合作共赢、坚持交流互鉴、坚持绿色低碳；各国人民间的相互信任、守望相助和共同担当等。（每点1分，共3分，其他符合题意答案亦可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28.（7分）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（1）略（正能量、言之有理即可，共1分）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2）中国共产党领导中国人民开辟了中国特色社会主义道路，形成了中国特色社会主义理论体系，确立了中国特色社会主义制度，发展了中国特色社会主义文化，这是中国自信、民族自信的根本所在；党领导下，中国特色社会主义伟大事业不断取得新的成就，国家富强、民族振兴让中国人更自信等；中国共产党的正确领导；社会主义制度具有集中力量办大事的优越性；不断增强的综合国力等等。（每点1分，共3分，其他符合题意答案亦可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3）要对国家有认同，对文化有底气，对发展有信心；不妄自尊大，不故步自封；需要培育理性平和、不卑不亢、开放包容的心态；既是梦想家，又是实干家；既要胸怀理想又要求真务实，既要满怀热情又要锲而不舍；坚持中国特色社会主义道路自信、理论自信、制度自信、文化自信等。（每点1分，共3分，其他符合题意答案亦可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29.（7分）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（1）总人口增速趋缓；总和生育率明显低于更替水平；出生人口男女性别比偏高；老龄化加剧；大量的人口流动等。（每点1分，共3分，其他符合题意答案亦可）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（2）为了进一步适应人口形势新变化；为了满足推动经济高质量发展的新要求；为了促进人口长期均衡发展；有利于促进家庭幸福和社会和谐等。（每点1分，共3分，其他符合题意答案亦可）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（3）计划生育。（1分），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探究实践题（10分）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30.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（1）班会、图片展览、辩论赛、手抄报评比、演讲比赛等。（每点1分，共2分，其他符合题意答案亦可）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2）有利于弘扬中华民族勤俭节约的传统美德；有利于建设资源节约型、环境友好型社会；有利于树立良好的社会风气，传递社会正能量；有利于在传递反对餐饮浪费的理念；有利于培养健康文明节约的生活方式等。（每点1分，共3分，其他符合题意答案亦可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（3）网络调查、问卷调查、座谈会、实地走访等。（每点1分，共2分，其他符合题意答案亦可）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（4）合理消费、按需点菜；剩菜剩饭要打包；响应“光盘”行动；</w:t>
      </w:r>
      <w:r>
        <w:rPr>
          <w:rFonts w:hint="eastAsia" w:ascii="宋体" w:hAnsi="宋体" w:eastAsia="宋体"/>
          <w:color w:val="auto"/>
          <w:szCs w:val="21"/>
        </w:rPr>
        <w:t>看到浪费现象勇敢地起来制止，尽力减少浪费</w:t>
      </w:r>
      <w:r>
        <w:rPr>
          <w:rFonts w:hint="eastAsia" w:ascii="宋体" w:hAnsi="宋体" w:eastAsia="宋体" w:cs="宋体"/>
          <w:color w:val="auto"/>
          <w:szCs w:val="21"/>
        </w:rPr>
        <w:t>等；</w:t>
      </w:r>
      <w:r>
        <w:rPr>
          <w:rFonts w:hint="eastAsia" w:ascii="宋体" w:hAnsi="宋体" w:eastAsia="宋体"/>
          <w:color w:val="auto"/>
          <w:szCs w:val="21"/>
        </w:rPr>
        <w:t>做节约宣传员，向家人、亲戚、朋友宣传浪费的可怕后果等等</w:t>
      </w:r>
      <w:r>
        <w:rPr>
          <w:rFonts w:hint="eastAsia" w:ascii="宋体" w:hAnsi="宋体" w:eastAsia="宋体" w:cs="宋体"/>
          <w:color w:val="auto"/>
          <w:szCs w:val="21"/>
        </w:rPr>
        <w:t>。（每点1分，共3分，其他符合题意答案亦可）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四、分析说明题（10分）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31.</w:t>
      </w: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（1）“一国两制”实践取得举世公认的成功；必须全面准确贯彻“一国两制”、“港人治港”“澳人治澳”、高度自治的方针；严格依照宪法和基本法办事，完善与基本法实施相关的制度和机制；祖国是港澳发展的强大后盾；与祖国内地优势互补、共同发展等。（每点1分，共2分，其他符合题意答案亦可）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解决台湾问题、实现祖国完全统一，是全体中华儿女共同愿望，是中华民族根本利益所在；我国宪法规定，台湾是中华人民共和国的神圣领土的一部分；世界上只有一个中国，大陆和台湾同属于一个中国；两岸同胞同根同源、同文同种，是命运与共的骨肉兄弟，是血浓于水的一家人等。（每点1分，共3分，其他符合题意答案亦可）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“和平统一、一国两制”是解决台湾问题基本方针，也是实现国家统一最佳方式；一个中国原则是两岸关系的政治基础，必须坚持“九二共识”、反对“台独”；两岸同胞要共同弘扬中华文化，实现心灵契合，增进对和平统一的认同；深化两岸融合发展，有利于推进两岸经济合作制度化，打造两岸共同市场；两岸同胞多走动、多交流、多沟通，增进理解、信任，推动两岸关系和平发展等。（每点1分，共3分，其他符合题意答案亦可）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</w:pPr>
      <w:r>
        <w:rPr>
          <w:rFonts w:hint="eastAsia" w:ascii="宋体" w:hAnsi="宋体" w:eastAsia="宋体" w:cs="宋体"/>
          <w:color w:val="auto"/>
          <w:szCs w:val="21"/>
        </w:rPr>
        <w:t>自觉履行维护国家统一的义务；宣传党和国家对台湾问题的方针、政策、立场；发扬爱国主义精神，以实际行动维护国家的统一；努力学习，树立远大理想，增强社会责任感，肩负民族复兴的使命；同破坏国家统一的言行作斗争等。（每点1分，共2分，其他符合题意答案亦可）</w:t>
      </w:r>
    </w:p>
    <w:p>
      <w:pPr>
        <w:pStyle w:val="11"/>
        <w:spacing w:line="360" w:lineRule="auto"/>
        <w:ind w:left="420" w:firstLine="0" w:firstLineChars="0"/>
        <w:jc w:val="left"/>
        <w:textAlignment w:val="center"/>
        <w:rPr>
          <w:rFonts w:hint="eastAsia"/>
          <w:color w:val="auto"/>
        </w:rPr>
      </w:pPr>
    </w:p>
    <w:p>
      <w:pPr>
        <w:adjustRightInd w:val="0"/>
        <w:snapToGrid w:val="0"/>
        <w:spacing w:line="360" w:lineRule="auto"/>
        <w:rPr>
          <w:rFonts w:ascii="宋体" w:hAnsi="宋体" w:eastAsia="宋体" w:cs="宋体"/>
          <w:color w:val="auto"/>
          <w:szCs w:val="21"/>
        </w:rPr>
        <w:sectPr>
          <w:headerReference r:id="rId3" w:type="default"/>
          <w:footerReference r:id="rId4" w:type="default"/>
          <w:pgSz w:w="11907" w:h="16839"/>
          <w:pgMar w:top="1134" w:right="1134" w:bottom="1134" w:left="1134" w:header="851" w:footer="992" w:gutter="0"/>
          <w:cols w:space="425" w:num="1"/>
          <w:docGrid w:type="lines" w:linePitch="416" w:charSpace="0"/>
        </w:sectPr>
      </w:pPr>
    </w:p>
    <w:p>
      <w:bookmarkStart w:id="0" w:name="_GoBack"/>
      <w:bookmarkEnd w:id="0"/>
    </w:p>
    <w:sectPr>
      <w:pgSz w:w="11907" w:h="1683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34E6F3D"/>
    <w:multiLevelType w:val="singleLevel"/>
    <w:tmpl w:val="C34E6F3D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C4CCF229"/>
    <w:multiLevelType w:val="singleLevel"/>
    <w:tmpl w:val="C4CCF229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7"/>
  <w:bordersDoNotSurroundHeader w:val="1"/>
  <w:bordersDoNotSurroundFooter w:val="1"/>
  <w:documentProtection w:enforcement="0"/>
  <w:defaultTabStop w:val="420"/>
  <w:drawingGridHorizontalSpacing w:val="105"/>
  <w:drawingGridVerticalSpacing w:val="208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VjNDY1NTJkY2ViNDBjY2VmNGI1YTgyMDgyOGI0MjcifQ=="/>
  </w:docVars>
  <w:rsids>
    <w:rsidRoot w:val="00730B69"/>
    <w:rsid w:val="000554BC"/>
    <w:rsid w:val="0007079D"/>
    <w:rsid w:val="000809CC"/>
    <w:rsid w:val="000839C0"/>
    <w:rsid w:val="00090F0D"/>
    <w:rsid w:val="000C1607"/>
    <w:rsid w:val="00131B4C"/>
    <w:rsid w:val="001623A6"/>
    <w:rsid w:val="00167142"/>
    <w:rsid w:val="001776F7"/>
    <w:rsid w:val="001B5B14"/>
    <w:rsid w:val="001D3F5F"/>
    <w:rsid w:val="001F6711"/>
    <w:rsid w:val="00251958"/>
    <w:rsid w:val="00251D5C"/>
    <w:rsid w:val="00292333"/>
    <w:rsid w:val="002A3F26"/>
    <w:rsid w:val="002A5EBB"/>
    <w:rsid w:val="002C611B"/>
    <w:rsid w:val="002D26B0"/>
    <w:rsid w:val="002F1EA1"/>
    <w:rsid w:val="003002A5"/>
    <w:rsid w:val="003646A1"/>
    <w:rsid w:val="00366282"/>
    <w:rsid w:val="003C318E"/>
    <w:rsid w:val="003D16D3"/>
    <w:rsid w:val="003E06B0"/>
    <w:rsid w:val="003F0FC0"/>
    <w:rsid w:val="003F2793"/>
    <w:rsid w:val="00402BE2"/>
    <w:rsid w:val="004151FC"/>
    <w:rsid w:val="00427415"/>
    <w:rsid w:val="00461F22"/>
    <w:rsid w:val="004F1ED3"/>
    <w:rsid w:val="004F6A83"/>
    <w:rsid w:val="00530730"/>
    <w:rsid w:val="00543AEB"/>
    <w:rsid w:val="00583CCF"/>
    <w:rsid w:val="005851C6"/>
    <w:rsid w:val="0058797B"/>
    <w:rsid w:val="005A5A6E"/>
    <w:rsid w:val="005B0353"/>
    <w:rsid w:val="005D43F7"/>
    <w:rsid w:val="005D4A89"/>
    <w:rsid w:val="005D7CE9"/>
    <w:rsid w:val="005F4FD7"/>
    <w:rsid w:val="00665603"/>
    <w:rsid w:val="00665F46"/>
    <w:rsid w:val="006B3B21"/>
    <w:rsid w:val="006B6E13"/>
    <w:rsid w:val="00724A9D"/>
    <w:rsid w:val="00730B69"/>
    <w:rsid w:val="0073555C"/>
    <w:rsid w:val="00744C18"/>
    <w:rsid w:val="0075400A"/>
    <w:rsid w:val="007668B5"/>
    <w:rsid w:val="0078568B"/>
    <w:rsid w:val="007C29A1"/>
    <w:rsid w:val="007C6768"/>
    <w:rsid w:val="007E78C0"/>
    <w:rsid w:val="007F1375"/>
    <w:rsid w:val="007F7A98"/>
    <w:rsid w:val="00816E31"/>
    <w:rsid w:val="00825665"/>
    <w:rsid w:val="0083384C"/>
    <w:rsid w:val="00865923"/>
    <w:rsid w:val="008C178A"/>
    <w:rsid w:val="008E5662"/>
    <w:rsid w:val="009251A3"/>
    <w:rsid w:val="009437FC"/>
    <w:rsid w:val="009F14F9"/>
    <w:rsid w:val="00A11AD4"/>
    <w:rsid w:val="00A25298"/>
    <w:rsid w:val="00A46BFA"/>
    <w:rsid w:val="00AB766E"/>
    <w:rsid w:val="00AD3261"/>
    <w:rsid w:val="00AF0136"/>
    <w:rsid w:val="00B24F9A"/>
    <w:rsid w:val="00BE714A"/>
    <w:rsid w:val="00C02FC6"/>
    <w:rsid w:val="00C046B5"/>
    <w:rsid w:val="00C11C7E"/>
    <w:rsid w:val="00C218D7"/>
    <w:rsid w:val="00C67426"/>
    <w:rsid w:val="00C97E67"/>
    <w:rsid w:val="00CF48B4"/>
    <w:rsid w:val="00D10909"/>
    <w:rsid w:val="00D253CE"/>
    <w:rsid w:val="00D31284"/>
    <w:rsid w:val="00D3407A"/>
    <w:rsid w:val="00D512A2"/>
    <w:rsid w:val="00D83EA2"/>
    <w:rsid w:val="00DB2A73"/>
    <w:rsid w:val="00E02E78"/>
    <w:rsid w:val="00E3512B"/>
    <w:rsid w:val="00E6334A"/>
    <w:rsid w:val="00EA48C0"/>
    <w:rsid w:val="00EC33F9"/>
    <w:rsid w:val="00EC5D4B"/>
    <w:rsid w:val="00EC6DD4"/>
    <w:rsid w:val="00F03C5E"/>
    <w:rsid w:val="00F15FD8"/>
    <w:rsid w:val="00F21ACA"/>
    <w:rsid w:val="00F55A89"/>
    <w:rsid w:val="00F62B4B"/>
    <w:rsid w:val="00F90E43"/>
    <w:rsid w:val="00F91417"/>
    <w:rsid w:val="00FC2580"/>
    <w:rsid w:val="00FF2F7B"/>
    <w:rsid w:val="020E2058"/>
    <w:rsid w:val="0506170D"/>
    <w:rsid w:val="086F1377"/>
    <w:rsid w:val="0A262D93"/>
    <w:rsid w:val="0AEC404F"/>
    <w:rsid w:val="0C4B5C57"/>
    <w:rsid w:val="0C75392D"/>
    <w:rsid w:val="0CD36378"/>
    <w:rsid w:val="0EE77EB9"/>
    <w:rsid w:val="0F6B753F"/>
    <w:rsid w:val="12E666D9"/>
    <w:rsid w:val="1376180B"/>
    <w:rsid w:val="1431754E"/>
    <w:rsid w:val="14CB3DD9"/>
    <w:rsid w:val="15681628"/>
    <w:rsid w:val="16314DFC"/>
    <w:rsid w:val="19FC4327"/>
    <w:rsid w:val="1A9A1075"/>
    <w:rsid w:val="1AB53561"/>
    <w:rsid w:val="1B5A7DEF"/>
    <w:rsid w:val="1CCF7EFB"/>
    <w:rsid w:val="1EBB1A4A"/>
    <w:rsid w:val="202306ED"/>
    <w:rsid w:val="22CC31F6"/>
    <w:rsid w:val="23160915"/>
    <w:rsid w:val="2398757C"/>
    <w:rsid w:val="25C34B6C"/>
    <w:rsid w:val="26A56238"/>
    <w:rsid w:val="275D2FB6"/>
    <w:rsid w:val="27C767AE"/>
    <w:rsid w:val="28E82D54"/>
    <w:rsid w:val="29E537E0"/>
    <w:rsid w:val="2A783D93"/>
    <w:rsid w:val="2A853DDD"/>
    <w:rsid w:val="2AA77228"/>
    <w:rsid w:val="2AE74AF2"/>
    <w:rsid w:val="2B254D72"/>
    <w:rsid w:val="2B2F075F"/>
    <w:rsid w:val="2C56758F"/>
    <w:rsid w:val="2CBC077F"/>
    <w:rsid w:val="2D83129D"/>
    <w:rsid w:val="2F271C45"/>
    <w:rsid w:val="2F8F1030"/>
    <w:rsid w:val="30AA3BFA"/>
    <w:rsid w:val="31AD01DB"/>
    <w:rsid w:val="34120E5D"/>
    <w:rsid w:val="3468748F"/>
    <w:rsid w:val="35727C2D"/>
    <w:rsid w:val="357D4824"/>
    <w:rsid w:val="364A0BAA"/>
    <w:rsid w:val="38174ABC"/>
    <w:rsid w:val="390A4620"/>
    <w:rsid w:val="3A647D60"/>
    <w:rsid w:val="3AC76C6D"/>
    <w:rsid w:val="3B62123F"/>
    <w:rsid w:val="3B6A75F8"/>
    <w:rsid w:val="3C53008C"/>
    <w:rsid w:val="3D0958C4"/>
    <w:rsid w:val="3DEB0EC4"/>
    <w:rsid w:val="3EC3599D"/>
    <w:rsid w:val="3F2F7C07"/>
    <w:rsid w:val="40CD467D"/>
    <w:rsid w:val="41DD28D2"/>
    <w:rsid w:val="4315253F"/>
    <w:rsid w:val="44727C49"/>
    <w:rsid w:val="44CD1324"/>
    <w:rsid w:val="45252F0E"/>
    <w:rsid w:val="476C0B60"/>
    <w:rsid w:val="47855EE6"/>
    <w:rsid w:val="47C06F1E"/>
    <w:rsid w:val="480E195E"/>
    <w:rsid w:val="483E7E42"/>
    <w:rsid w:val="48A0175F"/>
    <w:rsid w:val="48D22CD1"/>
    <w:rsid w:val="4D410DCB"/>
    <w:rsid w:val="4E487C6D"/>
    <w:rsid w:val="4F162924"/>
    <w:rsid w:val="4FBD32C9"/>
    <w:rsid w:val="500E4CDF"/>
    <w:rsid w:val="543E18F6"/>
    <w:rsid w:val="564F7ED5"/>
    <w:rsid w:val="57AB3451"/>
    <w:rsid w:val="58207CF5"/>
    <w:rsid w:val="589870FB"/>
    <w:rsid w:val="58F02837"/>
    <w:rsid w:val="5A307F33"/>
    <w:rsid w:val="5A646093"/>
    <w:rsid w:val="5A7F2016"/>
    <w:rsid w:val="5AC468CD"/>
    <w:rsid w:val="5BD67310"/>
    <w:rsid w:val="5C6A0DAE"/>
    <w:rsid w:val="5DD45079"/>
    <w:rsid w:val="5E273600"/>
    <w:rsid w:val="5E4775F9"/>
    <w:rsid w:val="5E59557E"/>
    <w:rsid w:val="5F0C33E5"/>
    <w:rsid w:val="5F155949"/>
    <w:rsid w:val="5FDF2487"/>
    <w:rsid w:val="6113764B"/>
    <w:rsid w:val="62711662"/>
    <w:rsid w:val="63FB77F5"/>
    <w:rsid w:val="64371EBE"/>
    <w:rsid w:val="64DE058B"/>
    <w:rsid w:val="64FD1850"/>
    <w:rsid w:val="659B022A"/>
    <w:rsid w:val="65E73099"/>
    <w:rsid w:val="668F41F7"/>
    <w:rsid w:val="66DC1035"/>
    <w:rsid w:val="66E43BE9"/>
    <w:rsid w:val="671570EE"/>
    <w:rsid w:val="68967FCC"/>
    <w:rsid w:val="69F30635"/>
    <w:rsid w:val="6B113469"/>
    <w:rsid w:val="6F0E7CBF"/>
    <w:rsid w:val="70497201"/>
    <w:rsid w:val="70BE3391"/>
    <w:rsid w:val="718129CA"/>
    <w:rsid w:val="72CD0BEB"/>
    <w:rsid w:val="732F2481"/>
    <w:rsid w:val="74317368"/>
    <w:rsid w:val="75501031"/>
    <w:rsid w:val="76FE0619"/>
    <w:rsid w:val="775B172E"/>
    <w:rsid w:val="78160310"/>
    <w:rsid w:val="789E18EE"/>
    <w:rsid w:val="78B611AB"/>
    <w:rsid w:val="7B045AF6"/>
    <w:rsid w:val="7F50259B"/>
    <w:rsid w:val="7FB2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qFormat="1"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4"/>
    <w:qFormat/>
    <w:uiPriority w:val="0"/>
    <w:pPr>
      <w:widowControl/>
      <w:autoSpaceDE w:val="0"/>
      <w:autoSpaceDN w:val="0"/>
      <w:adjustRightInd w:val="0"/>
      <w:snapToGrid w:val="0"/>
      <w:spacing w:after="200"/>
      <w:jc w:val="left"/>
    </w:pPr>
    <w:rPr>
      <w:rFonts w:ascii="宋体" w:hAnsi="宋体" w:eastAsia="微软雅黑" w:cs="宋体"/>
      <w:kern w:val="0"/>
      <w:sz w:val="19"/>
      <w:szCs w:val="19"/>
      <w:lang w:val="zh-CN" w:bidi="zh-CN"/>
    </w:rPr>
  </w:style>
  <w:style w:type="paragraph" w:styleId="3">
    <w:name w:val="toc 5"/>
    <w:basedOn w:val="1"/>
    <w:next w:val="1"/>
    <w:qFormat/>
    <w:locked/>
    <w:uiPriority w:val="0"/>
    <w:pPr>
      <w:wordWrap w:val="0"/>
      <w:ind w:left="1275"/>
    </w:pPr>
    <w:rPr>
      <w:rFonts w:ascii="宋体" w:hAnsi="宋体" w:eastAsia="Times New Roman"/>
    </w:rPr>
  </w:style>
  <w:style w:type="paragraph" w:styleId="4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0">
    <w:name w:val="Strong"/>
    <w:basedOn w:val="9"/>
    <w:qFormat/>
    <w:locked/>
    <w:uiPriority w:val="0"/>
    <w:rPr>
      <w:b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页眉 Char"/>
    <w:basedOn w:val="9"/>
    <w:link w:val="6"/>
    <w:qFormat/>
    <w:locked/>
    <w:uiPriority w:val="99"/>
    <w:rPr>
      <w:rFonts w:cs="Times New Roman"/>
      <w:sz w:val="18"/>
      <w:szCs w:val="18"/>
    </w:rPr>
  </w:style>
  <w:style w:type="character" w:customStyle="1" w:styleId="13">
    <w:name w:val="页脚 Char"/>
    <w:basedOn w:val="9"/>
    <w:link w:val="5"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正文文本 Char"/>
    <w:basedOn w:val="9"/>
    <w:link w:val="2"/>
    <w:qFormat/>
    <w:uiPriority w:val="0"/>
    <w:rPr>
      <w:rFonts w:ascii="宋体" w:hAnsi="宋体" w:eastAsia="微软雅黑" w:cs="宋体"/>
      <w:sz w:val="19"/>
      <w:szCs w:val="19"/>
      <w:lang w:val="zh-CN" w:bidi="zh-CN"/>
    </w:rPr>
  </w:style>
  <w:style w:type="character" w:customStyle="1" w:styleId="15">
    <w:name w:val="批注框文本 Char"/>
    <w:basedOn w:val="9"/>
    <w:link w:val="4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2179</Words>
  <Characters>2225</Characters>
  <Lines>17</Lines>
  <Paragraphs>4</Paragraphs>
  <TotalTime>1</TotalTime>
  <ScaleCrop>false</ScaleCrop>
  <LinksUpToDate>false</LinksUpToDate>
  <CharactersWithSpaces>2228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2021-10-21T13:38:00Z</dcterms:created>
  <dc:creator>huang dongyan</dc:creator>
  <cp:lastModifiedBy>admin</cp:lastModifiedBy>
  <dcterms:modified xsi:type="dcterms:W3CDTF">2023-07-13T09:23:27Z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ED2475ABD6CD4C939C872230AE9F22EC_12</vt:lpwstr>
  </property>
</Properties>
</file>