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6"/>
          <w:szCs w:val="36"/>
        </w:rPr>
      </w:pPr>
      <w:r>
        <w:rPr>
          <w:rFonts w:hint="eastAsia" w:ascii="Times New Roman" w:hAnsi="Times New Roman" w:eastAsia="新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12433300</wp:posOffset>
            </wp:positionV>
            <wp:extent cx="406400" cy="2540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6"/>
          <w:szCs w:val="36"/>
        </w:rPr>
        <w:t>榆树市小区域联考</w:t>
      </w:r>
      <w:r>
        <w:rPr>
          <w:rFonts w:ascii="Times New Roman" w:hAnsi="Times New Roman" w:eastAsia="新宋体"/>
          <w:b/>
          <w:sz w:val="36"/>
          <w:szCs w:val="36"/>
        </w:rPr>
        <w:t>2023.6</w:t>
      </w:r>
      <w:r>
        <w:rPr>
          <w:rFonts w:hint="eastAsia" w:ascii="Times New Roman" w:hAnsi="Times New Roman" w:eastAsia="新宋体"/>
          <w:b/>
          <w:sz w:val="36"/>
          <w:szCs w:val="36"/>
        </w:rPr>
        <w:t>月考八年级语文试题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一．积累与应用（15分）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1．（8分）阅读下面文字，完成下面小题。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每个中国人，都是在诗歌里不知不觉中完成了自己生命的成长。今天，很多人会疑惑，在现代忙碌的生活中，诗对我们究竟是一种必需品，还是一种奢侈品？我想，如果我们真的愿意相信诗意是生命中的必需品，我们也许就真的可以过得</w:t>
      </w:r>
      <w:r>
        <w:rPr>
          <w:rFonts w:hint="eastAsia" w:ascii="Times New Roman" w:hAnsi="Times New Roman" w:eastAsia="新宋体"/>
          <w:szCs w:val="21"/>
          <w:u w:val="wave"/>
        </w:rPr>
        <w:t>诗意盎然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林语堂先生说，中国的“诗歌通过对大自然的感情，医治人们心灵的创痛”。我们谁没有经过春来秋往的</w:t>
      </w:r>
      <w:r>
        <w:rPr>
          <w:rFonts w:hint="eastAsia" w:ascii="Times New Roman" w:hAnsi="Times New Roman" w:eastAsia="新宋体"/>
          <w:szCs w:val="21"/>
          <w:em w:val="dot"/>
        </w:rPr>
        <w:t>涤</w:t>
      </w:r>
      <w:r>
        <w:rPr>
          <w:rFonts w:hint="eastAsia" w:ascii="Times New Roman" w:hAnsi="Times New Roman" w:eastAsia="新宋体"/>
          <w:szCs w:val="21"/>
        </w:rPr>
        <w:t>荡？我们谁没有经历</w:t>
      </w:r>
      <w:r>
        <w:rPr>
          <w:rFonts w:hint="eastAsia" w:ascii="Times New Roman" w:hAnsi="Times New Roman" w:eastAsia="新宋体"/>
          <w:szCs w:val="21"/>
          <w:u w:val="wave"/>
        </w:rPr>
        <w:t>日月交叠</w:t>
      </w:r>
      <w:r>
        <w:rPr>
          <w:rFonts w:hint="eastAsia" w:ascii="Times New Roman" w:hAnsi="Times New Roman" w:eastAsia="新宋体"/>
          <w:szCs w:val="21"/>
        </w:rPr>
        <w:t>的轮转？我们谁不曾登高看</w:t>
      </w:r>
      <w:r>
        <w:rPr>
          <w:rFonts w:hint="eastAsia" w:ascii="Times New Roman" w:hAnsi="Times New Roman" w:eastAsia="新宋体"/>
          <w:szCs w:val="21"/>
          <w:u w:val="wave"/>
        </w:rPr>
        <w:t>水阔山长</w:t>
      </w:r>
      <w:r>
        <w:rPr>
          <w:rFonts w:hint="eastAsia" w:ascii="Times New Roman" w:hAnsi="Times New Roman" w:eastAsia="新宋体"/>
          <w:szCs w:val="21"/>
        </w:rPr>
        <w:t>？我们谁不曾渴望逃离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____（喧嚣   喧哗），寻访静谧的田园？少年飞扬时，我们谁不曾向往</w:t>
      </w:r>
      <w:r>
        <w:rPr>
          <w:rFonts w:hint="eastAsia" w:ascii="Times New Roman" w:hAnsi="Times New Roman" w:eastAsia="新宋体"/>
          <w:szCs w:val="21"/>
          <w:u w:val="wave"/>
        </w:rPr>
        <w:t>长剑狂歌</w:t>
      </w:r>
      <w:r>
        <w:rPr>
          <w:rFonts w:hint="eastAsia" w:ascii="Times New Roman" w:hAnsi="Times New Roman" w:eastAsia="新宋体"/>
          <w:szCs w:val="21"/>
        </w:rPr>
        <w:t>的豪侠倜</w:t>
      </w:r>
      <w:r>
        <w:rPr>
          <w:rFonts w:hint="eastAsia" w:ascii="Times New Roman" w:hAnsi="Times New Roman" w:eastAsia="新宋体"/>
          <w:szCs w:val="21"/>
          <w:em w:val="dot"/>
        </w:rPr>
        <w:t>傥</w:t>
      </w:r>
      <w:r>
        <w:rPr>
          <w:rFonts w:hint="eastAsia" w:ascii="Times New Roman" w:hAnsi="Times New Roman" w:eastAsia="新宋体"/>
          <w:szCs w:val="21"/>
        </w:rPr>
        <w:t>？岁月跌宕时，我们谁不曾在诗酒中流连……中国人是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_____（敏捷   敏感）的、多情的，虽然我们不都是诗人，可总会在人生的某种时刻，忽然间诗情上涌；总会有那样一个节点，我们品味人生，给心灵充电；总会有那么一个契机，我们想寻找真实的自己。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如果，我们愿意把自己交付给诗歌，也许可以循着美丽诗思，一路寻访到自己的心灵。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（于丹《重温中国最美古诗词》有删改）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（1）请从文中画波浪线的文字中任选两处，工整、美观地抄写到下面田字格中作积累。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39.75pt;width:279.8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（2）请给文中加点字注音。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  <w:em w:val="dot"/>
        </w:rPr>
        <w:t>涤</w:t>
      </w:r>
      <w:r>
        <w:rPr>
          <w:rFonts w:hint="eastAsia" w:ascii="Times New Roman" w:hAnsi="Times New Roman" w:eastAsia="新宋体"/>
          <w:szCs w:val="21"/>
        </w:rPr>
        <w:t xml:space="preserve">荡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倜</w:t>
      </w:r>
      <w:r>
        <w:rPr>
          <w:rFonts w:hint="eastAsia" w:ascii="Times New Roman" w:hAnsi="Times New Roman" w:eastAsia="新宋体"/>
          <w:szCs w:val="21"/>
          <w:em w:val="dot"/>
        </w:rPr>
        <w:t>傥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（3）请根据上下文语境，从括号中选择恰当的词语填写在横线上。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（喧嚣   喧哗）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（敏捷   敏感）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（4）中国的“诗歌通过对大自然的感情，医治人们心灵的创痛”。下面诗句中自然景物所反映出的作者的诗情、诗思分析有误的一项是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A.“蒹葭苍苍，白露为霜。”以秋景渲染萧索凄迷的氛围，表达对伊人求而不得的怅惘心情。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B.“浮云游子意，落日故人情”是诗人对行将分别的恋人的依恋与不舍。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C.“拣尽寒枝不肯栖，寂寞沙洲冷”借飞鸿表现作者孤独的心境和高洁的志趣。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D.“沉舟侧畔千帆过，病树前头万木春”借万物新旧交替的法则表现其乐观的生活态度。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2．（7分）古诗文默写。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，白露为霜。（《诗经•蒹葭》）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（2）关关雎鸠，在河之洲。窈窕淑女，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。（《诗经•关雎》）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（3）古诗词常常注意色彩的恰当运用。《茅屋为秋风所破歌》中“</w:t>
      </w:r>
      <w:r>
        <w:rPr>
          <w:rFonts w:hint="eastAsia" w:ascii="Times New Roman" w:hAnsi="Times New Roman" w:eastAsia="新宋体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Cs w:val="21"/>
        </w:rPr>
        <w:t>”用“墨色”和“黑色”渲染出暗淡愁惨的氛围，烘托出诗人孤苦悲凉的心境。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（4）社会发展离不开人才。《礼记•大道之行也》中“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”一句明确指出德才兼备是人才选拔的重要标准；《马说》中“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”两句，亮出了韩愈的观点，阐释了他对封建社会人才和统治者关系的理解。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二、阅读（45分）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3．（7分）课内文言文阅读。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【甲】北冥有鱼，其名为鲲。鲲之大，不知其几千里也；化而</w:t>
      </w:r>
      <w:r>
        <w:rPr>
          <w:rFonts w:hint="eastAsia" w:ascii="Times New Roman" w:hAnsi="Times New Roman" w:eastAsia="新宋体"/>
          <w:szCs w:val="21"/>
          <w:em w:val="dot"/>
        </w:rPr>
        <w:t>为</w:t>
      </w:r>
      <w:r>
        <w:rPr>
          <w:rFonts w:hint="eastAsia" w:ascii="Times New Roman" w:hAnsi="Times New Roman" w:eastAsia="新宋体"/>
          <w:szCs w:val="21"/>
        </w:rPr>
        <w:t>鸟，其名为鹏。鹏之背，不知其几千里也；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</w:t>
      </w:r>
      <w:r>
        <w:rPr>
          <w:rFonts w:hint="eastAsia" w:ascii="Times New Roman" w:hAnsi="Times New Roman" w:eastAsia="新宋体"/>
          <w:szCs w:val="21"/>
          <w:em w:val="dot"/>
        </w:rPr>
        <w:t>色</w:t>
      </w:r>
      <w:r>
        <w:rPr>
          <w:rFonts w:hint="eastAsia" w:ascii="Times New Roman" w:hAnsi="Times New Roman" w:eastAsia="新宋体"/>
          <w:szCs w:val="21"/>
        </w:rPr>
        <w:t>邪？其远而无所至极邪？其视下也，亦若是则已矣。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【乙】世有伯乐，然后有千里马。千里马常有，而伯乐不常有。</w:t>
      </w:r>
      <w:r>
        <w:rPr>
          <w:rFonts w:hint="eastAsia" w:ascii="Times New Roman" w:hAnsi="Times New Roman" w:eastAsia="新宋体"/>
          <w:szCs w:val="21"/>
          <w:em w:val="dot"/>
        </w:rPr>
        <w:t>故</w:t>
      </w:r>
      <w:r>
        <w:rPr>
          <w:rFonts w:hint="eastAsia" w:ascii="Times New Roman" w:hAnsi="Times New Roman" w:eastAsia="新宋体"/>
          <w:szCs w:val="21"/>
        </w:rPr>
        <w:t>虽有名马，祗辱于奴隶人之手，骈死于槽枥之间，不以千里称也。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ㅤㅤ马之千里者，一食或尽粟一石。食马者不知其能千里而食也。是马也，虽有千里之能，食不饱，力不足，才美不外见，且欲与常马等不可得，安求其能千里也？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ㅤㅤ策之不以其道，</w:t>
      </w:r>
      <w:r>
        <w:rPr>
          <w:rFonts w:hint="eastAsia" w:ascii="Times New Roman" w:hAnsi="Times New Roman" w:eastAsia="新宋体"/>
          <w:szCs w:val="21"/>
          <w:em w:val="dot"/>
        </w:rPr>
        <w:t>食</w:t>
      </w:r>
      <w:r>
        <w:rPr>
          <w:rFonts w:hint="eastAsia" w:ascii="Times New Roman" w:hAnsi="Times New Roman" w:eastAsia="新宋体"/>
          <w:szCs w:val="21"/>
        </w:rPr>
        <w:t>之不能尽其材，鸣之而不能通其意，执策而临之，曰：“天下无马！”呜呼！其真无马邪？其真不知马也！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（1）下列语句中加点词的意义和用法相同的一项是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tbl>
      <w:tblPr>
        <w:tblStyle w:val="8"/>
        <w:tblW w:w="6895" w:type="dxa"/>
        <w:tblInd w:w="280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95"/>
        <w:gridCol w:w="4000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9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A.化而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为</w:t>
            </w:r>
            <w:r>
              <w:rPr>
                <w:rFonts w:hint="eastAsia" w:ascii="Times New Roman" w:hAnsi="Times New Roman" w:eastAsia="新宋体"/>
                <w:szCs w:val="21"/>
              </w:rPr>
              <w:t>鸟，其名为鹏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通计一舟，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为</w:t>
            </w:r>
            <w:r>
              <w:rPr>
                <w:rFonts w:hint="eastAsia" w:ascii="Times New Roman" w:hAnsi="Times New Roman" w:eastAsia="新宋体"/>
                <w:szCs w:val="21"/>
              </w:rPr>
              <w:t>人五，为窗八《核舟记》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9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B.天之苍苍，其正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色</w:t>
            </w:r>
            <w:r>
              <w:rPr>
                <w:rFonts w:hint="eastAsia" w:ascii="Times New Roman" w:hAnsi="Times New Roman" w:eastAsia="新宋体"/>
                <w:szCs w:val="21"/>
              </w:rPr>
              <w:t>邪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两岸石壁，五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色</w:t>
            </w:r>
            <w:r>
              <w:rPr>
                <w:rFonts w:hint="eastAsia" w:ascii="Times New Roman" w:hAnsi="Times New Roman" w:eastAsia="新宋体"/>
                <w:szCs w:val="21"/>
              </w:rPr>
              <w:t>交辉《答谢中书书》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9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C.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故</w:t>
            </w:r>
            <w:r>
              <w:rPr>
                <w:rFonts w:hint="eastAsia" w:ascii="Times New Roman" w:hAnsi="Times New Roman" w:eastAsia="新宋体"/>
                <w:szCs w:val="21"/>
              </w:rPr>
              <w:t>虽有名马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温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故</w:t>
            </w:r>
            <w:r>
              <w:rPr>
                <w:rFonts w:hint="eastAsia" w:ascii="Times New Roman" w:hAnsi="Times New Roman" w:eastAsia="新宋体"/>
                <w:szCs w:val="21"/>
              </w:rPr>
              <w:t>而知新，可以为师矣《论语》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95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D.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食</w:t>
            </w:r>
            <w:r>
              <w:rPr>
                <w:rFonts w:hint="eastAsia" w:ascii="Times New Roman" w:hAnsi="Times New Roman" w:eastAsia="新宋体"/>
                <w:szCs w:val="21"/>
              </w:rPr>
              <w:t>之不能尽其材</w:t>
            </w:r>
          </w:p>
        </w:tc>
        <w:tc>
          <w:tcPr>
            <w:tcW w:w="400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便要还家，设酒杀鸡作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食</w:t>
            </w:r>
            <w:r>
              <w:rPr>
                <w:rFonts w:hint="eastAsia" w:ascii="Times New Roman" w:hAnsi="Times New Roman" w:eastAsia="新宋体"/>
                <w:szCs w:val="21"/>
              </w:rPr>
              <w:t>《桃花源记》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（2）下列对选文理解和分析有误的一项是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A.《北冥有鱼》首先介绍大鹏外形，然后写大鹏的活动，最后写大鹏飞上高空后眼中的景象，层次分明。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B.《马说》以“伯乐不常有”开始，中间写食马者的无知及其造成的恶果，最后归结出“天下无马”这一贯穿全文的中心句。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C.《北冥有鱼》“三千里”“九万里”等词，用语夸张，想象雄奇；《马说》连用“不”字，言简意贼，引人深思。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D.《北冥有鱼》的“鲲鹏”超越现实，富有浪漫色彩，影响深远；《马说》论说“伯乐”与“千里马”之关系，极具现实意义。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（3）甲乙两文同写动物，形象迥异。甲文中“大鹏”和乙文中的“千里马”分别是怎么的形象？乙文中作者借写千里马的遭遇表达了怎样的情感？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4．（8分）阅读下面的课外文宫文，完成问题。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赵普传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ㅤㅤ赵普，字则平，幽州蓟人。普少习吏事，寡学术，及为相，太祖常劝以读书。晚年手不释卷，每归私第，阖户启箧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Cs w:val="21"/>
        </w:rPr>
        <w:t>取书，读之竟日。及次日临政，处决如流。既薨，家人发箧视之，则《论语》二十篇也。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ㅤㅤ有群臣当迁官，太祖素恶其人，不与。普坚以为请，太祖怒曰：“朕固不为迁官，卿若之何？”普曰：“</w:t>
      </w:r>
      <w:r>
        <w:rPr>
          <w:rFonts w:hint="eastAsia" w:ascii="Times New Roman" w:hAnsi="Times New Roman" w:eastAsia="新宋体"/>
          <w:szCs w:val="21"/>
          <w:u w:val="wave"/>
        </w:rPr>
        <w:t>刑以惩恶赏以酬功古今通道也</w:t>
      </w:r>
      <w:r>
        <w:rPr>
          <w:rFonts w:hint="eastAsia" w:ascii="Times New Roman" w:hAnsi="Times New Roman" w:eastAsia="新宋体"/>
          <w:szCs w:val="21"/>
        </w:rPr>
        <w:t>。且刑赏天下之刑赏，非陛下之刑赏，岂得以喜怒专之。”太祖怒甚，起，普亦随之，久之不去，竟得俞允。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《宋史•赵普传》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[注释]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腹：箱子。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（1）用“/”给文中画波浪线的句子断句。（限两处）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刑以惩恶赏以酬功古今通道也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（2）用现代汉语翻译下面句子。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且刑赏天下之刑赏，非陛下之刑赏，岂得以喜怒专之。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（3）赵普有哪些优秀品质？请你结合文章内容分析。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5．（9分）阅读下文回答问题。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无人机，有前途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在旅游景区、影视拍摄基地，或是重大新闻现场，我们经常能看到无人机在空中忙碌地穿梭。那么到底什么是无人机呢？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  <w:u w:val="single"/>
        </w:rPr>
        <w:t>“无人机”英文缩写为“UAV”，是“无人驾驶飞机”的简称，是利用无线电遥控设备和自备程序控制装置操纵，或有车载计算机完全和间歇地自主操作的不载人飞机。</w:t>
      </w:r>
      <w:r>
        <w:rPr>
          <w:rFonts w:hint="eastAsia" w:ascii="Times New Roman" w:hAnsi="Times New Roman" w:eastAsia="新宋体"/>
          <w:szCs w:val="21"/>
        </w:rPr>
        <w:t>我们熟悉的无人机，通常指的是携带载荷飞行的无人机机身，完全意义上的无人机，指的是由无人机平台、任务载荷、起降系统、测控与信息传输系统、操作手等组成的“无人机系统”。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  <w:u w:val="single"/>
        </w:rPr>
        <w:t>常见的无人机有三种类型，第一种是固定翼，顾名思义就是翅膀形状固定，靠通过机翼的风提供升力；第二种是直升机，特点是靠一个或两个主旋翼提供升力；第三种是多旋翼，就是具有四个或者更多旋翼的直升机</w:t>
      </w:r>
      <w:r>
        <w:rPr>
          <w:rFonts w:hint="eastAsia" w:ascii="Times New Roman" w:hAnsi="Times New Roman" w:eastAsia="新宋体"/>
          <w:szCs w:val="21"/>
        </w:rPr>
        <w:t>。不同类型的无人机具有不同的优势。固定翼机飞行速度快、高度高，飞行覆盖面积大，抗风能力强，比较适合全管段巡航、通信巡航、航拍等工作。直升机飞行高度低、速度慢，比较适合短距离巡航、高清摄影和对地目标监控与跟踪，还可以定点悬停，在各种情况下均可起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无人机具有成本低、零伤亡、生存能力强、机动性能好、使用方便等优点，可以代替传统的有人驾驶飞机执行“3D”任务——即“Dull”（枯燥的）、“Dirt”（脏的）“Dangerous”（危险的）任务。无人机用途广泛，被业界宠爱有加。C</w:t>
      </w:r>
      <w:r>
        <w:rPr>
          <w:rFonts w:hint="eastAsia" w:ascii="Times New Roman" w:hAnsi="Times New Roman" w:eastAsia="新宋体"/>
          <w:szCs w:val="21"/>
          <w:u w:val="single"/>
        </w:rPr>
        <w:t>军事上，无人机可用于侦察监视、对地攻击、通信中继、靶标模拟等，是“得力好伙伴”</w:t>
      </w:r>
      <w:r>
        <w:rPr>
          <w:rFonts w:hint="eastAsia" w:ascii="Times New Roman" w:hAnsi="Times New Roman" w:eastAsia="新宋体"/>
          <w:szCs w:val="21"/>
        </w:rPr>
        <w:t>；民用上，可用于科学研究、气象观测、货物配送、娱乐体验等，是“百变小能手”。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无人机市场前景广阔。目前，我国约有150家无人机生产企业，产品达1000多种，基于预测的国际数据以及对我国市场的乐观预判，到2020年，美国小型无人机总销量将从2016年的250万架飙升到700万架，其中消费级无人机有430万架，另有270万架用于商业目的，2025年，我国无人机市场规模将达到750亿元。D</w:t>
      </w:r>
      <w:r>
        <w:rPr>
          <w:rFonts w:hint="eastAsia" w:ascii="Times New Roman" w:hAnsi="Times New Roman" w:eastAsia="新宋体"/>
          <w:szCs w:val="21"/>
          <w:u w:val="single"/>
        </w:rPr>
        <w:t>其中军用无人机市场约占7%，民用无人机市场约占93%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⑥</w:t>
      </w:r>
      <w:r>
        <w:rPr>
          <w:rFonts w:hint="eastAsia" w:ascii="Times New Roman" w:hAnsi="Times New Roman" w:eastAsia="新宋体"/>
          <w:szCs w:val="21"/>
        </w:rPr>
        <w:t>无人机毕竟是机器，其可靠性还取决于系统复杂程度和外部使用环境，无人机系统中任意设备的故障都将影响任务执行，无人机使用的任意环节出现差错都将影响飞行安全，这需要制造商和消费者共同努力。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（1）本文第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段是从哪两个方面来说明“无人机”的？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（2）下列表述与原文意思相符的一项是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A.不同类型的无人机具有的优势差不多。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B.直升机比较适合短距离巡航，可以定点悬停，在各种情况下都可起降。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C.目前，我国有150家无人机生产企业，产品超过1000种。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D.无人机的可靠性取决于无人机使用的注意环节。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（3）下列关于文中四处画横线句子的说明方法判断错误的一项是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A.做诠释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B.分类别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C.打比方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D.列数字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（4）文章最后一段如果删去可不可以？请联系全文内容说明理由。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6．（15分）阅读下面的文字，完成下面小题。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藕与莼菜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叶圣陶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同朋友喝酒，嚼着薄片的雪藕，忽然怀念起故乡来了。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若在故乡，每当新秋的早晨。门前经过许多的乡人：男的紫赤的臂膊和小腿肌肉突起，躯干高大且挺直，使人起康健的感觉；女的往往裹着白地青花的头布，虽然赤脚却穿短短的夏布裙，躯干固然不及男的这样高，但是别有一种康健的美的风致；他们各挑着一副担子，盛着鲜嫩五色的长节的藕。在藕的家乡的池塘里，在城外曲曲弯弯的小河边，他们把这些藕一濯再濯，所以这样洁白了。仿佛他们以为这是供人体味的高品的东西，这是清晨的图画里的重要题材，假若满涂污泥，就把人家欣赏的浑凝之感打破了；这是一件罪过的事情，他们不愿意担在身上，故而先把它们濯得这样洁白了，才挑进城里来。他们想要休息的时候，就把竹扁担横在地上，自己坐在上面，随便拣择担里的过嫩的藕或是较老的藕，大口地嚼着解渴。过路的人便站住了，红衣衫的小姑娘拣一节，白头发的老公公买两支。清淡的甘美的滋味于是普遍于家家且人人了。这种情形，差不多是平常的日课，直要到叶落秋深的时候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在这里，藕这东西几乎是珍品了。大概也是从我们的故乡运来的，但是数量不多，自有那些伺候豪华公子硕腹巨贾的帮闲茶房们把大部分抢去了；其余的便要供在大一点的水果铺子里，位置在金山苹果吕宋香芒之间，专善待价而沽。至于挑着担子在街上叫卖的，也并不是没有，但不是瘦得像乞丐的臂腿，便涩得像未熟的柿子，实在无从欣美。因此，除了仅有的一回，我们今年</w:t>
      </w:r>
      <w:r>
        <w:rPr>
          <w:rFonts w:hint="eastAsia" w:ascii="Times New Roman" w:hAnsi="Times New Roman" w:eastAsia="新宋体"/>
          <w:szCs w:val="21"/>
          <w:em w:val="dot"/>
        </w:rPr>
        <w:t>竟</w:t>
      </w:r>
      <w:r>
        <w:rPr>
          <w:rFonts w:hint="eastAsia" w:ascii="Times New Roman" w:hAnsi="Times New Roman" w:eastAsia="新宋体"/>
          <w:szCs w:val="21"/>
        </w:rPr>
        <w:t>不曾吃过藕。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这仅有的一回不是买来吃的，是邻舍送给我们吃的。他们也不是自己买的，是从故乡来的亲戚带来的。这藕离开它的家乡大约有好些时候了，所以不复呈玉祥的颜色，却满被着许多锈斑。削去皮的时候，刀锋过处，很不顺爽。切成了片，送入口里嚼着，颇有点甘味，但没有一种鲜嫩的感觉，而且似乎含了满口的渣，第二片就不想吃了。只有孩子很高兴，他把这许多片嚼完，居然有半点钟工夫不再作别的要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因为想起藕，又联想到莼菜。在故乡的春天，几乎天天吃莼菜，它本来没有味道，味道全在于好的汤。但这样嫩绿的颜色与丰富的诗意，无味之味真足令人心醉呢。在每条街旁的小河里，石埠头总歇着一两条没篷船，满舱盛着莼菜，是从太湖里去捞来的。像这样地取求方便，当然能得日餐一碗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⑥</w:t>
      </w:r>
      <w:r>
        <w:rPr>
          <w:rFonts w:hint="eastAsia" w:ascii="Times New Roman" w:hAnsi="Times New Roman" w:eastAsia="新宋体"/>
          <w:szCs w:val="21"/>
        </w:rPr>
        <w:t>而在这里又不然，非上馆子，就难以吃到这东西。我们当然不上馆子，偶然有一两回去扰朋友的酒席，恰又不是莼菜上市的时候，所以今年</w:t>
      </w:r>
      <w:r>
        <w:rPr>
          <w:rFonts w:hint="eastAsia" w:ascii="Times New Roman" w:hAnsi="Times New Roman" w:eastAsia="新宋体"/>
          <w:szCs w:val="21"/>
          <w:em w:val="dot"/>
        </w:rPr>
        <w:t>竟</w:t>
      </w:r>
      <w:r>
        <w:rPr>
          <w:rFonts w:hint="eastAsia" w:ascii="Times New Roman" w:hAnsi="Times New Roman" w:eastAsia="新宋体"/>
          <w:szCs w:val="21"/>
        </w:rPr>
        <w:t>不曾吃过。直到最近，伯祥的杭州亲戚来了，送他几瓶装瓶的西湖莼菜，他送我一瓶，我才算也尝了新了。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⑦</w:t>
      </w:r>
      <w:r>
        <w:rPr>
          <w:rFonts w:hint="eastAsia" w:ascii="Times New Roman" w:hAnsi="Times New Roman" w:eastAsia="新宋体"/>
          <w:szCs w:val="21"/>
        </w:rPr>
        <w:t>向来不恋故乡的我，想到这里，觉得故乡可爱极了。我自己也不明白，为什么会起这么深浓的情绪？再一思索，实在很浅显的：因为在故乡有所恋，而所恋又只在故乡有，便萦着系着不能离舍了。譬如亲密的家人在那里，知心的朋友在那里，怎得不恋恋？怎得不怀念？但是仅仅为了爱故乡吗？不是的，不过在故乡的几个人把我们牵着罢了。若无所牵，更何所恋？像我现在，偶然被藕与莼菜所牵，所以就怀念起故乡来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⑧</w:t>
      </w:r>
      <w:r>
        <w:rPr>
          <w:rFonts w:hint="eastAsia" w:ascii="Times New Roman" w:hAnsi="Times New Roman" w:eastAsia="新宋体"/>
          <w:szCs w:val="21"/>
        </w:rPr>
        <w:t>所以恋在哪里，哪里就是我们的故乡了。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（1）故乡从来都不是一个抽象的语词。文章第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段从哪些方面描绘了一幅生动的故乡新秋图？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（2）请从动词运用的角度赏析下面的语句。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他们想要休息的时候，就把竹担横在地上，自己坐在上面，随便拣择担里的过嫩的藕或是较老的藕，大口地嚼着解渴。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（3）第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Calibri"/>
          <w:szCs w:val="21"/>
        </w:rPr>
        <w:t>⑥</w:t>
      </w:r>
      <w:r>
        <w:rPr>
          <w:rFonts w:hint="eastAsia" w:ascii="Times New Roman" w:hAnsi="Times New Roman" w:eastAsia="新宋体"/>
          <w:szCs w:val="21"/>
        </w:rPr>
        <w:t>段作者在介绍故乡的藕和纯菜时，都说了一句“今年竟不曾吃过”这相同的话，其中的“竟”字能不能去掉，为什么？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（4）请你谈谈对结尾“所以恋在哪里，哪里就是我们的故乡了”这句话的理解。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（5）读罢本文，叶圣陶先生这份“舌尖上的乡愁”的确使人动容。你理解的乡愁又是怎样的呢？根据示例，仿写句子。（要求仿写两句）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示例：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乡愁，是王维笔下“遍插茱萸少一人”的遥忆；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是范仲淹内心“燕然未勒归无计”的感伤；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7．（6分）名著阅读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保尔顿时惊喜得屏住了呼吸，他的内心斗争了片刻，但还是胆大包天地跳进房间，抓住枪套，从里面拔出那只崭新乌亮的手枪，又匆忙回到花园。他警惕地看看四周，把手枪塞进口袋，又穿过花园，爬上了樱桃树。保尔像猴子一样灵活，飞快地爬上棚顶，有回头张望一下，只见勤务兵正若无其事地与马夫聊天，花园里静悄悄的…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（1）这段文字选自小说（ </w:t>
      </w:r>
      <w:r>
        <w:rPr>
          <w:rFonts w:hint="eastAsia" w:ascii="Times New Roman" w:hAnsi="Times New Roman" w:eastAsia="新宋体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Cs w:val="21"/>
        </w:rPr>
        <w:t xml:space="preserve">），主要用了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描写来刻画主人公保尔。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（2）小说紧接着写了与“枪”有关的哪两个情节？请简要概括，每个情节不超过8字。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三、综合实践（10分）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8．（10分）参与活动，回答问题。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ㅤㅤ班级开展了“以和为贵“的语文综合性学习活动，请你参加。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【知“和”义】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第一小组同学在图书馆搜集了关于“和”字的材料，请与他们一起解读。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ㅤㅤ材料一 和，相应也，从口，禾声。（《说文解字》）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ㅤㅤ材料二 和的古字左边是一间屋子，屋子里面有三口编钟（古代“三”即代表多，故为一组编钟），编钟下面是一个排箫，这分明表示音乐合奏，此古圣人之妙思也。（《和谐之思》）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6" o:spt="75" alt="菁优网：http://www.jyeoo.com" type="#_x0000_t75" style="height:49.5pt;width:54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（1）根据以上材料可推测“和“字的本义是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【明“和”理】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ㅤㅤ第二小组搜集了与“和”有关的历史故事，通过这些故事，明晰了“和为贵”的真谛。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（2）请你帮助第二小组将表格补充完整。</w:t>
      </w:r>
    </w:p>
    <w:tbl>
      <w:tblPr>
        <w:tblStyle w:val="8"/>
        <w:tblW w:w="219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95"/>
        <w:gridCol w:w="10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历史故事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“和为贵”的真谛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清代张英“六尺巷”的故事。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          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墨子携弟子阻止了楚国攻宋。</w:t>
            </w:r>
          </w:p>
        </w:tc>
        <w:tc>
          <w:tcPr>
            <w:tcW w:w="109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“和”能带来良好的国际关系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（3）同学们在小组交流中观点交锋、相持不下，有的同学恶语伤人，有的同学迎合强势的一方。这时，老师送给大家一句孔夫子的话“君子和而不同”。请你针对这种情况，简要谈一下对“和而不同”的理解。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【传“和”风】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ㅤㅤ张英“三尺巷”故事中的“让他三尺又何妨”被后人看做是诠释“和为贵”的精彩标语，让“和”文化更深入人心。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（4）请你和第三小组一起创作一条以“和”为主题的宣传标语，在有针对性和思想性的基础上，力求新颖，朗朗上口。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四、写作（任选一题50分）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9．题目：把_______写进青春里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ㅤㅤ作文要求：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表达真情实感，文体不限，诗歌除外；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认真书写，力求工整、美观；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文章不得出现真实的校名、姓名；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不少于600字。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10．阅读下面材料，任选角度，自拟题目，写一篇文章。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ㅤㅤ明代思想家王守仁说：“知是行的主意，行是知的工夫；知是行之始，行是知之成。”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ㅤㅤ当下法学专家罗翔教授曾对学生说：“这个世界上最远的距离，不是从马里亚纳海沟到珠穆朗玛峰。这个世界最远的距离是知道和做到。”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ㅤㅤ作文要求：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（1）表达真情实感。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（2）文体不限，诗歌除外。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（3）认真书写，力求工整、美观。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（4）文中不得出现真实的校名、姓名。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（5）不少于600字。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八年级语文参考答案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一．积累与应用（15分）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（1）示例：诗意盎然；日月交叠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dí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tǎng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喧嚣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敏感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（1）蒹葭苍苍（重点字：葭）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（2）君子好逑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（3）俄顷风定云墨色     秋天漠漠向昏黑 （重点字：昏）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（4）选贤与能     世有伯乐     然后有千里马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二、阅读（45分）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（1）B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（2）B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（3）甲文庄子笔下的大鹏是一个硕大无比、力大无穷、志存高远、善借长风的形象。乙文中的千里马是一个被统治者摧残，食不饱，力不足，才美不外见的形象。乙文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表达了对统治者埋没人才、摧残人才的批判，以及自己怀才不遇的愤懑心情。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（1）刑以惩恶/赏以酬功/古今通道也。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（2）况且刑赏是天下的刑赏，不是陛下个人的刑赏，怎能凭自己的喜怒而独断专行呢？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热爱阅读，喜欢学习。晚年手不释卷，每次回到家，就关起门来开箱取书，整天阅读；公正无私，原则性强，不畏强权。坚决请求给一个应该升官的官员升官，告诫太祖刑赏是天下的刑赏，不是陛下个人的刑赏，不能凭个人喜好独断专行；执着坚定，刚毅果断，以天下事为己任。在举荐时遭到太祖的反对，但他坚持自己的看法，并指出太祖的错误所在，直到太祖同意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（1）无人机的特点（作用）；无人机的用途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（2）B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（3）A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（2）不好。最后一段补充说明了无人机在使用上还存在一些不足。呼吁制造商和消费者共同努力，体现说明文的严谨。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（1）勤劳、质朴、健康的男女藕农；鲜嫩、玉色、长节的藕；产藕的池塘和城外弯弯曲曲的小河；纯朴的买卖交易。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（2）动词“横、坐、拣择、嚼”，表现了乡人们淳朴、节俭的品质，看到了劳动者美好的心灵。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（3）不能。“竟”反映出因吃不到故乡菜而万分遗憾的心情，饱含着作者对家乡物产无比喜爱的感情。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（4）家乡的亲人、家乡的物产，是我们热爱家乡、怀念家乡的根据、缘由。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（5）示例：是王湾口中“归雁洛阳边”的怅惘  是杜甫诗中“家书抵万金”的希冀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（1）《钢铁是怎样炼成的》，动作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（2）保尔在砖瓦厂藏枪；中尉找枪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</w:t>
      </w: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（1）和音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（2）“和”能带来良好的人际关系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（3）示例：在与别人的交往中，不要盲目附和，人云亦云。尽管我们不赞同别人的观点，但也应该与他人保持和谐相处。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（4）示例：“和”字赢天下，成就你我他。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四、写作（任选一题50分）</w:t>
      </w:r>
    </w:p>
    <w:p>
      <w:pPr>
        <w:spacing w:line="360" w:lineRule="auto"/>
        <w:ind w:firstLine="630" w:firstLineChars="300"/>
        <w:sectPr>
          <w:headerReference r:id="rId3" w:type="default"/>
          <w:footerReference r:id="rId4" w:type="default"/>
          <w:type w:val="continuous"/>
          <w:pgSz w:w="23757" w:h="16783" w:orient="landscape"/>
          <w:pgMar w:top="1134" w:right="1440" w:bottom="1800" w:left="1440" w:header="0" w:footer="0" w:gutter="0"/>
          <w:pgNumType w:chapStyle="5" w:chapSep="colon"/>
          <w:cols w:space="427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  <w:jc w:val="both"/>
      <w:rPr>
        <w:szCs w:val="21"/>
      </w:rPr>
    </w:pPr>
  </w:p>
  <w:p/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3E50E5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65A28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43F2B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47E02"/>
    <w:rsid w:val="00D7554B"/>
    <w:rsid w:val="00D97DBC"/>
    <w:rsid w:val="00DC38EC"/>
    <w:rsid w:val="00DD0C5A"/>
    <w:rsid w:val="00E9089D"/>
    <w:rsid w:val="00EE7BF0"/>
    <w:rsid w:val="00F02182"/>
    <w:rsid w:val="00F809D3"/>
    <w:rsid w:val="00FD376B"/>
    <w:rsid w:val="07DA09BB"/>
    <w:rsid w:val="56B90F56"/>
    <w:rsid w:val="5E8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pPr>
      <w:spacing w:after="160" w:line="259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qFormat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DefaultParagraph"/>
    <w:qFormat/>
    <w:uiPriority w:val="0"/>
    <w:pPr>
      <w:spacing w:after="160" w:line="259" w:lineRule="auto"/>
    </w:pPr>
    <w:rPr>
      <w:rFonts w:ascii="Times New Roman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210884-7B61-43BF-A506-F18CC131AB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1096</Words>
  <Characters>6251</Characters>
  <Lines>52</Lines>
  <Paragraphs>14</Paragraphs>
  <TotalTime>0</TotalTime>
  <ScaleCrop>false</ScaleCrop>
  <LinksUpToDate>false</LinksUpToDate>
  <CharactersWithSpaces>7333</CharactersWithSpaces>
  <HyperlinkBase>http://schemas.openxmlformats.org/officeDocument/6103170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2023-06-06T17:01:00Z</dcterms:created>
  <dc:creator>Administrator</dc:creator>
  <cp:lastModifiedBy>Administrator</cp:lastModifiedBy>
  <cp:lastPrinted>2023-06-06T17:01:00Z</cp:lastPrinted>
  <dcterms:modified xsi:type="dcterms:W3CDTF">2023-07-15T03:52:18Z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