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11036300</wp:posOffset>
            </wp:positionV>
            <wp:extent cx="457200" cy="4572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2022～2023学年度第二学期期中检测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</w:rPr>
      </w:pPr>
      <w:r>
        <w:rPr>
          <w:rFonts w:hint="eastAsia" w:ascii="宋体" w:hAnsi="宋体"/>
          <w:b/>
          <w:sz w:val="32"/>
          <w:szCs w:val="32"/>
        </w:rPr>
        <w:t>八年级物理（北师大版）</w:t>
      </w:r>
    </w:p>
    <w:p>
      <w:pPr>
        <w:spacing w:line="288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考生注意：本试卷共6页，满分80分，时间80分钟。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108" w:type="dxa"/>
          <w:bottom w:w="45" w:type="dxa"/>
          <w:right w:w="108" w:type="dxa"/>
        </w:tblCellMar>
      </w:tblPr>
      <w:tblGrid>
        <w:gridCol w:w="1661"/>
        <w:gridCol w:w="1661"/>
        <w:gridCol w:w="1661"/>
        <w:gridCol w:w="1661"/>
        <w:gridCol w:w="1662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题号</w:t>
            </w: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</w:t>
            </w: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</w:t>
            </w: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</w:t>
            </w:r>
          </w:p>
        </w:tc>
        <w:tc>
          <w:tcPr>
            <w:tcW w:w="166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</w:t>
            </w:r>
          </w:p>
        </w:tc>
        <w:tc>
          <w:tcPr>
            <w:tcW w:w="166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得分</w:t>
            </w: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61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6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spacing w:line="288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第一部分（选择题  共20分）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一、选择题（共10小题，每小题2分，计20分. 每小题只有一个选项是符合题意的）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1. 2022年陕西有3项考古入选全国十大考古新发现终评名单. 考古学家观察出土文物时，为了看得更清楚一些，往往通过一个光学元件来观察文物，这个光学元件是（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098"/>
          <w:tab w:val="left" w:pos="4201"/>
          <w:tab w:val="left" w:pos="6299"/>
        </w:tabs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平面镜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 凸透镜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 凹透镜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 凸面镜</w:t>
      </w:r>
    </w:p>
    <w:p>
      <w:pPr>
        <w:tabs>
          <w:tab w:val="left" w:pos="2098"/>
          <w:tab w:val="left" w:pos="4201"/>
          <w:tab w:val="left" w:pos="6299"/>
        </w:tabs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2. 如图所示</w:t>
      </w:r>
      <w:r>
        <w:rPr>
          <w:rFonts w:ascii="Times New Roman" w:hAnsi="Times New Roman"/>
        </w:rPr>
        <w:t>，物体受到两个力的作用，这两个力能平衡的是</w:t>
      </w:r>
      <w:r>
        <w:rPr>
          <w:rFonts w:hint="eastAsia" w:ascii="Times New Roman" w:hAnsi="Times New Roman"/>
        </w:rPr>
        <w:t>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098"/>
          <w:tab w:val="left" w:pos="4201"/>
          <w:tab w:val="left" w:pos="6299"/>
        </w:tabs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drawing>
          <wp:inline distT="0" distB="0" distL="0" distR="0">
            <wp:extent cx="1313815" cy="107632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9170" cy="108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drawing>
          <wp:inline distT="0" distB="0" distL="0" distR="0">
            <wp:extent cx="1781175" cy="79756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6897" cy="80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98"/>
          <w:tab w:val="left" w:pos="4201"/>
          <w:tab w:val="left" w:pos="6299"/>
        </w:tabs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ascii="Times New Roman" w:hAnsi="Times New Roman"/>
        </w:rPr>
        <w:t xml:space="preserve">C. </w:t>
      </w:r>
      <w:r>
        <w:drawing>
          <wp:inline distT="0" distB="0" distL="0" distR="0">
            <wp:extent cx="1893570" cy="762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2363" cy="765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D. </w:t>
      </w:r>
      <w:r>
        <w:drawing>
          <wp:inline distT="0" distB="0" distL="0" distR="0">
            <wp:extent cx="1466850" cy="1409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3. 如图所示，一名学生在蹦床上跳跃，关于蹦床所产生的弹力，下列说法正确的是（   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052195" cy="1219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921" cy="1225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蹦床对人有弹力，人对蹦床没有弹力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人被弹到最高点时，受到蹦床的弹力最大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人降到最低点时，受到蹦床的弹力最大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人受到蹦床的弹力大小不变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4. 炎热的夏季，某学生放学后在饮品店买了一杯橙汁，如图是未装满橙汁的密闭杯子，先倒立放在桌面上（如图甲），然后反过来正立在桌面上（如图乙），则橙汁对杯底的压强变化是（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371600" cy="11525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98"/>
          <w:tab w:val="left" w:pos="4201"/>
          <w:tab w:val="left" w:pos="6299"/>
        </w:tabs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增大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 减小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 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 无法确定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5. 陕西的绿茶产地主要在陕南（商洛、安康、汉中），所产茶叶富含砸元素，深受爱茶和爱养生的人喜爱. 如图所示，壶盖上有一小孔，茶壶放在水平桌面上. 下列说法不正确的是（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171575" cy="10382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茶壶静止时处于平衡状态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茶水对壶底的压力和桌面对壶底的支持力是相互作用力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装水增多时，壶内水面上的大气压不变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倒掉一部分水后，壶底对桌面的压强减小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6. 下列描述中不正确的是（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5800725" cy="1195705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31948" cy="120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图甲，铁轨下铺设枕木是为了减小压强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图乙，高铁车厢内的破窗锤的锤头做成锥形，便于增大压强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图丙，列车车头采用流线型设计，可以减小空气阻力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图丁，高铁车厢座椅用软质材料包裹，是为了增大压强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7. 下列关于冬奥会运动中的说法正确的是（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冰壶投出后向前运动的速度越来越慢，说明物体的运动需要力来维持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越野滑雪运动员的滑雪板很宽可以减小对雪地的压力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短道速滑中弯道超越时运动员的运动状态发生改变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运动员高山滑雪速降中速度会越来越大，运动员的惯性也越来越大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 2022年卡塔尔世界杯落下帷幕，阿根廷队击败劲敌法国队夺冠. 下列与踢球有关的说法正确的</w:t>
      </w:r>
      <w:r>
        <w:rPr>
          <w:rFonts w:ascii="Times New Roman" w:hAnsi="Times New Roman"/>
        </w:rPr>
        <w:t>是（</w:t>
      </w:r>
      <w:r>
        <w:rPr>
          <w:rFonts w:hint="eastAsia" w:ascii="Times New Roman" w:hAnsi="Times New Roman"/>
        </w:rPr>
        <w:t xml:space="preserve">   </w:t>
      </w:r>
      <w:r>
        <w:rPr>
          <w:rFonts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守门员接球时，手对球施加了力，球对手没有力的作用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只要脚对球施加的力大小相同、作用点相同，其作用效果一定相同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踢出去的球在空中运动的过程中，受到重力和脚对球的作用力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运动员头球攻门，使球的运动状态发生了改变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9. 小明做作业时，动手操作了如下的实验探究：一个圆柱形的玻璃瓶里面装满水，把一支普通铅笔放在玻璃瓶的一侧，透过玻璃瓶可以看到那支笔，如图所示，把笔由靠近玻璃瓶的位置向远处慢慢移动，不会观察到的现象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771650" cy="8953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0"/>
          <w:tab w:val="left" w:pos="4201"/>
        </w:tabs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 先成虚像，后成实像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 笔尖一直变长变大</w:t>
      </w:r>
    </w:p>
    <w:p>
      <w:pPr>
        <w:tabs>
          <w:tab w:val="left" w:pos="0"/>
          <w:tab w:val="left" w:pos="4201"/>
        </w:tabs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到某一位置，笔尖突然改变方向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 笔尖先变长，后变短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10. 如图所示，将长、宽、高之比为4：2：1的一块砖分别平放、侧放和竖放在水平桌面上，下列说法中正确的是（</w:t>
      </w:r>
      <w:r>
        <w:rPr>
          <w:rFonts w:hint="eastAsia" w:ascii="宋体" w:hAnsi="宋体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076450" cy="102044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2719" cy="1023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三种情况下，竖放时砖对水平桌面的压力最大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B. 三种情况下，砖对水平桌面的压力之比为1：2：4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C. 三种情况下，砖对水平桌面的压强相等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D. 三种情况下，砖对水平桌面的压强之比为1：2：4</w:t>
      </w:r>
    </w:p>
    <w:p>
      <w:pPr>
        <w:spacing w:line="288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第二部分（非选择题  共60分）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二、填空与作图题（共7小题，计22分）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11. （3分）下列语句或事例中，所指的主要是力的三要素中的哪一点？请完成填空.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力拔山兮气盖世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是说项羽的力的__________；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（2）中国武术中点穴之法是说力的__________；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（3）请把门关上，关是指力的__________.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（2分）通过一些泥泞路段时，有经验的司机为了加强车轮的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抓地力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会提前加大车的载重，这其实是采用增大__________的方式增大车轮与地面之间的摩擦力，有的司机会提前在车轮上绑上铁链，这是采用增大__________的方式增大车轮与地面之间的摩擦力.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13. （4分）小明同学在探究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影响压力作用效果的因素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时，做了如图所示的实验. 甲、乙两次实验控制了影响压力作用效果的__________因素不变，是为了研究压力作用效果与__________是否有关；通过比较甲和__________两次实验可以说明压力作用效果与受力面积有关. 实验通过观察__________来比较压力的作用效果.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4210050" cy="9740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67032" cy="98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14. （3分）如图所示，小明穿着轮滑鞋用力向右推墙时，他沿水平地面向__________（选填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左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）运动，这个现象表明力的作用是__________；使小明运动的施力物体是__________.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737235" cy="1200150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9274" cy="120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（3分）如图所示，一个箱子重为100N，放在水平面上，受6N的水平推力，箱子未动，这时箱子受到的摩擦力__________（选填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大于</w:t>
      </w:r>
      <w:r>
        <w:rPr>
          <w:rFonts w:hint="eastAsia" w:ascii="宋体" w:hAnsi="宋体"/>
        </w:rPr>
        <w:t>”“</w:t>
      </w:r>
      <w:r>
        <w:rPr>
          <w:rFonts w:hint="eastAsia" w:ascii="Times New Roman" w:hAnsi="Times New Roman"/>
        </w:rPr>
        <w:t>等于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小于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）6N. 当水平推力增大到10N时，箱子恰好做匀速直线运动，此时箱子受到的摩擦力为__________N，当水平推力撤去后，箱子由于受到__________的作用最终会停下来.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465580" cy="1000125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5578" cy="100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16. （3分）由于长江上游的植被受到破坏，造成水土流失，河水中的泥沙含量增加，使得河水密度变大，河水对堤坝的压强__________（选填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变大</w:t>
      </w:r>
      <w:r>
        <w:rPr>
          <w:rFonts w:hint="eastAsia" w:ascii="宋体" w:hAnsi="宋体"/>
        </w:rPr>
        <w:t>”“</w:t>
      </w:r>
      <w:r>
        <w:rPr>
          <w:rFonts w:hint="eastAsia" w:ascii="Times New Roman" w:hAnsi="Times New Roman"/>
        </w:rPr>
        <w:t>不变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变小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）. 如图，大坝上窄下宽是因为液体的压强随__________的增加而增大. 库区蓄水深度达到156m时，水对库底的压强是__________Pa. [</w:t>
      </w:r>
      <w:r>
        <w:rPr>
          <w:rFonts w:ascii="Times New Roman" w:hAnsi="Times New Roman"/>
        </w:rPr>
        <w:object>
          <v:shape id="_x0000_i1025" o:spt="75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hint="eastAsia" w:ascii="Times New Roman" w:hAnsi="Times New Roman"/>
        </w:rPr>
        <w:t>，g取10N/kg]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1202690" cy="10096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7749" cy="1013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17. （4分）（1）如图-1所示，O为凹透镜的光心，F为焦点，请将光路图补充完整.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（2）如图-2所示，木块受到水平拉力F在水平面上向右做匀速直线运动，请画出它所受摩擦力的示意图.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4133850" cy="142049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45357" cy="142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三、实验与探究题（共4小题，计22分）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18. （4分）完成下列填空.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5057775" cy="17811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（1）如图-1所示，弹簧测力计的示数是__________N.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（2）如图-2所示，帕斯卡裂桶实验说明液体的压强与__________有关.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（3）如图-3所示，属于矫正近视眼的原理图是__________（选填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甲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乙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用来矫正近视眼的光学元件对光线有__________作用.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（4分）在探究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凸透镜成像规律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的实验中，小明同学进行了如下实验：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895600" cy="10763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（1）小明调整好仪器如图所示，发现光屏上得到一个倒立、__________（选填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放大</w:t>
      </w:r>
      <w:r>
        <w:rPr>
          <w:rFonts w:hint="eastAsia" w:ascii="宋体" w:hAnsi="宋体"/>
        </w:rPr>
        <w:t>”“</w:t>
      </w:r>
      <w:r>
        <w:rPr>
          <w:rFonts w:hint="eastAsia" w:ascii="Times New Roman" w:hAnsi="Times New Roman"/>
        </w:rPr>
        <w:t>缩小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等大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）的清晰实像，生活中的__________（选填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照相机</w:t>
      </w:r>
      <w:r>
        <w:rPr>
          <w:rFonts w:hint="eastAsia" w:ascii="宋体" w:hAnsi="宋体"/>
        </w:rPr>
        <w:t>”“</w:t>
      </w:r>
      <w:r>
        <w:rPr>
          <w:rFonts w:hint="eastAsia" w:ascii="Times New Roman" w:hAnsi="Times New Roman"/>
        </w:rPr>
        <w:t>投影仪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放大镜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）就是利用了这样的成像原理.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（2）若用不透明物体挡住透镜的上半部分，则得到的像会__________（选填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完整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不完整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（3）随着实验的进行，蜡烛燃烧变短，光屏上烛焰的像会向__________（选填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上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下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）移动.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20. （7分）如图所示是用压强计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探究影响液体内部压强大小因素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的实验，甲、乙杯中装的是水，丙、丁杯中装的是浓度相同的盐水.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4400550" cy="15906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（1）压强计是通过U形管中液面的__________来反映被测压强大小的；使用前应检查装置是否漏气，方法是用手轻轻按压几下橡皮膜，如果U形管中的液体能灵活升降，则说明装置__________（选填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漏气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不漏气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（2）由丙、丁两图进行实验对比，得出液体压强与盛液体的容器形状__________（选填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有关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无关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（3）利用__________两图可以探究液体压强与深度的关系；利用乙、丙两图可以探究液体压强与__________的关系.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（4）在图丙中，固定金属盒的橡皮膜在盐水中的深度，使金属盒处于向上、向下、向左、向右等方位时，两玻璃管中液面高度差不变，说明在液体内部同一__________处，液体向各个方向的压强大小__________.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21. （7分）如图-1所示，为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研究影响滑动摩擦力大小的因素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，小欣和他的同学进行了以下实验，关于此探究，小欣提出实验以下猜想：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5057775" cy="168592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猜想一：滑动摩擦力的大小与接触面的面积有关.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猜想二：滑动摩擦力的大小与接触面所受的压力大小有关.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猜想三：滑动摩擦力的大小与接触面的粗糙程度有关.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验证猜想二和猜想三的实验数据如表.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108" w:type="dxa"/>
          <w:bottom w:w="45" w:type="dxa"/>
          <w:right w:w="108" w:type="dxa"/>
        </w:tblCellMar>
      </w:tblPr>
      <w:tblGrid>
        <w:gridCol w:w="2492"/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实验图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接触面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光滑木板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光滑木板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粗糙木板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压力/N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1. 0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1. 5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1. 5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弹簧测力计示数/N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0. 4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0. 6</w:t>
            </w:r>
          </w:p>
        </w:tc>
        <w:tc>
          <w:tcPr>
            <w:tcW w:w="2492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0. 8</w:t>
            </w:r>
          </w:p>
        </w:tc>
      </w:tr>
    </w:tbl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请回答下列问题：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（1）实验中在使用弹簧测力计测量滑动摩擦力时，应将弹簧测力计__________（选填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水平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竖直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）放置调整指针到零刻度线，然后水平拉着木块做__________运动，读出运动的弹簧测力计的示数.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（2）为验证猜想一，分别以木块不同侧表面按正确实验方法进行测量，结果弹簧测力计的示数均相同. 说明滑动摩擦力的大小与受力面积__________（选填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有关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无关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（3）小欣比较如图甲和丙两次实验，得出结论：接触面越粗糙，滑动摩擦力就越大. 你认为这个结论__________（选填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合理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不合理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（4）为验证猜想二，小欣比较__________两实验可得到结论. 在下列三个实例中，应用了此结论的是__________（填选项字母）.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A. 自行车的车闸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 古人在巨石下垫圆木搬运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 在轴承处滴润滑油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（5）完成上述实验后，小欣针对实验进行如图-2所示的改进，好处是可让弹簧测力计示数稳定后在静止状态中读数. 在该改进的实验中F沿水平直线拉动下方长木板时__________（选填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必须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>或</w:t>
      </w:r>
      <w:r>
        <w:rPr>
          <w:rFonts w:hint="eastAsia" w:ascii="宋体" w:hAnsi="宋体"/>
        </w:rPr>
        <w:t>“</w:t>
      </w:r>
      <w:r>
        <w:rPr>
          <w:rFonts w:hint="eastAsia" w:ascii="Times New Roman" w:hAnsi="Times New Roman"/>
        </w:rPr>
        <w:t>不必</w:t>
      </w:r>
      <w:r>
        <w:rPr>
          <w:rFonts w:hint="eastAsia" w:ascii="宋体" w:hAnsi="宋体"/>
        </w:rPr>
        <w:t>”</w:t>
      </w:r>
      <w:r>
        <w:rPr>
          <w:rFonts w:hint="eastAsia" w:ascii="Times New Roman" w:hAnsi="Times New Roman"/>
        </w:rPr>
        <w:t xml:space="preserve">）匀速. 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四、综合题（共2小题，计16分）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22. （8分）如图所示，双轮电动平衡车越来越受到人们的喜爱. 下表是某种型号电动平衡车的主要技术参数. 质量为45kg的小红驾驶平衡车在平直的路面上匀速行驶，行驶时所受的阻力为总重的0. 15倍. 求：（g取10N/kg）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062990" cy="1600200"/>
            <wp:effectExtent l="0" t="0" r="381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70480" cy="161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5" w:type="dxa"/>
          <w:left w:w="108" w:type="dxa"/>
          <w:bottom w:w="45" w:type="dxa"/>
          <w:right w:w="108" w:type="dxa"/>
        </w:tblCellMar>
      </w:tblPr>
      <w:tblGrid>
        <w:gridCol w:w="3823"/>
        <w:gridCol w:w="3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平衡车的质量</w:t>
            </w:r>
          </w:p>
        </w:tc>
        <w:tc>
          <w:tcPr>
            <w:tcW w:w="368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单个轮胎与地面的接触面积</w:t>
            </w:r>
          </w:p>
        </w:tc>
        <w:tc>
          <w:tcPr>
            <w:tcW w:w="368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 5cm</w:t>
            </w:r>
            <w:r>
              <w:rPr>
                <w:rFonts w:hint="eastAsia" w:ascii="Times New Roman" w:hAnsi="Times New Roman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108" w:type="dxa"/>
            <w:bottom w:w="45" w:type="dxa"/>
            <w:right w:w="108" w:type="dxa"/>
          </w:tblCellMar>
        </w:tblPrEx>
        <w:tc>
          <w:tcPr>
            <w:tcW w:w="3823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车轮直径</w:t>
            </w:r>
          </w:p>
        </w:tc>
        <w:tc>
          <w:tcPr>
            <w:tcW w:w="3685" w:type="dxa"/>
            <w:vAlign w:val="center"/>
          </w:tcPr>
          <w:p>
            <w:pPr>
              <w:spacing w:line="288" w:lineRule="auto"/>
              <w:jc w:val="center"/>
              <w:textAlignment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0. 2m</w:t>
            </w:r>
          </w:p>
        </w:tc>
      </w:tr>
    </w:tbl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（1）人站在平衡车上时，平衡车对人的支持力和__________是一对平衡力. 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（2）人和平衡车总的重力为多少？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（3）匀速直线行驶时所需的牵引力为多少？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（4）平衡车静止时（含人）对地面的压强为多少？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23. （8分）在水平桌面上放置一空玻璃杯，它的底面积为</w:t>
      </w:r>
      <w:r>
        <w:rPr>
          <w:rFonts w:ascii="Times New Roman" w:hAnsi="Times New Roman"/>
        </w:rPr>
        <w:object>
          <v:shape id="_x0000_i1026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hint="eastAsia" w:ascii="Times New Roman" w:hAnsi="Times New Roman"/>
        </w:rPr>
        <w:t>，它对桌面的压强为200Pa. （g取10N/kg）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drawing>
          <wp:inline distT="0" distB="0" distL="0" distR="0">
            <wp:extent cx="3371850" cy="1082675"/>
            <wp:effectExtent l="0" t="0" r="0" b="31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85559" cy="10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（1）求空玻璃杯的质量；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（2）在玻璃杯中装入1kg水后，水对杯底的压强为900Pa，求水的深度；（</w:t>
      </w:r>
      <w:r>
        <w:rPr>
          <w:rFonts w:ascii="Times New Roman" w:hAnsi="Times New Roman"/>
        </w:rPr>
        <w:object>
          <v:shape id="_x0000_i1027" o:spt="75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（3）通过计算推测出玻璃杯的大致形状是图中甲、乙、丙中的哪一种？（杯壁厚度可忽略）</w:t>
      </w: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hint="eastAsia" w:ascii="宋体" w:hAnsi="宋体"/>
          <w:b/>
          <w:sz w:val="32"/>
          <w:szCs w:val="32"/>
        </w:rPr>
      </w:pPr>
    </w:p>
    <w:p>
      <w:pPr>
        <w:spacing w:line="288" w:lineRule="auto"/>
        <w:jc w:val="center"/>
        <w:textAlignment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2022～2023学年度第二学期期中检测</w:t>
      </w:r>
    </w:p>
    <w:p>
      <w:pPr>
        <w:spacing w:line="288" w:lineRule="auto"/>
        <w:jc w:val="center"/>
        <w:textAlignment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八年级物理参考答案及评分标准（北师大版）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一、选择题（共10小题，每小题2分，计20分）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l.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3.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7.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 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10. D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二、填空与作图题（共7小题，每空1分，每图2分，计22分）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11. （3分）大小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作用点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方向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（2分）压力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接触面的粗糙程度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13. （4分）受力面积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压力大小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海绵的凹陷程度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14. （3分）左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相互的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墙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（3分）等于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摩擦力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16. （3分）变大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深度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object>
          <v:shape id="_x0000_i1028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17. （4分）（1）如图所示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（2）如图所示</w:t>
      </w:r>
    </w:p>
    <w:p>
      <w:pPr>
        <w:spacing w:line="288" w:lineRule="auto"/>
        <w:jc w:val="left"/>
        <w:textAlignment w:val="center"/>
        <w:rPr>
          <w:rFonts w:hint="eastAsia" w:ascii="Times New Roman" w:hAnsi="Times New Roman"/>
        </w:rPr>
      </w:pPr>
      <w:r>
        <w:drawing>
          <wp:inline distT="0" distB="0" distL="0" distR="0">
            <wp:extent cx="4933950" cy="1407795"/>
            <wp:effectExtent l="0" t="0" r="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965156" cy="141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三、实验与探究题（共4小题，每空1分，计22分）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18. （4分）（1）1. 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（2）液体的深度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发散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（4分）（1）缩小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照相机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（2）完整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（3）上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20. （7分）（1）高度差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不漏气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（2）无关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（3）甲、乙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液体密度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（4）深度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相等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21. （7分）（1）水平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匀速直线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（2）无关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（3）不合理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（4）甲、乙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（5）不必</w:t>
      </w:r>
    </w:p>
    <w:p>
      <w:pPr>
        <w:spacing w:line="288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四、综合题（共2小题，计16分）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22. （8分）解：（1）（1分）人的重力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（2）人和平衡车总的重力为</w:t>
      </w:r>
    </w:p>
    <w:p>
      <w:pPr>
        <w:spacing w:line="288" w:lineRule="auto"/>
        <w:jc w:val="left"/>
        <w:textAlignment w:val="center"/>
        <w:rPr>
          <w:rFonts w:hint="eastAsia" w:ascii="Times New Roman"/>
        </w:rPr>
      </w:pPr>
      <w:r>
        <w:rPr>
          <w:rFonts w:ascii="Times New Roman"/>
        </w:rPr>
        <w:object>
          <v:shape id="_x0000_i1029" o:spt="75" type="#_x0000_t75" style="height:21.75pt;width:28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7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2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（3）行驶时所受的阻力为</w:t>
      </w:r>
      <w:r>
        <w:rPr>
          <w:rFonts w:ascii="Times New Roman"/>
        </w:rPr>
        <w:object>
          <v:shape id="_x0000_i1030" o:spt="75" type="#_x0000_t75" style="height:15.75pt;width:15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9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1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因为匀速行驶，水平方向二力平衡，所以牵引力为</w:t>
      </w:r>
      <w:r>
        <w:rPr>
          <w:rFonts w:ascii="Times New Roman"/>
        </w:rPr>
        <w:object>
          <v:shape id="_x0000_i1031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1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1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（4）平衡车与地面的接触面积</w:t>
      </w:r>
      <w:r>
        <w:rPr>
          <w:rFonts w:ascii="Times New Roman"/>
        </w:rPr>
        <w:object>
          <v:shape id="_x0000_i1032" o:spt="75" type="#_x0000_t75" style="height:15.75pt;width:14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3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平衡车对地面的压强为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ascii="Times New Roman"/>
        </w:rPr>
        <w:object>
          <v:shape id="_x0000_i1033" o:spt="75" type="#_x0000_t75" style="height:32.25pt;width:19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5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3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23. （8分）解：（1）因水平面上物体的压力和自身的重力相等，所以玻璃杯的重力为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ascii="Times New Roman"/>
        </w:rPr>
        <w:object>
          <v:shape id="_x0000_i1034" o:spt="75" type="#_x0000_t75" style="height:18pt;width:174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7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2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玻璃杯的质量</w:t>
      </w:r>
      <w:r>
        <w:rPr>
          <w:rFonts w:ascii="Times New Roman"/>
        </w:rPr>
        <w:object>
          <v:shape id="_x0000_i1035" o:spt="75" type="#_x0000_t75" style="height:33pt;width:12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9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1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（2）由</w:t>
      </w:r>
      <w:r>
        <w:rPr>
          <w:rFonts w:ascii="Times New Roman"/>
        </w:rPr>
        <w:object>
          <v:shape id="_x0000_i1036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hint="eastAsia" w:ascii="Times New Roman"/>
        </w:rPr>
        <w:t>可知水的深度</w:t>
      </w:r>
      <w:r>
        <w:rPr>
          <w:rFonts w:ascii="Times New Roman"/>
        </w:rPr>
        <w:object>
          <v:shape id="_x0000_i1037" o:spt="75" type="#_x0000_t75" style="height:34.5pt;width:225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3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2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hint="eastAsia" w:ascii="Times New Roman"/>
        </w:rPr>
        <w:t>（3）假设杯壁是坚直的，由</w:t>
      </w:r>
      <w:r>
        <w:rPr>
          <w:rFonts w:ascii="Times New Roman"/>
        </w:rPr>
        <w:object>
          <v:shape id="_x0000_i1038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  <w:r>
        <w:rPr>
          <w:rFonts w:hint="eastAsia" w:ascii="Times New Roman"/>
        </w:rPr>
        <w:t>可得装入</w:t>
      </w:r>
      <w:r>
        <w:rPr>
          <w:rFonts w:ascii="Times New Roman"/>
        </w:rPr>
        <w:t>1kg</w:t>
      </w:r>
      <w:r>
        <w:rPr>
          <w:rFonts w:hint="eastAsia" w:ascii="Times New Roman"/>
        </w:rPr>
        <w:t>水后杯中水的深度为</w:t>
      </w:r>
    </w:p>
    <w:p>
      <w:pPr>
        <w:spacing w:line="288" w:lineRule="auto"/>
        <w:jc w:val="left"/>
        <w:textAlignment w:val="center"/>
        <w:rPr>
          <w:rFonts w:ascii="Times New Roman"/>
        </w:rPr>
      </w:pPr>
      <w:r>
        <w:rPr>
          <w:rFonts w:ascii="Times New Roman"/>
        </w:rPr>
        <w:object>
          <v:shape id="_x0000_i1039" o:spt="75" type="#_x0000_t75" style="height:34.5pt;width:214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2</w:t>
      </w:r>
      <w:r>
        <w:rPr>
          <w:rFonts w:hint="eastAsia" w:ascii="Times New Roman"/>
        </w:rPr>
        <w:t>分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Times New Roman"/>
        </w:rPr>
        <w:t>因为</w:t>
      </w:r>
      <w:r>
        <w:rPr>
          <w:rFonts w:ascii="Times New Roman"/>
        </w:rPr>
        <w:object>
          <v:shape id="_x0000_i1040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  <w:r>
        <w:rPr>
          <w:rFonts w:hint="eastAsia" w:ascii="Times New Roman"/>
        </w:rPr>
        <w:t>，所以玻璃杯是底小、口大，大致形状是丙图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宋体" w:hAnsi="宋体"/>
        </w:rPr>
        <w:t>…………</w:t>
      </w:r>
      <w:r>
        <w:rPr>
          <w:rFonts w:ascii="Times New Roman"/>
        </w:rPr>
        <w:t>1</w:t>
      </w:r>
      <w:r>
        <w:rPr>
          <w:rFonts w:hint="eastAsia" w:ascii="Times New Roman"/>
        </w:rPr>
        <w:t>分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0612C"/>
    <w:rsid w:val="000460FF"/>
    <w:rsid w:val="00054E7B"/>
    <w:rsid w:val="000E4D02"/>
    <w:rsid w:val="000E4FF1"/>
    <w:rsid w:val="001177F3"/>
    <w:rsid w:val="00171458"/>
    <w:rsid w:val="00172B25"/>
    <w:rsid w:val="00173C1D"/>
    <w:rsid w:val="001764C3"/>
    <w:rsid w:val="0018010E"/>
    <w:rsid w:val="00191C29"/>
    <w:rsid w:val="001B3F28"/>
    <w:rsid w:val="001C63DA"/>
    <w:rsid w:val="001C693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C6212"/>
    <w:rsid w:val="002F06B2"/>
    <w:rsid w:val="00302513"/>
    <w:rsid w:val="0030299E"/>
    <w:rsid w:val="00304A37"/>
    <w:rsid w:val="003102DB"/>
    <w:rsid w:val="003625C4"/>
    <w:rsid w:val="00366BE1"/>
    <w:rsid w:val="00373D0A"/>
    <w:rsid w:val="003868EE"/>
    <w:rsid w:val="003B1712"/>
    <w:rsid w:val="003B34B8"/>
    <w:rsid w:val="003C4A95"/>
    <w:rsid w:val="003D0C09"/>
    <w:rsid w:val="004062F6"/>
    <w:rsid w:val="004151FC"/>
    <w:rsid w:val="00417257"/>
    <w:rsid w:val="00430A44"/>
    <w:rsid w:val="0043391C"/>
    <w:rsid w:val="00435F83"/>
    <w:rsid w:val="00444A46"/>
    <w:rsid w:val="0046214C"/>
    <w:rsid w:val="0049183B"/>
    <w:rsid w:val="004A4E98"/>
    <w:rsid w:val="004B44B5"/>
    <w:rsid w:val="004C68CD"/>
    <w:rsid w:val="004D44FD"/>
    <w:rsid w:val="005759CA"/>
    <w:rsid w:val="00576049"/>
    <w:rsid w:val="00590901"/>
    <w:rsid w:val="005910ED"/>
    <w:rsid w:val="0059145F"/>
    <w:rsid w:val="00596076"/>
    <w:rsid w:val="00597448"/>
    <w:rsid w:val="005B39DB"/>
    <w:rsid w:val="005C2124"/>
    <w:rsid w:val="005C2906"/>
    <w:rsid w:val="005F1362"/>
    <w:rsid w:val="00605626"/>
    <w:rsid w:val="006071D5"/>
    <w:rsid w:val="0062039B"/>
    <w:rsid w:val="00623C16"/>
    <w:rsid w:val="00637D3A"/>
    <w:rsid w:val="00640BF5"/>
    <w:rsid w:val="00662BA7"/>
    <w:rsid w:val="0066553A"/>
    <w:rsid w:val="006840D3"/>
    <w:rsid w:val="00697122"/>
    <w:rsid w:val="006C31DB"/>
    <w:rsid w:val="006D5DE9"/>
    <w:rsid w:val="006F45E0"/>
    <w:rsid w:val="006F7DF7"/>
    <w:rsid w:val="00701D6B"/>
    <w:rsid w:val="007061B2"/>
    <w:rsid w:val="00716D85"/>
    <w:rsid w:val="00740A09"/>
    <w:rsid w:val="0075793E"/>
    <w:rsid w:val="00762E26"/>
    <w:rsid w:val="007706D9"/>
    <w:rsid w:val="007B0E02"/>
    <w:rsid w:val="007C1B0A"/>
    <w:rsid w:val="007D0E4C"/>
    <w:rsid w:val="007D2593"/>
    <w:rsid w:val="007D2715"/>
    <w:rsid w:val="008028B5"/>
    <w:rsid w:val="008173A0"/>
    <w:rsid w:val="00832EC9"/>
    <w:rsid w:val="008634CD"/>
    <w:rsid w:val="008731FA"/>
    <w:rsid w:val="00880A38"/>
    <w:rsid w:val="008914D5"/>
    <w:rsid w:val="00891ABE"/>
    <w:rsid w:val="00893DD6"/>
    <w:rsid w:val="008A77DD"/>
    <w:rsid w:val="008B0FE9"/>
    <w:rsid w:val="008D2E94"/>
    <w:rsid w:val="008E3DAF"/>
    <w:rsid w:val="008F4F45"/>
    <w:rsid w:val="009121D7"/>
    <w:rsid w:val="009156A4"/>
    <w:rsid w:val="00974E0F"/>
    <w:rsid w:val="00981D6C"/>
    <w:rsid w:val="00982128"/>
    <w:rsid w:val="0098510F"/>
    <w:rsid w:val="00993405"/>
    <w:rsid w:val="009A27BF"/>
    <w:rsid w:val="009B5666"/>
    <w:rsid w:val="009C4252"/>
    <w:rsid w:val="009D44D2"/>
    <w:rsid w:val="009F6152"/>
    <w:rsid w:val="00A07DF2"/>
    <w:rsid w:val="00A405DB"/>
    <w:rsid w:val="00A46D54"/>
    <w:rsid w:val="00A536B0"/>
    <w:rsid w:val="00AB3EE3"/>
    <w:rsid w:val="00AC1F08"/>
    <w:rsid w:val="00AD4827"/>
    <w:rsid w:val="00AD6B6A"/>
    <w:rsid w:val="00B34364"/>
    <w:rsid w:val="00B73811"/>
    <w:rsid w:val="00B80D67"/>
    <w:rsid w:val="00B8100F"/>
    <w:rsid w:val="00B96924"/>
    <w:rsid w:val="00BB50C6"/>
    <w:rsid w:val="00BD20AA"/>
    <w:rsid w:val="00C02815"/>
    <w:rsid w:val="00C02FC6"/>
    <w:rsid w:val="00C13493"/>
    <w:rsid w:val="00C311FC"/>
    <w:rsid w:val="00C321EB"/>
    <w:rsid w:val="00C44717"/>
    <w:rsid w:val="00C70AE8"/>
    <w:rsid w:val="00C94259"/>
    <w:rsid w:val="00CA4A07"/>
    <w:rsid w:val="00CD0ACB"/>
    <w:rsid w:val="00CF4498"/>
    <w:rsid w:val="00D51257"/>
    <w:rsid w:val="00D634C2"/>
    <w:rsid w:val="00D756B6"/>
    <w:rsid w:val="00D77F6E"/>
    <w:rsid w:val="00DA0796"/>
    <w:rsid w:val="00DA5448"/>
    <w:rsid w:val="00DB6888"/>
    <w:rsid w:val="00DC061C"/>
    <w:rsid w:val="00DE2044"/>
    <w:rsid w:val="00DF071B"/>
    <w:rsid w:val="00E22C2C"/>
    <w:rsid w:val="00E63075"/>
    <w:rsid w:val="00E97096"/>
    <w:rsid w:val="00EA0188"/>
    <w:rsid w:val="00EB17B4"/>
    <w:rsid w:val="00EB2176"/>
    <w:rsid w:val="00ED1550"/>
    <w:rsid w:val="00ED4F9A"/>
    <w:rsid w:val="00EE1A37"/>
    <w:rsid w:val="00EF4EEF"/>
    <w:rsid w:val="00F21C80"/>
    <w:rsid w:val="00F626B2"/>
    <w:rsid w:val="00F676FD"/>
    <w:rsid w:val="00F72514"/>
    <w:rsid w:val="00FA0767"/>
    <w:rsid w:val="00FA0944"/>
    <w:rsid w:val="00FA1F06"/>
    <w:rsid w:val="00FA6947"/>
    <w:rsid w:val="00FB34D2"/>
    <w:rsid w:val="00FB4B17"/>
    <w:rsid w:val="00FC471B"/>
    <w:rsid w:val="00FC5860"/>
    <w:rsid w:val="00FD377B"/>
    <w:rsid w:val="00FD7A3E"/>
    <w:rsid w:val="00FF2D79"/>
    <w:rsid w:val="00FF517A"/>
    <w:rsid w:val="38274566"/>
    <w:rsid w:val="494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MTDisplayEquation"/>
    <w:basedOn w:val="1"/>
    <w:next w:val="1"/>
    <w:link w:val="12"/>
    <w:uiPriority w:val="0"/>
    <w:pPr>
      <w:tabs>
        <w:tab w:val="center" w:pos="5000"/>
        <w:tab w:val="right" w:pos="9980"/>
      </w:tabs>
      <w:spacing w:line="288" w:lineRule="auto"/>
      <w:jc w:val="left"/>
    </w:pPr>
    <w:rPr>
      <w:rFonts w:ascii="Times New Roman" w:hAnsi="Times New Roman"/>
    </w:rPr>
  </w:style>
  <w:style w:type="character" w:customStyle="1" w:styleId="12">
    <w:name w:val="MTDisplayEquation Char"/>
    <w:basedOn w:val="6"/>
    <w:link w:val="11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3" Type="http://schemas.openxmlformats.org/officeDocument/2006/relationships/fontTable" Target="fontTable.xml"/><Relationship Id="rId62" Type="http://schemas.openxmlformats.org/officeDocument/2006/relationships/customXml" Target="../customXml/item2.xml"/><Relationship Id="rId61" Type="http://schemas.openxmlformats.org/officeDocument/2006/relationships/customXml" Target="../customXml/item1.xml"/><Relationship Id="rId60" Type="http://schemas.openxmlformats.org/officeDocument/2006/relationships/image" Target="media/image40.wmf"/><Relationship Id="rId6" Type="http://schemas.openxmlformats.org/officeDocument/2006/relationships/image" Target="media/image2.png"/><Relationship Id="rId59" Type="http://schemas.openxmlformats.org/officeDocument/2006/relationships/oleObject" Target="embeddings/oleObject16.bin"/><Relationship Id="rId58" Type="http://schemas.openxmlformats.org/officeDocument/2006/relationships/image" Target="media/image39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8.wmf"/><Relationship Id="rId55" Type="http://schemas.openxmlformats.org/officeDocument/2006/relationships/oleObject" Target="embeddings/oleObject14.bin"/><Relationship Id="rId54" Type="http://schemas.openxmlformats.org/officeDocument/2006/relationships/image" Target="media/image37.wmf"/><Relationship Id="rId53" Type="http://schemas.openxmlformats.org/officeDocument/2006/relationships/oleObject" Target="embeddings/oleObject13.bin"/><Relationship Id="rId52" Type="http://schemas.openxmlformats.org/officeDocument/2006/relationships/image" Target="media/image36.wmf"/><Relationship Id="rId51" Type="http://schemas.openxmlformats.org/officeDocument/2006/relationships/oleObject" Target="embeddings/oleObject12.bin"/><Relationship Id="rId50" Type="http://schemas.openxmlformats.org/officeDocument/2006/relationships/image" Target="media/image35.wmf"/><Relationship Id="rId5" Type="http://schemas.openxmlformats.org/officeDocument/2006/relationships/theme" Target="theme/theme1.xml"/><Relationship Id="rId49" Type="http://schemas.openxmlformats.org/officeDocument/2006/relationships/oleObject" Target="embeddings/oleObject11.bin"/><Relationship Id="rId48" Type="http://schemas.openxmlformats.org/officeDocument/2006/relationships/image" Target="media/image34.wmf"/><Relationship Id="rId47" Type="http://schemas.openxmlformats.org/officeDocument/2006/relationships/oleObject" Target="embeddings/oleObject10.bin"/><Relationship Id="rId46" Type="http://schemas.openxmlformats.org/officeDocument/2006/relationships/image" Target="media/image33.wmf"/><Relationship Id="rId45" Type="http://schemas.openxmlformats.org/officeDocument/2006/relationships/oleObject" Target="embeddings/oleObject9.bin"/><Relationship Id="rId44" Type="http://schemas.openxmlformats.org/officeDocument/2006/relationships/image" Target="media/image32.wmf"/><Relationship Id="rId43" Type="http://schemas.openxmlformats.org/officeDocument/2006/relationships/oleObject" Target="embeddings/oleObject8.bin"/><Relationship Id="rId42" Type="http://schemas.openxmlformats.org/officeDocument/2006/relationships/image" Target="media/image31.wmf"/><Relationship Id="rId41" Type="http://schemas.openxmlformats.org/officeDocument/2006/relationships/oleObject" Target="embeddings/oleObject7.bin"/><Relationship Id="rId40" Type="http://schemas.openxmlformats.org/officeDocument/2006/relationships/image" Target="media/image30.wmf"/><Relationship Id="rId4" Type="http://schemas.openxmlformats.org/officeDocument/2006/relationships/footer" Target="footer1.xml"/><Relationship Id="rId39" Type="http://schemas.openxmlformats.org/officeDocument/2006/relationships/oleObject" Target="embeddings/oleObject6.bin"/><Relationship Id="rId38" Type="http://schemas.openxmlformats.org/officeDocument/2006/relationships/image" Target="media/image29.wmf"/><Relationship Id="rId37" Type="http://schemas.openxmlformats.org/officeDocument/2006/relationships/oleObject" Target="embeddings/oleObject5.bin"/><Relationship Id="rId36" Type="http://schemas.openxmlformats.org/officeDocument/2006/relationships/image" Target="media/image28.png"/><Relationship Id="rId35" Type="http://schemas.openxmlformats.org/officeDocument/2006/relationships/image" Target="media/image27.wmf"/><Relationship Id="rId34" Type="http://schemas.openxmlformats.org/officeDocument/2006/relationships/oleObject" Target="embeddings/oleObject4.bin"/><Relationship Id="rId33" Type="http://schemas.openxmlformats.org/officeDocument/2006/relationships/image" Target="media/image26.wmf"/><Relationship Id="rId32" Type="http://schemas.openxmlformats.org/officeDocument/2006/relationships/oleObject" Target="embeddings/oleObject3.bin"/><Relationship Id="rId31" Type="http://schemas.openxmlformats.org/officeDocument/2006/relationships/image" Target="media/image25.png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91167B-F10D-4382-8BC6-3DC5B975A1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4229</Words>
  <Characters>4828</Characters>
  <Lines>40</Lines>
  <Paragraphs>11</Paragraphs>
  <TotalTime>0</TotalTime>
  <ScaleCrop>false</ScaleCrop>
  <LinksUpToDate>false</LinksUpToDate>
  <CharactersWithSpaces>5122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2023-07-20T03:24:52Z</dcterms:modified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230AD06A714B4FB8867517718420A832_12</vt:lpwstr>
  </property>
</Properties>
</file>