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10807700</wp:posOffset>
            </wp:positionH>
            <wp:positionV relativeFrom="topMargin">
              <wp:posOffset>11569700</wp:posOffset>
            </wp:positionV>
            <wp:extent cx="292100" cy="393700"/>
            <wp:effectExtent l="0" t="0" r="12700" b="635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i1025" o:spt="75" type="#_x0000_t75" style="height:676.7pt;width:458.3pt;" filled="f" o:preferrelative="t" stroked="f" coordsize="21600,21600">
            <v:path/>
            <v:fill on="f" focussize="0,0"/>
            <v:stroke on="f" joinstyle="miter"/>
            <v:imagedata r:id="rId7" cropleft="4752f" croptop="3641f" cropright="10890f" cropbottom="9816f" o:title="IMG_0008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pict>
          <v:shape id="_x0000_i1026" o:spt="75" type="#_x0000_t75" style="height:675pt;width:461.25pt;" filled="f" o:preferrelative="t" stroked="f" coordsize="21600,21600">
            <v:path/>
            <v:fill on="f" focussize="0,0"/>
            <v:stroke on="f" joinstyle="miter"/>
            <v:imagedata r:id="rId8" cropleft="1223f" croptop="3529f" cropright="14167f" cropbottom="10082f" o:title="IMG_0009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47" o:spt="75" alt="3" type="#_x0000_t75" style="height:568.45pt;width:415pt;" filled="f" o:preferrelative="t" stroked="f" coordsize="21600,21600">
            <v:path/>
            <v:fill on="f" focussize="0,0"/>
            <v:stroke on="f"/>
            <v:imagedata r:id="rId9" o:title="3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46" o:spt="75" alt="4" type="#_x0000_t75" style="height:576.1pt;width:404.3pt;" filled="f" o:preferrelative="t" stroked="f" coordsize="21600,21600">
            <v:path/>
            <v:fill on="f" focussize="0,0"/>
            <v:stroke on="f"/>
            <v:imagedata r:id="rId10" o:title="4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45" o:spt="75" alt="5" type="#_x0000_t75" style="height:549.85pt;width:407.3pt;" filled="f" o:preferrelative="t" stroked="f" coordsize="21600,21600">
            <v:path/>
            <v:fill on="f" focussize="0,0"/>
            <v:stroke on="f"/>
            <v:imagedata r:id="rId11" o:title="5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44" o:spt="75" alt="6" type="#_x0000_t75" style="height:574.6pt;width:405.8pt;" filled="f" o:preferrelative="t" stroked="f" coordsize="21600,21600">
            <v:path/>
            <v:fill on="f" focussize="0,0"/>
            <v:stroke on="f"/>
            <v:imagedata r:id="rId12" o:title="6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pStyle w:val="6"/>
        <w:ind w:firstLine="1080" w:firstLineChars="300"/>
        <w:rPr>
          <w:sz w:val="36"/>
          <w:szCs w:val="36"/>
        </w:rPr>
      </w:pPr>
    </w:p>
    <w:p>
      <w:pPr>
        <w:pStyle w:val="6"/>
        <w:ind w:firstLine="1080" w:firstLineChars="300"/>
        <w:rPr>
          <w:sz w:val="36"/>
          <w:szCs w:val="36"/>
        </w:rPr>
      </w:pPr>
    </w:p>
    <w:p>
      <w:pPr>
        <w:pStyle w:val="6"/>
        <w:ind w:firstLine="1080" w:firstLineChars="300"/>
        <w:rPr>
          <w:sz w:val="36"/>
          <w:szCs w:val="36"/>
        </w:rPr>
      </w:pPr>
      <w:bookmarkStart w:id="0" w:name="_GoBack"/>
      <w:bookmarkEnd w:id="0"/>
      <w:r>
        <w:rPr>
          <w:sz w:val="36"/>
          <w:szCs w:val="36"/>
        </w:rPr>
        <w:t>2023</w:t>
      </w:r>
      <w:r>
        <w:rPr>
          <w:rFonts w:hint="eastAsia"/>
          <w:sz w:val="36"/>
          <w:szCs w:val="36"/>
        </w:rPr>
        <w:t>年上学期期中九年级物理参考答案</w:t>
      </w:r>
    </w:p>
    <w:p>
      <w:pPr>
        <w:pStyle w:val="6"/>
        <w:rPr>
          <w:rFonts w:ascii="Times New Roman" w:hAnsi="Times New Roman" w:cs="Times New Roman"/>
          <w:b/>
        </w:rPr>
      </w:pPr>
      <w:r>
        <w:rPr>
          <w:rFonts w:hint="eastAsia" w:ascii="Times New Roman" w:hAnsi="Times New Roman" w:cs="Times New Roman"/>
          <w:b/>
        </w:rPr>
        <w:t>一、选择题</w:t>
      </w:r>
      <w:r>
        <w:rPr>
          <w:rFonts w:ascii="Times New Roman" w:hAnsi="Times New Roman" w:cs="Times New Roman"/>
          <w:b/>
        </w:rPr>
        <w:t xml:space="preserve"> </w:t>
      </w:r>
      <w:r>
        <w:rPr>
          <w:rFonts w:hint="eastAsia" w:ascii="Times New Roman" w:hAnsi="Times New Roman" w:cs="Times New Roman"/>
          <w:b/>
        </w:rPr>
        <w:t>（</w:t>
      </w:r>
      <w:r>
        <w:rPr>
          <w:rFonts w:ascii="Times New Roman" w:hAnsi="Times New Roman" w:cs="Times New Roman"/>
          <w:b/>
        </w:rPr>
        <w:t>18X3</w:t>
      </w:r>
      <w:r>
        <w:rPr>
          <w:rFonts w:hint="eastAsia" w:ascii="Times New Roman" w:hAnsi="Times New Roman" w:cs="Times New Roman"/>
          <w:b/>
        </w:rPr>
        <w:t>分</w:t>
      </w:r>
      <w:r>
        <w:rPr>
          <w:rFonts w:ascii="Times New Roman" w:hAnsi="Times New Roman" w:cs="Times New Roman"/>
          <w:b/>
        </w:rPr>
        <w:t xml:space="preserve"> = 54</w:t>
      </w:r>
      <w:r>
        <w:rPr>
          <w:rFonts w:hint="eastAsia" w:ascii="Times New Roman" w:hAnsi="Times New Roman" w:cs="Times New Roman"/>
          <w:b/>
        </w:rPr>
        <w:t>分）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1--6  B C C B D C  7--12  C D A D C B  13--18  B D C A D D</w:t>
      </w:r>
    </w:p>
    <w:p>
      <w:pPr>
        <w:pStyle w:val="6"/>
        <w:rPr>
          <w:rFonts w:ascii="Times New Roman" w:hAnsi="Times New Roman" w:cs="Times New Roman"/>
          <w:b/>
        </w:rPr>
      </w:pPr>
      <w:r>
        <w:rPr>
          <w:rFonts w:hint="eastAsia" w:ascii="Times New Roman" w:hAnsi="Times New Roman" w:cs="Times New Roman"/>
          <w:b/>
        </w:rPr>
        <w:t>二、填空与作图题</w:t>
      </w:r>
      <w:r>
        <w:rPr>
          <w:rFonts w:ascii="Times New Roman" w:hAnsi="Times New Roman" w:cs="Times New Roman"/>
          <w:b/>
        </w:rPr>
        <w:t xml:space="preserve"> </w:t>
      </w:r>
      <w:r>
        <w:rPr>
          <w:rFonts w:hint="eastAsia" w:ascii="Times New Roman" w:hAnsi="Times New Roman" w:cs="Times New Roman"/>
          <w:b/>
        </w:rPr>
        <w:t>（</w:t>
      </w:r>
      <w:r>
        <w:rPr>
          <w:rFonts w:ascii="Times New Roman" w:hAnsi="Times New Roman" w:cs="Times New Roman"/>
          <w:b/>
        </w:rPr>
        <w:t>5X4</w:t>
      </w:r>
      <w:r>
        <w:rPr>
          <w:rFonts w:hint="eastAsia" w:ascii="Times New Roman" w:hAnsi="Times New Roman" w:cs="Times New Roman"/>
          <w:b/>
        </w:rPr>
        <w:t>分</w:t>
      </w:r>
      <w:r>
        <w:rPr>
          <w:rFonts w:ascii="Times New Roman" w:hAnsi="Times New Roman" w:cs="Times New Roman"/>
          <w:b/>
        </w:rPr>
        <w:t xml:space="preserve"> = 20</w:t>
      </w:r>
      <w:r>
        <w:rPr>
          <w:rFonts w:hint="eastAsia" w:ascii="Times New Roman" w:hAnsi="Times New Roman" w:cs="Times New Roman"/>
          <w:b/>
        </w:rPr>
        <w:t>分）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19.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</w:rPr>
        <w:t>）不变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>小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 xml:space="preserve">C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>4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20.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 xml:space="preserve">3.8 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）同图乙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Times New Roman"/>
        </w:rPr>
        <w:t>）甲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>用测力计拉乙款鞋匀速水平向右运动时，根据力平衡条件，乙款鞋受到的摩擦力等于测力计的示数</w:t>
      </w:r>
      <w:r>
        <w:rPr>
          <w:rFonts w:ascii="Times New Roman" w:hAnsi="Times New Roman" w:cs="Times New Roman"/>
        </w:rPr>
        <w:t>1N</w:t>
      </w:r>
      <w:r>
        <w:rPr>
          <w:rFonts w:hint="eastAsia" w:ascii="Times New Roman" w:hAnsi="Times New Roman" w:cs="Times New Roman"/>
        </w:rPr>
        <w:t>而小于甲的，可见，相同压力条件下甲款雨鞋受到的摩擦力大，防滑效果更好。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21.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</w:rPr>
        <w:t>）增大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>做功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）静止</w:t>
      </w:r>
      <w:r>
        <w:rPr>
          <w:rFonts w:ascii="Times New Roman" w:hAnsi="Times New Roman" w:cs="Times New Roman"/>
        </w:rPr>
        <w:t xml:space="preserve">  10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22.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</w:rPr>
        <w:t>）图略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）倒立放大的实像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Times New Roman"/>
        </w:rPr>
        <w:t>）向左移动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>变小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23.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</w:rPr>
        <w:t>）图略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）图略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b/>
        </w:rPr>
        <w:t>三、实验探究题（</w:t>
      </w:r>
      <w:r>
        <w:rPr>
          <w:rFonts w:ascii="Times New Roman" w:hAnsi="Times New Roman" w:cs="Times New Roman"/>
          <w:b/>
        </w:rPr>
        <w:t>4</w:t>
      </w:r>
      <w:r>
        <w:rPr>
          <w:rFonts w:hint="eastAsia" w:ascii="Times New Roman" w:hAnsi="Times New Roman" w:cs="Times New Roman"/>
          <w:b/>
        </w:rPr>
        <w:t>分</w:t>
      </w:r>
      <w:r>
        <w:rPr>
          <w:rFonts w:ascii="Times New Roman" w:hAnsi="Times New Roman" w:cs="Times New Roman"/>
          <w:b/>
        </w:rPr>
        <w:t>+5</w:t>
      </w:r>
      <w:r>
        <w:rPr>
          <w:rFonts w:hint="eastAsia" w:ascii="Times New Roman" w:hAnsi="Times New Roman" w:cs="Times New Roman"/>
          <w:b/>
        </w:rPr>
        <w:t>分</w:t>
      </w:r>
      <w:r>
        <w:rPr>
          <w:rFonts w:ascii="Times New Roman" w:hAnsi="Times New Roman" w:cs="Times New Roman"/>
          <w:b/>
        </w:rPr>
        <w:t>+6</w:t>
      </w:r>
      <w:r>
        <w:rPr>
          <w:rFonts w:hint="eastAsia" w:ascii="Times New Roman" w:hAnsi="Times New Roman" w:cs="Times New Roman"/>
          <w:b/>
        </w:rPr>
        <w:t>分</w:t>
      </w:r>
      <w:r>
        <w:rPr>
          <w:rFonts w:ascii="Times New Roman" w:hAnsi="Times New Roman" w:cs="Times New Roman"/>
          <w:b/>
        </w:rPr>
        <w:t xml:space="preserve"> = 15</w:t>
      </w:r>
      <w:r>
        <w:rPr>
          <w:rFonts w:hint="eastAsia" w:ascii="Times New Roman" w:hAnsi="Times New Roman" w:cs="Times New Roman"/>
          <w:b/>
        </w:rPr>
        <w:t>分</w:t>
      </w:r>
      <w:r>
        <w:rPr>
          <w:rFonts w:hint="eastAsia" w:ascii="Times New Roman" w:hAnsi="Times New Roman" w:cs="Times New Roman"/>
        </w:rPr>
        <w:t>）</w:t>
      </w:r>
    </w:p>
    <w:p>
      <w:pPr>
        <w:pStyle w:val="6"/>
        <w:rPr>
          <w:rFonts w:ascii="Times New Roman" w:hAnsi="Times New Roman" w:cs="Times New Roman"/>
        </w:rPr>
      </w:pPr>
      <w:r>
        <w:pict>
          <v:shape id="_x0000_s1031" o:spid="_x0000_s1031" o:spt="75" alt="eqIdea31e959b056f7198c11788ef5d16602" type="#_x0000_t75" style="position:absolute;left:0pt;margin-left:317.65pt;margin-top:12.55pt;height:29.5pt;width:30.4pt;z-index:251659264;mso-width-relative:page;mso-height-relative:page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  <o:OLEObject Type="Embed" ProgID="Equation.DSMT4" ShapeID="_x0000_s1031" DrawAspect="Content" ObjectID="_1468075725" r:id="rId13">
            <o:LockedField>false</o:LockedField>
          </o:OLEObject>
        </w:pict>
      </w:r>
      <w:r>
        <w:rPr>
          <w:rFonts w:ascii="Times New Roman" w:hAnsi="Times New Roman" w:cs="Times New Roman"/>
        </w:rPr>
        <w:t>24.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 xml:space="preserve">1  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）小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>低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Times New Roman"/>
        </w:rPr>
        <w:t>）接触面的粗糙程度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25.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</w:rPr>
        <w:t>）右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>8.3    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</w:rPr>
        <w:t>不合理</w:t>
      </w:r>
      <w:r>
        <w:rPr>
          <w:rFonts w:ascii="Times New Roman" w:hAnsi="Times New Roman" w:cs="Times New Roman"/>
        </w:rPr>
        <w:t>       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4</w:t>
      </w:r>
      <w:r>
        <w:rPr>
          <w:rFonts w:hint="eastAsia"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</w:rPr>
        <w:t>闭合</w:t>
      </w:r>
      <w:r>
        <w:rPr>
          <w:rFonts w:ascii="Times New Roman" w:hAnsi="Times New Roman" w:cs="Times New Roman"/>
        </w:rPr>
        <w:t>S</w:t>
      </w:r>
      <w:r>
        <w:rPr>
          <w:rFonts w:hint="eastAsia" w:ascii="Times New Roman" w:hAnsi="Times New Roman" w:cs="Times New Roman"/>
        </w:rPr>
        <w:t>，断开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  <w:vertAlign w:val="subscript"/>
        </w:rPr>
        <w:t xml:space="preserve">1 </w:t>
      </w:r>
      <w:r>
        <w:rPr>
          <w:rFonts w:ascii="Times New Roman" w:hAnsi="Times New Roman" w:cs="Times New Roman"/>
        </w:rPr>
        <w:t xml:space="preserve">     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26.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</w:rPr>
        <w:t>）</w:t>
      </w:r>
      <w:r>
        <w:rPr>
          <w:rFonts w:hint="eastAsia" w:ascii="宋体" w:hAnsi="宋体"/>
        </w:rPr>
        <w:t>①</w:t>
      </w:r>
      <w:r>
        <w:rPr>
          <w:rFonts w:ascii="Times New Roman" w:hAnsi="Times New Roman" w:cs="Times New Roman"/>
        </w:rPr>
        <w:t xml:space="preserve">. </w:t>
      </w:r>
      <w:r>
        <w:rPr>
          <w:rFonts w:hint="eastAsia" w:ascii="Times New Roman" w:hAnsi="Times New Roman" w:cs="Times New Roman"/>
        </w:rPr>
        <w:t>液化</w: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宋体" w:hAnsi="宋体"/>
        </w:rPr>
        <w:t>②</w:t>
      </w:r>
      <w:r>
        <w:rPr>
          <w:rFonts w:ascii="Times New Roman" w:hAnsi="Times New Roman" w:cs="Times New Roman"/>
        </w:rPr>
        <w:t xml:space="preserve">. </w:t>
      </w:r>
      <w:r>
        <w:rPr>
          <w:rFonts w:hint="eastAsia" w:ascii="Times New Roman" w:hAnsi="Times New Roman" w:cs="Times New Roman"/>
        </w:rPr>
        <w:t>低于</w: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宋体" w:hAnsi="宋体"/>
        </w:rPr>
        <w:t>③</w:t>
      </w:r>
      <w:r>
        <w:rPr>
          <w:rFonts w:ascii="Times New Roman" w:hAnsi="Times New Roman" w:cs="Times New Roman"/>
        </w:rPr>
        <w:t xml:space="preserve">. </w:t>
      </w:r>
      <w:r>
        <w:rPr>
          <w:rFonts w:hint="eastAsia" w:ascii="Times New Roman" w:hAnsi="Times New Roman" w:cs="Times New Roman"/>
        </w:rPr>
        <w:t>不能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）</w:t>
      </w:r>
      <w:r>
        <w:rPr>
          <w:rFonts w:hint="eastAsia" w:ascii="宋体" w:hAnsi="宋体"/>
        </w:rPr>
        <w:t>①</w:t>
      </w:r>
      <w:r>
        <w:rPr>
          <w:rFonts w:ascii="Times New Roman" w:hAnsi="Times New Roman" w:cs="Times New Roman"/>
        </w:rPr>
        <w:t xml:space="preserve"> . </w:t>
      </w:r>
      <w:r>
        <w:rPr>
          <w:rFonts w:hint="eastAsia" w:ascii="Times New Roman" w:hAnsi="Times New Roman" w:cs="Times New Roman"/>
        </w:rPr>
        <w:t>电流</w: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宋体" w:hAnsi="宋体"/>
        </w:rPr>
        <w:t>②</w:t>
      </w:r>
      <w:r>
        <w:rPr>
          <w:rFonts w:ascii="Times New Roman" w:hAnsi="Times New Roman" w:cs="Times New Roman"/>
        </w:rPr>
        <w:t xml:space="preserve"> . </w:t>
      </w:r>
      <w:r>
        <w:rPr>
          <w:rFonts w:hint="eastAsia" w:ascii="Times New Roman" w:hAnsi="Times New Roman" w:cs="Times New Roman"/>
        </w:rPr>
        <w:t>转换法</w: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宋体" w:hAnsi="宋体"/>
        </w:rPr>
        <w:t>③</w:t>
      </w:r>
      <w:r>
        <w:rPr>
          <w:rFonts w:ascii="Times New Roman" w:hAnsi="Times New Roman" w:cs="Times New Roman"/>
        </w:rPr>
        <w:t xml:space="preserve"> . </w:t>
      </w:r>
      <w:r>
        <w:rPr>
          <w:rFonts w:hint="eastAsia" w:ascii="Times New Roman" w:hAnsi="Times New Roman" w:cs="Times New Roman"/>
        </w:rPr>
        <w:t>电阻</w:t>
      </w:r>
    </w:p>
    <w:p>
      <w:pPr>
        <w:pStyle w:val="6"/>
        <w:rPr>
          <w:rFonts w:ascii="Times New Roman" w:hAnsi="Times New Roman" w:cs="Times New Roman"/>
          <w:b/>
        </w:rPr>
      </w:pPr>
      <w:r>
        <w:rPr>
          <w:rFonts w:hint="eastAsia" w:ascii="Times New Roman" w:hAnsi="Times New Roman" w:cs="Times New Roman"/>
          <w:b/>
        </w:rPr>
        <w:t>四、论述与计算题</w:t>
      </w:r>
      <w:r>
        <w:rPr>
          <w:rFonts w:ascii="Times New Roman" w:hAnsi="Times New Roman" w:cs="Times New Roman"/>
          <w:b/>
        </w:rPr>
        <w:t xml:space="preserve"> </w:t>
      </w:r>
      <w:r>
        <w:rPr>
          <w:rFonts w:hint="eastAsia" w:ascii="Times New Roman" w:hAnsi="Times New Roman" w:cs="Times New Roman"/>
          <w:b/>
        </w:rPr>
        <w:t>（</w:t>
      </w:r>
      <w:r>
        <w:rPr>
          <w:rFonts w:ascii="Times New Roman" w:hAnsi="Times New Roman" w:cs="Times New Roman"/>
          <w:b/>
        </w:rPr>
        <w:t>4</w:t>
      </w:r>
      <w:r>
        <w:rPr>
          <w:rFonts w:hint="eastAsia" w:ascii="Times New Roman" w:hAnsi="Times New Roman" w:cs="Times New Roman"/>
          <w:b/>
        </w:rPr>
        <w:t>分</w:t>
      </w:r>
      <w:r>
        <w:rPr>
          <w:rFonts w:ascii="Times New Roman" w:hAnsi="Times New Roman" w:cs="Times New Roman"/>
          <w:b/>
        </w:rPr>
        <w:t>+7</w:t>
      </w:r>
      <w:r>
        <w:rPr>
          <w:rFonts w:hint="eastAsia" w:ascii="Times New Roman" w:hAnsi="Times New Roman" w:cs="Times New Roman"/>
          <w:b/>
        </w:rPr>
        <w:t>分</w:t>
      </w:r>
      <w:r>
        <w:rPr>
          <w:rFonts w:ascii="Times New Roman" w:hAnsi="Times New Roman" w:cs="Times New Roman"/>
          <w:b/>
        </w:rPr>
        <w:t xml:space="preserve"> = 11</w:t>
      </w:r>
      <w:r>
        <w:rPr>
          <w:rFonts w:hint="eastAsia" w:ascii="Times New Roman" w:hAnsi="Times New Roman" w:cs="Times New Roman"/>
          <w:b/>
        </w:rPr>
        <w:t>分）</w:t>
      </w:r>
    </w:p>
    <w:p>
      <w:pPr>
        <w:rPr>
          <w:bCs/>
          <w:szCs w:val="21"/>
        </w:rPr>
      </w:pPr>
      <w:r>
        <w:rPr>
          <w:bCs/>
          <w:szCs w:val="21"/>
        </w:rPr>
        <w:t>27.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1</w:t>
      </w:r>
      <w:r>
        <w:rPr>
          <w:rFonts w:hint="eastAsia"/>
          <w:bCs/>
          <w:szCs w:val="21"/>
        </w:rPr>
        <w:t>）滑冰时，在人对冰的压力一定的情况下，冰刀的刀刃减小了与冰面的接触面积，从而增大了压强。（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分）</w:t>
      </w:r>
    </w:p>
    <w:p>
      <w:pPr>
        <w:rPr>
          <w:bCs/>
          <w:szCs w:val="21"/>
        </w:rPr>
      </w:pP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）冰刀下的水膜将冰刀与冰面分开，相当于增加了一层润滑膜，减小了两者之间的摩擦。（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分）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ascii="Times New Roman" w:hAnsi="Times New Roman" w:eastAsia="方正书宋_GBK" w:cs="Times New Roman"/>
        </w:rPr>
        <w:t>28.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</w:rPr>
        <w:t>）灯泡正常发光时的电流</w:t>
      </w:r>
    </w:p>
    <w:p>
      <w:pPr>
        <w:pStyle w:val="6"/>
        <w:spacing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object>
          <v:shape id="_x0000_i1031" o:spt="75" alt="eqId2a34563404c9c829d0756675271654f0" type="#_x0000_t75" style="height:29.6pt;width:104.7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31" DrawAspect="Content" ObjectID="_1468075726" r:id="rId15">
            <o:LockedField>false</o:LockedField>
          </o:OLEObject>
        </w:objec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分）</w:t>
      </w:r>
      <w:r>
        <w:rPr>
          <w:rFonts w:ascii="Times New Roman" w:hAnsi="Times New Roman" w:cs="Times New Roman"/>
        </w:rPr>
        <w:t xml:space="preserve"> 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）只闭合开关</w:t>
      </w:r>
      <w:r>
        <w:rPr>
          <w:rFonts w:ascii="Times New Roman" w:hAnsi="Times New Roman" w:cs="Times New Roman"/>
        </w:rPr>
        <w:t>S</w:t>
      </w:r>
      <w:r>
        <w:rPr>
          <w:rFonts w:hint="eastAsia" w:ascii="Times New Roman" w:hAnsi="Times New Roman" w:cs="Times New Roman"/>
        </w:rPr>
        <w:t>，电阻</w:t>
      </w:r>
      <w:r>
        <w:rPr>
          <w:rFonts w:ascii="Times New Roman" w:hAnsi="Times New Roman" w:cs="Times New Roman"/>
          <w:position w:val="-12"/>
        </w:rPr>
        <w:object>
          <v:shape id="_x0000_i1032" o:spt="75" alt="eqId9efc18a5bb2e53586331b2a58538a48b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32" DrawAspect="Content" ObjectID="_1468075727" r:id="rId17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与灯泡</w:t>
      </w:r>
      <w:r>
        <w:rPr>
          <w:rFonts w:ascii="Times New Roman" w:hAnsi="Times New Roman" w:cs="Times New Roman"/>
          <w:i/>
        </w:rPr>
        <w:t>L</w:t>
      </w:r>
      <w:r>
        <w:rPr>
          <w:rFonts w:hint="eastAsia" w:ascii="Times New Roman" w:hAnsi="Times New Roman" w:cs="Times New Roman"/>
        </w:rPr>
        <w:t>串联在电路中，且灯泡</w:t>
      </w:r>
      <w:r>
        <w:rPr>
          <w:rFonts w:ascii="Times New Roman" w:hAnsi="Times New Roman" w:cs="Times New Roman"/>
          <w:i/>
        </w:rPr>
        <w:t>L</w:t>
      </w:r>
      <w:r>
        <w:rPr>
          <w:rFonts w:hint="eastAsia" w:ascii="Times New Roman" w:hAnsi="Times New Roman" w:cs="Times New Roman"/>
        </w:rPr>
        <w:t>正常发光，则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object>
          <v:shape id="_x0000_i1033" o:spt="75" alt="eqIdc7bf3b6da007edde99e6c09163c0ef77" type="#_x0000_t75" style="height:31.7pt;width:184.6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33" DrawAspect="Content" ObjectID="_1468075728" r:id="rId19">
            <o:LockedField>false</o:LockedField>
          </o:OLEObject>
        </w:objec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分）</w:t>
      </w:r>
    </w:p>
    <w:p>
      <w:pPr>
        <w:pStyle w:val="6"/>
        <w:spacing w:line="240" w:lineRule="auto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Times New Roman"/>
        </w:rPr>
        <w:t>）开关</w:t>
      </w:r>
      <w:r>
        <w:rPr>
          <w:rFonts w:ascii="Times New Roman" w:hAnsi="Times New Roman" w:cs="Times New Roman"/>
        </w:rPr>
        <w:t>S</w:t>
      </w:r>
      <w:r>
        <w:rPr>
          <w:rFonts w:hint="eastAsia" w:ascii="Times New Roman" w:hAnsi="Times New Roman" w:cs="Times New Roman"/>
        </w:rPr>
        <w:t>、</w:t>
      </w:r>
      <w:r>
        <w:rPr>
          <w:rFonts w:ascii="Times New Roman" w:hAnsi="Times New Roman" w:cs="Times New Roman"/>
          <w:position w:val="-12"/>
        </w:rPr>
        <w:object>
          <v:shape id="_x0000_i1034" o:spt="75" alt="eqId910f1655703721b51006b887a2394b6d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4" DrawAspect="Content" ObjectID="_1468075729" r:id="rId21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、</w:t>
      </w:r>
      <w:r>
        <w:rPr>
          <w:rFonts w:ascii="Times New Roman" w:hAnsi="Times New Roman" w:cs="Times New Roman"/>
          <w:position w:val="-12"/>
        </w:rPr>
        <w:object>
          <v:shape id="_x0000_i1035" o:spt="75" alt="eqId779629f16056a50f4c06e3996d8e1c82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5" DrawAspect="Content" ObjectID="_1468075730" r:id="rId23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都闭合时，电阻</w:t>
      </w:r>
      <w:r>
        <w:rPr>
          <w:rFonts w:ascii="Times New Roman" w:hAnsi="Times New Roman" w:cs="Times New Roman"/>
          <w:position w:val="-12"/>
        </w:rPr>
        <w:object>
          <v:shape id="_x0000_i1036" o:spt="75" alt="eqId9efc18a5bb2e53586331b2a58538a48b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6" DrawAspect="Content" ObjectID="_1468075731" r:id="rId25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与滑动变阻器</w:t>
      </w:r>
      <w:r>
        <w:rPr>
          <w:rFonts w:ascii="Times New Roman" w:hAnsi="Times New Roman" w:cs="Times New Roman"/>
          <w:position w:val="-12"/>
        </w:rPr>
        <w:object>
          <v:shape id="_x0000_i1037" o:spt="75" alt="eqId19f20f21a9d50b61dac519a3ddab539d" type="#_x0000_t75" style="height:18.55pt;width:15.3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7" DrawAspect="Content" ObjectID="_1468075732" r:id="rId27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并联，灯泡</w:t>
      </w:r>
      <w:r>
        <w:rPr>
          <w:rFonts w:ascii="Times New Roman" w:hAnsi="Times New Roman" w:cs="Times New Roman"/>
          <w:i/>
        </w:rPr>
        <w:t>L</w:t>
      </w:r>
      <w:r>
        <w:rPr>
          <w:rFonts w:hint="eastAsia" w:ascii="Times New Roman" w:hAnsi="Times New Roman" w:cs="Times New Roman"/>
        </w:rPr>
        <w:t>被短路，电流表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hint="eastAsia" w:ascii="Times New Roman" w:hAnsi="Times New Roman" w:cs="Times New Roman"/>
        </w:rPr>
        <w:t>测量通过电阻</w:t>
      </w:r>
      <w:r>
        <w:rPr>
          <w:rFonts w:ascii="Times New Roman" w:hAnsi="Times New Roman" w:cs="Times New Roman"/>
          <w:position w:val="-12"/>
        </w:rPr>
        <w:object>
          <v:shape id="_x0000_i1038" o:spt="75" alt="eqId9efc18a5bb2e53586331b2a58538a48b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8" DrawAspect="Content" ObjectID="_1468075733" r:id="rId29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的电流，电流表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hint="eastAsia" w:ascii="Times New Roman" w:hAnsi="Times New Roman" w:cs="Times New Roman"/>
        </w:rPr>
        <w:t>测量干路中的电流。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根据题意，当电流表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hint="eastAsia" w:ascii="Times New Roman" w:hAnsi="Times New Roman" w:cs="Times New Roman"/>
        </w:rPr>
        <w:t>的示数为</w:t>
      </w:r>
      <w:r>
        <w:rPr>
          <w:rFonts w:ascii="Times New Roman" w:hAnsi="Times New Roman" w:cs="Times New Roman"/>
        </w:rPr>
        <w:t>3A</w:t>
      </w:r>
      <w:r>
        <w:rPr>
          <w:rFonts w:hint="eastAsia" w:ascii="Times New Roman" w:hAnsi="Times New Roman" w:cs="Times New Roman"/>
        </w:rPr>
        <w:t>时，滑动变阻器</w:t>
      </w:r>
      <w:r>
        <w:rPr>
          <w:rFonts w:ascii="Times New Roman" w:hAnsi="Times New Roman" w:cs="Times New Roman"/>
          <w:position w:val="-12"/>
        </w:rPr>
        <w:object>
          <v:shape id="_x0000_i1039" o:spt="75" alt="eqId19f20f21a9d50b61dac519a3ddab539d" type="#_x0000_t75" style="height:18.55pt;width:15.3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9" DrawAspect="Content" ObjectID="_1468075734" r:id="rId31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消耗的电功率最大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object>
          <v:shape id="_x0000_i1040" o:spt="75" alt="eqId57cd320b302e613e0258397c113d274e" type="#_x0000_t75" style="height:30.1pt;width:107.3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40" DrawAspect="Content" ObjectID="_1468075735" r:id="rId33">
            <o:LockedField>false</o:LockedField>
          </o:OLEObject>
        </w:object>
      </w:r>
      <w:r>
        <w:rPr>
          <w:rFonts w:ascii="Times New Roman" w:hAnsi="Times New Roman" w:cs="Times New Roman"/>
        </w:rPr>
        <w:t xml:space="preserve">      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</w:rPr>
        <w:t>分）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object>
          <v:shape id="_x0000_i1041" o:spt="75" alt="eqIdfd54c19fd5c301ba9e716a79a05cd655" type="#_x0000_t75" style="height:15.85pt;width:141.6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41" DrawAspect="Content" ObjectID="_1468075736" r:id="rId35">
            <o:LockedField>false</o:LockedField>
          </o:OLEObject>
        </w:objec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</w:rPr>
        <w:t>分）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object>
          <v:shape id="_x0000_i1042" o:spt="75" alt="eqIddfe83fb78263484aaa72f18205f55b4c" type="#_x0000_t75" style="height:16.9pt;width:160.1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42" DrawAspect="Content" ObjectID="_1468075737" r:id="rId37">
            <o:LockedField>false</o:LockedField>
          </o:OLEObject>
        </w:objec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</w:rPr>
        <w:t>分）</w:t>
      </w:r>
    </w:p>
    <w:p>
      <w:pPr>
        <w:pStyle w:val="6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所以，滑动变阻器</w:t>
      </w:r>
      <w:r>
        <w:rPr>
          <w:rFonts w:ascii="Times New Roman" w:hAnsi="Times New Roman" w:cs="Times New Roman"/>
          <w:i/>
        </w:rPr>
        <w:t>R</w:t>
      </w:r>
      <w:r>
        <w:rPr>
          <w:rFonts w:hint="eastAsia" w:ascii="Times New Roman" w:hAnsi="Times New Roman" w:cs="Times New Roman"/>
        </w:rPr>
        <w:t>允许消耗的最大电功率是</w:t>
      </w:r>
      <w:r>
        <w:rPr>
          <w:rFonts w:ascii="Times New Roman" w:hAnsi="Times New Roman" w:cs="Times New Roman"/>
        </w:rPr>
        <w:t>157.5W</w:t>
      </w:r>
      <w:r>
        <w:rPr>
          <w:rFonts w:hint="eastAsia" w:ascii="Times New Roman" w:hAnsi="Times New Roman" w:cs="Times New Roman"/>
        </w:rPr>
        <w:t>。</w:t>
      </w:r>
    </w:p>
    <w:p>
      <w:pPr>
        <w:pStyle w:val="6"/>
        <w:rPr>
          <w:rFonts w:ascii="Times New Roman" w:hAnsi="Times New Roman" w:cs="Times New Roman"/>
        </w:rPr>
      </w:pPr>
    </w:p>
    <w:p>
      <w:pPr>
        <w:pStyle w:val="6"/>
        <w:rPr>
          <w:rFonts w:ascii="Times New Roman" w:hAnsi="Times New Roman" w:eastAsia="方正楷体_GBK" w:cs="Times New Roman"/>
        </w:rPr>
      </w:pPr>
    </w:p>
    <w:p>
      <w:pPr>
        <w:pStyle w:val="6"/>
        <w:rPr>
          <w:rFonts w:ascii="Times New Roman" w:hAnsi="Times New Roman" w:cs="Times New Roman"/>
        </w:rPr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pStyle w:val="6"/>
      </w:pPr>
    </w:p>
    <w:p>
      <w:pPr>
        <w:rPr>
          <w:rFonts w:hint="eastAsia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书宋_GBK">
    <w:altName w:val="微软雅黑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方正楷体_GBK">
    <w:altName w:val="微软雅黑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43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C0CE8"/>
    <w:rsid w:val="00006C2C"/>
    <w:rsid w:val="00011793"/>
    <w:rsid w:val="00013DFE"/>
    <w:rsid w:val="00107398"/>
    <w:rsid w:val="0012007C"/>
    <w:rsid w:val="00143F1A"/>
    <w:rsid w:val="0019700F"/>
    <w:rsid w:val="001D2829"/>
    <w:rsid w:val="001E1AE8"/>
    <w:rsid w:val="00276F24"/>
    <w:rsid w:val="002A51EA"/>
    <w:rsid w:val="003A681B"/>
    <w:rsid w:val="003C3E26"/>
    <w:rsid w:val="004151FC"/>
    <w:rsid w:val="0047383E"/>
    <w:rsid w:val="005B1AED"/>
    <w:rsid w:val="00621B1A"/>
    <w:rsid w:val="006359B2"/>
    <w:rsid w:val="00652AE3"/>
    <w:rsid w:val="00657B1C"/>
    <w:rsid w:val="006931F7"/>
    <w:rsid w:val="00695921"/>
    <w:rsid w:val="006F2921"/>
    <w:rsid w:val="00762322"/>
    <w:rsid w:val="007F3E81"/>
    <w:rsid w:val="008378E4"/>
    <w:rsid w:val="008A244B"/>
    <w:rsid w:val="008C2F23"/>
    <w:rsid w:val="008E0F6B"/>
    <w:rsid w:val="009A3363"/>
    <w:rsid w:val="009B4900"/>
    <w:rsid w:val="00A054A4"/>
    <w:rsid w:val="00A25823"/>
    <w:rsid w:val="00A27EA8"/>
    <w:rsid w:val="00AA38A3"/>
    <w:rsid w:val="00AB085C"/>
    <w:rsid w:val="00B2750E"/>
    <w:rsid w:val="00B706AE"/>
    <w:rsid w:val="00BC0CE8"/>
    <w:rsid w:val="00BD3989"/>
    <w:rsid w:val="00C02FC6"/>
    <w:rsid w:val="00C74F86"/>
    <w:rsid w:val="00CA48C5"/>
    <w:rsid w:val="00CB7ED0"/>
    <w:rsid w:val="00D217B9"/>
    <w:rsid w:val="00D32489"/>
    <w:rsid w:val="00D92521"/>
    <w:rsid w:val="00DC1E3D"/>
    <w:rsid w:val="00DD0371"/>
    <w:rsid w:val="00ED1BD5"/>
    <w:rsid w:val="00F46C79"/>
    <w:rsid w:val="00F660CF"/>
    <w:rsid w:val="00F6756E"/>
    <w:rsid w:val="00F954A1"/>
    <w:rsid w:val="00FB0356"/>
    <w:rsid w:val="19BB0792"/>
    <w:rsid w:val="3DFE68B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3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customStyle="1" w:styleId="6">
    <w:name w:val="样式 行距: 最小值 0 磅1"/>
    <w:basedOn w:val="1"/>
    <w:uiPriority w:val="0"/>
    <w:pPr>
      <w:spacing w:line="300" w:lineRule="auto"/>
      <w:jc w:val="left"/>
    </w:pPr>
    <w:rPr>
      <w:rFonts w:ascii="Calibri" w:hAnsi="Calibri" w:cs="宋体"/>
      <w:bCs/>
      <w:szCs w:val="20"/>
    </w:rPr>
  </w:style>
  <w:style w:type="character" w:customStyle="1" w:styleId="7">
    <w:name w:val="页眉 Char"/>
    <w:link w:val="3"/>
    <w:semiHidden/>
    <w:uiPriority w:val="99"/>
    <w:rPr>
      <w:sz w:val="18"/>
      <w:szCs w:val="18"/>
      <w:lang w:eastAsia="zh-CN"/>
    </w:rPr>
  </w:style>
  <w:style w:type="character" w:customStyle="1" w:styleId="8">
    <w:name w:val="页脚 Char"/>
    <w:link w:val="2"/>
    <w:semiHidden/>
    <w:uiPriority w:val="99"/>
    <w:rPr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0" Type="http://schemas.openxmlformats.org/officeDocument/2006/relationships/fontTable" Target="fontTable.xml"/><Relationship Id="rId4" Type="http://schemas.openxmlformats.org/officeDocument/2006/relationships/footer" Target="footer1.xml"/><Relationship Id="rId39" Type="http://schemas.openxmlformats.org/officeDocument/2006/relationships/customXml" Target="../customXml/item1.xml"/><Relationship Id="rId38" Type="http://schemas.openxmlformats.org/officeDocument/2006/relationships/image" Target="media/image21.wmf"/><Relationship Id="rId37" Type="http://schemas.openxmlformats.org/officeDocument/2006/relationships/oleObject" Target="embeddings/oleObject13.bin"/><Relationship Id="rId36" Type="http://schemas.openxmlformats.org/officeDocument/2006/relationships/image" Target="media/image20.wmf"/><Relationship Id="rId35" Type="http://schemas.openxmlformats.org/officeDocument/2006/relationships/oleObject" Target="embeddings/oleObject12.bin"/><Relationship Id="rId34" Type="http://schemas.openxmlformats.org/officeDocument/2006/relationships/image" Target="media/image19.wmf"/><Relationship Id="rId33" Type="http://schemas.openxmlformats.org/officeDocument/2006/relationships/oleObject" Target="embeddings/oleObject11.bin"/><Relationship Id="rId32" Type="http://schemas.openxmlformats.org/officeDocument/2006/relationships/image" Target="media/image18.wmf"/><Relationship Id="rId31" Type="http://schemas.openxmlformats.org/officeDocument/2006/relationships/oleObject" Target="embeddings/oleObject10.bin"/><Relationship Id="rId30" Type="http://schemas.openxmlformats.org/officeDocument/2006/relationships/image" Target="media/image17.wmf"/><Relationship Id="rId3" Type="http://schemas.openxmlformats.org/officeDocument/2006/relationships/header" Target="header1.xml"/><Relationship Id="rId29" Type="http://schemas.openxmlformats.org/officeDocument/2006/relationships/oleObject" Target="embeddings/oleObject9.bin"/><Relationship Id="rId28" Type="http://schemas.openxmlformats.org/officeDocument/2006/relationships/image" Target="media/image16.wmf"/><Relationship Id="rId27" Type="http://schemas.openxmlformats.org/officeDocument/2006/relationships/oleObject" Target="embeddings/oleObject8.bin"/><Relationship Id="rId26" Type="http://schemas.openxmlformats.org/officeDocument/2006/relationships/image" Target="media/image15.wmf"/><Relationship Id="rId25" Type="http://schemas.openxmlformats.org/officeDocument/2006/relationships/oleObject" Target="embeddings/oleObject7.bin"/><Relationship Id="rId24" Type="http://schemas.openxmlformats.org/officeDocument/2006/relationships/image" Target="media/image14.wmf"/><Relationship Id="rId23" Type="http://schemas.openxmlformats.org/officeDocument/2006/relationships/oleObject" Target="embeddings/oleObject6.bin"/><Relationship Id="rId22" Type="http://schemas.openxmlformats.org/officeDocument/2006/relationships/image" Target="media/image13.wmf"/><Relationship Id="rId21" Type="http://schemas.openxmlformats.org/officeDocument/2006/relationships/oleObject" Target="embeddings/oleObject5.bin"/><Relationship Id="rId20" Type="http://schemas.openxmlformats.org/officeDocument/2006/relationships/image" Target="media/image12.wmf"/><Relationship Id="rId2" Type="http://schemas.openxmlformats.org/officeDocument/2006/relationships/settings" Target="settings.xml"/><Relationship Id="rId19" Type="http://schemas.openxmlformats.org/officeDocument/2006/relationships/oleObject" Target="embeddings/oleObject4.bin"/><Relationship Id="rId18" Type="http://schemas.openxmlformats.org/officeDocument/2006/relationships/image" Target="media/image11.wmf"/><Relationship Id="rId17" Type="http://schemas.openxmlformats.org/officeDocument/2006/relationships/oleObject" Target="embeddings/oleObject3.bin"/><Relationship Id="rId16" Type="http://schemas.openxmlformats.org/officeDocument/2006/relationships/image" Target="media/image10.wmf"/><Relationship Id="rId15" Type="http://schemas.openxmlformats.org/officeDocument/2006/relationships/oleObject" Target="embeddings/oleObject2.bin"/><Relationship Id="rId14" Type="http://schemas.openxmlformats.org/officeDocument/2006/relationships/image" Target="media/image9.wmf"/><Relationship Id="rId13" Type="http://schemas.openxmlformats.org/officeDocument/2006/relationships/oleObject" Target="embeddings/oleObject1.bin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3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 China</Company>
  <Pages>1</Pages>
  <Words>168</Words>
  <Characters>958</Characters>
  <Lines>7</Lines>
  <Paragraphs>2</Paragraphs>
  <TotalTime>5</TotalTime>
  <ScaleCrop>false</ScaleCrop>
  <LinksUpToDate>false</LinksUpToDate>
  <CharactersWithSpaces>1124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2023-04-17T09:35:00Z</dcterms:created>
  <dc:creator>LX</dc:creator>
  <cp:lastModifiedBy>Administrator</cp:lastModifiedBy>
  <dcterms:modified xsi:type="dcterms:W3CDTF">2023-07-22T05:15:04Z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