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"/>
        <w:jc w:val="center"/>
        <w:textAlignment w:val="auto"/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11341100</wp:posOffset>
            </wp:positionV>
            <wp:extent cx="482600" cy="2921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八（上）</w:t>
      </w:r>
      <w:r>
        <w:rPr>
          <w:rFonts w:hint="eastAsia" w:ascii="宋体" w:hAnsi="宋体" w:eastAsia="宋体" w:cs="宋体"/>
          <w:b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36"/>
          <w:szCs w:val="36"/>
        </w:rPr>
        <w:t>单元综合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练习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（时间：120分钟   满分：120分）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一、积累与运用（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27</w:t>
      </w: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jc w:val="left"/>
        <w:textAlignment w:val="auto"/>
        <w:rPr>
          <w:rFonts w:hint="eastAsia" w:ascii="华文宋体" w:hAnsi="华文宋体" w:eastAsia="华文宋体" w:cs="华文宋体"/>
          <w:sz w:val="21"/>
          <w:szCs w:val="21"/>
        </w:rPr>
      </w:pPr>
      <w:r>
        <w:rPr>
          <w:rFonts w:hint="eastAsia" w:ascii="华文宋体" w:hAnsi="华文宋体" w:eastAsia="华文宋体" w:cs="华文宋体"/>
          <w:sz w:val="21"/>
          <w:szCs w:val="21"/>
        </w:rPr>
        <w:t>1.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right="0" w:rightChars="0"/>
        <w:jc w:val="left"/>
        <w:textAlignment w:val="auto"/>
        <w:rPr>
          <w:rFonts w:hint="eastAsia" w:ascii="华文宋体" w:hAnsi="华文宋体" w:eastAsia="华文宋体" w:cs="华文宋体"/>
          <w:color w:val="0000FF"/>
          <w:sz w:val="21"/>
          <w:szCs w:val="21"/>
          <w:lang w:val="en-US" w:eastAsia="zh-CN"/>
        </w:rPr>
      </w:pPr>
      <w:r>
        <w:rPr>
          <w:rFonts w:hint="eastAsia" w:ascii="华文宋体" w:hAnsi="华文宋体" w:eastAsia="华文宋体" w:cs="华文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>B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eastAsia="zh-CN"/>
        </w:rPr>
        <w:t>；【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val="en-US"/>
        </w:rPr>
        <w:t>解析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eastAsia="zh-CN"/>
        </w:rPr>
        <w:t>】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val="en-US"/>
        </w:rPr>
        <w:t>A黝黑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>(</w:t>
      </w:r>
      <w:r>
        <w:rPr>
          <w:rFonts w:hint="eastAsia" w:ascii="华文宋体" w:hAnsi="华文宋体" w:eastAsia="华文宋体" w:cs="华文宋体"/>
          <w:color w:val="0000FF"/>
          <w:kern w:val="0"/>
          <w:sz w:val="21"/>
          <w:szCs w:val="21"/>
          <w:lang w:val="en-US" w:eastAsia="zh-CN" w:bidi="ar"/>
        </w:rPr>
        <w:t>yǒu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 xml:space="preserve"> )</w:t>
      </w:r>
      <w:r>
        <w:rPr>
          <w:rFonts w:hint="eastAsia" w:ascii="华文宋体" w:hAnsi="华文宋体" w:eastAsia="华文宋体" w:cs="华文宋体"/>
          <w:color w:val="0000FF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华文宋体" w:hAnsi="华文宋体" w:eastAsia="华文宋体" w:cs="华文宋体"/>
          <w:color w:val="0000FF"/>
          <w:kern w:val="0"/>
          <w:sz w:val="21"/>
          <w:szCs w:val="21"/>
          <w:lang w:val="en-US" w:bidi="ar"/>
        </w:rPr>
        <w:t>B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val="en-US"/>
        </w:rPr>
        <w:t>绯闻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>(</w:t>
      </w:r>
      <w:r>
        <w:rPr>
          <w:rFonts w:hint="eastAsia" w:ascii="华文宋体" w:hAnsi="华文宋体" w:eastAsia="华文宋体" w:cs="华文宋体"/>
          <w:color w:val="0000FF"/>
          <w:kern w:val="0"/>
          <w:sz w:val="21"/>
          <w:szCs w:val="21"/>
          <w:lang w:val="en-US" w:eastAsia="zh-CN" w:bidi="ar"/>
        </w:rPr>
        <w:t>fēi</w:t>
      </w:r>
      <w:r>
        <w:rPr>
          <w:rFonts w:hint="eastAsia" w:ascii="华文宋体" w:hAnsi="华文宋体" w:eastAsia="华文宋体" w:cs="华文宋体"/>
          <w:color w:val="0000FF"/>
          <w:kern w:val="0"/>
          <w:sz w:val="21"/>
          <w:szCs w:val="21"/>
          <w:lang w:eastAsia="zh-CN" w:bidi="ar"/>
        </w:rPr>
        <w:t xml:space="preserve"> 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 xml:space="preserve">) 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val="en-US"/>
        </w:rPr>
        <w:t>C挟持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 xml:space="preserve"> (xi</w:t>
      </w:r>
      <w:r>
        <w:rPr>
          <w:rFonts w:hint="eastAsia" w:ascii="华文宋体" w:hAnsi="华文宋体" w:eastAsia="华文宋体" w:cs="华文宋体"/>
          <w:color w:val="0000FF"/>
          <w:kern w:val="0"/>
          <w:sz w:val="21"/>
          <w:szCs w:val="21"/>
          <w:lang w:val="en-US" w:eastAsia="zh-CN" w:bidi="ar"/>
        </w:rPr>
        <w:t>é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</w:rPr>
        <w:t xml:space="preserve">) </w:t>
      </w:r>
      <w:r>
        <w:rPr>
          <w:rFonts w:hint="eastAsia" w:ascii="华文宋体" w:hAnsi="华文宋体" w:eastAsia="华文宋体" w:cs="华文宋体"/>
          <w:color w:val="0000FF"/>
          <w:sz w:val="21"/>
          <w:szCs w:val="21"/>
          <w:lang w:eastAsia="zh-CN"/>
        </w:rPr>
        <w:t>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】“德高望重”，指品德高尚，名望很大，一般用来形容长者，用在此处不符合语境</w:t>
      </w:r>
      <w:r>
        <w:rPr>
          <w:rFonts w:hint="eastAsia" w:hAnsi="宋体" w:eastAsia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hint="eastAsia" w:ascii="宋体" w:hAnsi="宋体" w:cs="宋体" w:eastAsiaTheme="minorEastAsia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kern w:val="0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ascii="宋体" w:hAnsi="宋体" w:cs="宋体"/>
          <w:color w:val="0000FF"/>
          <w:sz w:val="21"/>
          <w:szCs w:val="21"/>
        </w:rPr>
        <w:t>D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color w:val="0000FF"/>
          <w:sz w:val="21"/>
          <w:szCs w:val="21"/>
        </w:rPr>
        <w:t>【解析】</w:t>
      </w:r>
      <w:r>
        <w:rPr>
          <w:rFonts w:ascii="宋体" w:hAnsi="宋体" w:cs="宋体"/>
          <w:color w:val="0000FF"/>
          <w:sz w:val="21"/>
          <w:szCs w:val="21"/>
        </w:rPr>
        <w:t>A</w:t>
      </w:r>
      <w:r>
        <w:rPr>
          <w:rFonts w:hint="eastAsia" w:ascii="宋体" w:hAnsi="宋体" w:cs="宋体"/>
          <w:color w:val="0000FF"/>
          <w:sz w:val="21"/>
          <w:szCs w:val="21"/>
        </w:rPr>
        <w:t>项两面对一面，删去“否”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。</w:t>
      </w:r>
      <w:r>
        <w:rPr>
          <w:rFonts w:ascii="宋体" w:hAnsi="宋体" w:cs="宋体"/>
          <w:color w:val="0000FF"/>
          <w:sz w:val="21"/>
          <w:szCs w:val="21"/>
        </w:rPr>
        <w:t>B</w:t>
      </w:r>
      <w:r>
        <w:rPr>
          <w:rFonts w:hint="eastAsia" w:ascii="宋体" w:hAnsi="宋体" w:cs="宋体"/>
          <w:color w:val="0000FF"/>
          <w:sz w:val="21"/>
          <w:szCs w:val="21"/>
        </w:rPr>
        <w:t>项成分赘余，去掉“一样”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。</w:t>
      </w:r>
      <w:r>
        <w:rPr>
          <w:rFonts w:ascii="宋体" w:hAnsi="宋体" w:cs="宋体"/>
          <w:color w:val="0000FF"/>
          <w:kern w:val="0"/>
          <w:sz w:val="21"/>
          <w:szCs w:val="21"/>
        </w:rPr>
        <w:t>C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项缺少主语，应改为“我上初中的时候”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  <w:t>【答案】C</w:t>
      </w:r>
    </w:p>
    <w:p>
      <w:pPr>
        <w:pStyle w:val="3"/>
        <w:keepNext w:val="0"/>
        <w:keepLines w:val="0"/>
        <w:pageBreakBefore w:val="0"/>
        <w:tabs>
          <w:tab w:val="left" w:pos="5103"/>
        </w:tabs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  <w:t>【答案】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】阅读所给语句可知，这段文字是关于读书方法的，“读书之法，贵在选择经典作品”提出了观点，③句为首句；①句阐明了经典作品的价值，即论证了“为什么要读经典作品”，为第二句；⑤②两句分析了“读经典的人”和“不读经典的人”的不同结果，并形成对比，分别为第三、四句；从“可见”一词可知，④句是对本段的总结，为末句；所以正确的语序应为③①⑤②④</w:t>
      </w:r>
      <w:r>
        <w:rPr>
          <w:rFonts w:hint="eastAsia" w:hAnsi="宋体" w:eastAsia="宋体" w:cs="宋体"/>
          <w:color w:val="0000FF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故选D</w:t>
      </w:r>
      <w:r>
        <w:rPr>
          <w:rFonts w:hint="eastAsia" w:hAnsi="宋体" w:eastAsia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cs="宋体"/>
          <w:color w:val="0000FF"/>
          <w:sz w:val="21"/>
          <w:szCs w:val="21"/>
        </w:rPr>
      </w:pPr>
      <w:r>
        <w:rPr>
          <w:rFonts w:hint="eastAsia" w:ascii="宋体" w:hAnsi="宋体" w:cs="宋体"/>
          <w:color w:val="0000FF"/>
          <w:kern w:val="0"/>
          <w:sz w:val="21"/>
          <w:szCs w:val="21"/>
        </w:rPr>
        <w:t>（</w:t>
      </w:r>
      <w:r>
        <w:rPr>
          <w:rFonts w:ascii="宋体" w:hAnsi="宋体" w:cs="宋体"/>
          <w:color w:val="0000FF"/>
          <w:kern w:val="0"/>
          <w:sz w:val="21"/>
          <w:szCs w:val="21"/>
        </w:rPr>
        <w:t>1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）</w:t>
      </w:r>
      <w:r>
        <w:rPr>
          <w:rFonts w:ascii="宋体" w:hAnsi="宋体" w:cs="宋体"/>
          <w:color w:val="0000FF"/>
          <w:sz w:val="21"/>
          <w:szCs w:val="21"/>
        </w:rPr>
        <w:t>B</w:t>
      </w:r>
      <w:r>
        <w:rPr>
          <w:rFonts w:hint="eastAsia" w:ascii="宋体" w:hAnsi="宋体" w:cs="宋体"/>
          <w:color w:val="0000FF"/>
          <w:sz w:val="21"/>
          <w:szCs w:val="21"/>
        </w:rPr>
        <w:t>（</w:t>
      </w:r>
      <w:r>
        <w:rPr>
          <w:rFonts w:ascii="宋体" w:hAnsi="宋体" w:cs="宋体"/>
          <w:color w:val="0000FF"/>
          <w:sz w:val="21"/>
          <w:szCs w:val="21"/>
        </w:rPr>
        <w:t>2</w:t>
      </w:r>
      <w:r>
        <w:rPr>
          <w:rFonts w:hint="eastAsia" w:ascii="宋体" w:hAnsi="宋体" w:cs="宋体"/>
          <w:color w:val="0000FF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cs="宋体" w:eastAsiaTheme="minorEastAsia"/>
          <w:color w:val="0000FF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FF"/>
          <w:sz w:val="21"/>
          <w:szCs w:val="21"/>
        </w:rPr>
        <w:t>（</w:t>
      </w:r>
      <w:r>
        <w:rPr>
          <w:rFonts w:ascii="宋体" w:hAnsi="宋体" w:cs="宋体"/>
          <w:color w:val="0000FF"/>
          <w:sz w:val="21"/>
          <w:szCs w:val="21"/>
        </w:rPr>
        <w:t>2</w:t>
      </w:r>
      <w:r>
        <w:rPr>
          <w:rFonts w:hint="eastAsia" w:ascii="宋体" w:hAnsi="宋体" w:cs="宋体"/>
          <w:color w:val="0000FF"/>
          <w:sz w:val="21"/>
          <w:szCs w:val="21"/>
        </w:rPr>
        <w:t>）</w:t>
      </w:r>
      <w:r>
        <w:rPr>
          <w:rFonts w:hint="eastAsia" w:ascii="宋体" w:hAnsi="宋体" w:cs="宋体"/>
          <w:snapToGrid w:val="0"/>
          <w:color w:val="0000FF"/>
          <w:kern w:val="0"/>
          <w:sz w:val="21"/>
          <w:szCs w:val="21"/>
        </w:rPr>
        <w:t>占领遵义</w:t>
      </w:r>
      <w:r>
        <w:rPr>
          <w:rFonts w:ascii="宋体" w:hAnsi="宋体" w:cs="宋体"/>
          <w:snapToGrid w:val="0"/>
          <w:color w:val="0000FF"/>
          <w:kern w:val="0"/>
          <w:sz w:val="21"/>
          <w:szCs w:val="21"/>
        </w:rPr>
        <w:t>(</w:t>
      </w:r>
      <w:r>
        <w:rPr>
          <w:rFonts w:hint="eastAsia" w:ascii="宋体" w:hAnsi="宋体" w:cs="宋体"/>
          <w:snapToGrid w:val="0"/>
          <w:color w:val="0000FF"/>
          <w:kern w:val="0"/>
          <w:sz w:val="21"/>
          <w:szCs w:val="21"/>
        </w:rPr>
        <w:t>遵义会议</w:t>
      </w:r>
      <w:r>
        <w:rPr>
          <w:rFonts w:ascii="宋体" w:hAnsi="宋体" w:cs="宋体"/>
          <w:snapToGrid w:val="0"/>
          <w:color w:val="0000FF"/>
          <w:kern w:val="0"/>
          <w:sz w:val="21"/>
          <w:szCs w:val="21"/>
        </w:rPr>
        <w:t>)</w:t>
      </w:r>
      <w:r>
        <w:rPr>
          <w:rFonts w:hint="eastAsia" w:ascii="宋体" w:hAnsi="宋体" w:cs="宋体"/>
          <w:snapToGrid w:val="0"/>
          <w:color w:val="0000FF"/>
          <w:kern w:val="0"/>
          <w:sz w:val="21"/>
          <w:szCs w:val="21"/>
        </w:rPr>
        <w:t>→四渡赤水→巧渡金沙江→强渡大渡河→飞夺泸定桥→翻雪山→过草地（</w:t>
      </w:r>
      <w:r>
        <w:rPr>
          <w:rFonts w:ascii="宋体" w:hAnsi="宋体" w:cs="宋体"/>
          <w:snapToGrid w:val="0"/>
          <w:color w:val="0000FF"/>
          <w:kern w:val="0"/>
          <w:sz w:val="21"/>
          <w:szCs w:val="21"/>
        </w:rPr>
        <w:t>3</w:t>
      </w:r>
      <w:r>
        <w:rPr>
          <w:rFonts w:hint="eastAsia" w:ascii="宋体" w:hAnsi="宋体" w:cs="宋体"/>
          <w:snapToGrid w:val="0"/>
          <w:color w:val="0000FF"/>
          <w:kern w:val="0"/>
          <w:sz w:val="21"/>
          <w:szCs w:val="21"/>
        </w:rPr>
        <w:t>分）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cs="宋体" w:eastAsiaTheme="minorEastAsia"/>
          <w:color w:val="0000FF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FF"/>
          <w:sz w:val="21"/>
          <w:szCs w:val="21"/>
        </w:rPr>
        <w:t>（</w:t>
      </w:r>
      <w:r>
        <w:rPr>
          <w:rFonts w:ascii="宋体" w:hAnsi="宋体" w:cs="宋体"/>
          <w:color w:val="0000FF"/>
          <w:sz w:val="21"/>
          <w:szCs w:val="21"/>
        </w:rPr>
        <w:t>3</w:t>
      </w:r>
      <w:r>
        <w:rPr>
          <w:rFonts w:hint="eastAsia" w:ascii="宋体" w:hAnsi="宋体" w:cs="宋体"/>
          <w:color w:val="0000FF"/>
          <w:sz w:val="21"/>
          <w:szCs w:val="21"/>
        </w:rPr>
        <w:t>）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周恩来出身官僚家庭，从小就受到资产阶级民主革命思想的影响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因为看到民族危亡、山河破碎，他在少年时代就萌发强烈的社会使命感，懂得了“为中华之崛起”而努力学习的道理，树立了以救国救民为己任的伟大抱负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读书时期，曾多次领导学生运动，后来更是协助创建共产党，他的革命之路越走越远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周恩来也是中央红军长征的策划者和指挥者之一，对红军长征的胜利起到了至关重要的作用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他把他的一生都献给了他所深爱的祖国和人民，在车命的道路上实现了人生理想，也在每个国人的心中留下了深深的印记（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FF"/>
          <w:kern w:val="0"/>
          <w:sz w:val="21"/>
          <w:szCs w:val="21"/>
        </w:rPr>
        <w:t>分）</w:t>
      </w:r>
      <w:r>
        <w:rPr>
          <w:rFonts w:hint="eastAsia" w:ascii="宋体" w:hAnsi="宋体" w:cs="宋体"/>
          <w:color w:val="0000FF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（</w:t>
      </w:r>
      <w:r>
        <w:rPr>
          <w:rFonts w:hint="eastAsia"/>
          <w:color w:val="0000FF"/>
          <w:sz w:val="21"/>
          <w:szCs w:val="21"/>
          <w:lang w:val="en-US" w:eastAsia="zh-CN"/>
        </w:rPr>
        <w:t>1</w:t>
      </w:r>
      <w:r>
        <w:rPr>
          <w:rFonts w:hint="eastAsia"/>
          <w:color w:val="0000FF"/>
          <w:sz w:val="21"/>
          <w:szCs w:val="21"/>
          <w:lang w:eastAsia="zh-CN"/>
        </w:rPr>
        <w:t>） ④；②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（</w:t>
      </w:r>
      <w:r>
        <w:rPr>
          <w:rFonts w:hint="eastAsia"/>
          <w:color w:val="0000FF"/>
          <w:sz w:val="21"/>
          <w:szCs w:val="21"/>
          <w:lang w:val="en-US" w:eastAsia="zh-CN"/>
        </w:rPr>
        <w:t>2</w:t>
      </w:r>
      <w:r>
        <w:rPr>
          <w:rFonts w:hint="eastAsia"/>
          <w:color w:val="0000FF"/>
          <w:sz w:val="21"/>
          <w:szCs w:val="21"/>
          <w:lang w:eastAsia="zh-CN"/>
        </w:rPr>
        <w:t>） 202</w:t>
      </w:r>
      <w:r>
        <w:rPr>
          <w:rFonts w:hint="eastAsia"/>
          <w:color w:val="0000FF"/>
          <w:sz w:val="21"/>
          <w:szCs w:val="21"/>
          <w:lang w:val="en-US" w:eastAsia="zh-CN"/>
        </w:rPr>
        <w:t>3</w:t>
      </w:r>
      <w:r>
        <w:rPr>
          <w:rFonts w:hint="eastAsia"/>
          <w:color w:val="0000FF"/>
          <w:sz w:val="21"/>
          <w:szCs w:val="21"/>
          <w:lang w:eastAsia="zh-CN"/>
        </w:rPr>
        <w:t>中国网络诚信大会于南京举行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（</w:t>
      </w:r>
      <w:r>
        <w:rPr>
          <w:rFonts w:hint="eastAsia"/>
          <w:color w:val="0000FF"/>
          <w:sz w:val="21"/>
          <w:szCs w:val="21"/>
          <w:lang w:val="en-US" w:eastAsia="zh-CN"/>
        </w:rPr>
        <w:t>3</w:t>
      </w:r>
      <w:r>
        <w:rPr>
          <w:rFonts w:hint="eastAsia"/>
          <w:color w:val="0000FF"/>
          <w:sz w:val="21"/>
          <w:szCs w:val="21"/>
          <w:lang w:eastAsia="zh-CN"/>
        </w:rPr>
        <w:t>） 从用户角度来说，应在网上发布观客真实的信息，不用虚假信息欺骗网友；（注意材料一中“网友”和“用户”的差别）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从平台角度来说，通过科技手段和人力协助的办法帮助鉴别网络虚假信息。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二、阅读与理解(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58</w:t>
      </w: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（一）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8</w:t>
      </w:r>
      <w:r>
        <w:rPr>
          <w:rFonts w:hint="eastAsia"/>
          <w:color w:val="0000FF"/>
          <w:sz w:val="21"/>
          <w:szCs w:val="21"/>
          <w:lang w:eastAsia="zh-CN"/>
        </w:rPr>
        <w:t>.①很</w:t>
      </w:r>
      <w:r>
        <w:rPr>
          <w:rFonts w:hint="eastAsia"/>
          <w:color w:val="0000FF"/>
          <w:sz w:val="21"/>
          <w:szCs w:val="21"/>
          <w:lang w:val="en-US" w:eastAsia="zh-CN"/>
        </w:rPr>
        <w:t xml:space="preserve">  </w:t>
      </w:r>
      <w:r>
        <w:rPr>
          <w:rFonts w:hint="eastAsia"/>
          <w:color w:val="0000FF"/>
          <w:sz w:val="21"/>
          <w:szCs w:val="21"/>
          <w:lang w:eastAsia="zh-CN"/>
        </w:rPr>
        <w:t>②睡觉</w:t>
      </w:r>
      <w:r>
        <w:rPr>
          <w:rFonts w:hint="eastAsia"/>
          <w:color w:val="0000FF"/>
          <w:sz w:val="21"/>
          <w:szCs w:val="21"/>
          <w:lang w:val="en-US" w:eastAsia="zh-CN"/>
        </w:rPr>
        <w:t xml:space="preserve">  </w:t>
      </w:r>
      <w:r>
        <w:rPr>
          <w:rFonts w:hint="eastAsia"/>
          <w:color w:val="0000FF"/>
          <w:sz w:val="21"/>
          <w:szCs w:val="21"/>
          <w:lang w:eastAsia="zh-CN"/>
        </w:rPr>
        <w:t>③怎么</w:t>
      </w:r>
      <w:r>
        <w:rPr>
          <w:rFonts w:hint="eastAsia"/>
          <w:color w:val="0000FF"/>
          <w:sz w:val="21"/>
          <w:szCs w:val="21"/>
          <w:lang w:val="en-US" w:eastAsia="zh-CN"/>
        </w:rPr>
        <w:t xml:space="preserve">  </w:t>
      </w:r>
      <w:r>
        <w:rPr>
          <w:rFonts w:hint="eastAsia"/>
          <w:color w:val="0000FF"/>
          <w:sz w:val="21"/>
          <w:szCs w:val="21"/>
          <w:lang w:eastAsia="zh-CN"/>
        </w:rPr>
        <w:t>④是，表判断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9</w:t>
      </w:r>
      <w:r>
        <w:rPr>
          <w:rFonts w:hint="eastAsia"/>
          <w:color w:val="0000FF"/>
          <w:sz w:val="21"/>
          <w:szCs w:val="21"/>
          <w:lang w:eastAsia="zh-CN"/>
        </w:rPr>
        <w:t>.①溪水冲激山石发出响声，整夜在枕边作响。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②下着这么大的雨，将要怎么回去呢？只有躺在床上神游罢了!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10.</w:t>
      </w:r>
      <w:r>
        <w:rPr>
          <w:rFonts w:hint="eastAsia"/>
          <w:color w:val="0000FF"/>
          <w:sz w:val="21"/>
          <w:szCs w:val="21"/>
          <w:lang w:eastAsia="zh-CN"/>
        </w:rPr>
        <w:t>一是由于“风日甚美”，可以出游；二是对夜间“愁极，遂不能寐”的自嘲。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1</w:t>
      </w:r>
      <w:r>
        <w:rPr>
          <w:rFonts w:hint="eastAsia"/>
          <w:color w:val="0000FF"/>
          <w:sz w:val="21"/>
          <w:szCs w:val="21"/>
          <w:lang w:val="en-US" w:eastAsia="zh-CN"/>
        </w:rPr>
        <w:t>1</w:t>
      </w:r>
      <w:r>
        <w:rPr>
          <w:rFonts w:hint="eastAsia"/>
          <w:color w:val="0000FF"/>
          <w:sz w:val="21"/>
          <w:szCs w:val="21"/>
          <w:lang w:eastAsia="zh-CN"/>
        </w:rPr>
        <w:t>.作者通过刻画友人的情绪变化来侧面描写双清庄的溪水，使文章富有情趣，并且天目山的美在友人从期盼到失望又到兴奋的情绪变化中，已呼之欲出。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参考译文:连日来阴雨绵绵，让人烦闷得很。(我们)到了双清庄时，天气稍稍转晴。双清庄在天目山脚下，和尚们留我们住在双清庄上，他们的房间很讲究。溪水冲激山石发出响声，整夜在枕边作响。石篑蒙眬中错把这种声音当作下雨声，烦透了，就怎么也睡不着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第二天早上，和尚送来早茶、早饭，招呼石篑起床。石篑感叹说:“下着这么大的雨，将要怎么回去呢？只有躺在床上神游罢了!”和尚说:“天已经晴了，风和日丽，天气极好。那响声是溪流的声音，不是雨声。”石篑大笑，急忙穿好衣服起床。(我们)喝了几杯茶，立刻一同出发(游览天目山)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（二）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/>
          <w:color w:val="0000FF"/>
          <w:sz w:val="21"/>
          <w:szCs w:val="21"/>
          <w:lang w:eastAsia="zh-CN"/>
        </w:rPr>
      </w:pPr>
      <w:r>
        <w:rPr>
          <w:rFonts w:hint="eastAsia"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(1)第一处“他们”指受军国主义思想毒害的日本青年学生；第二处“他们”指闲看枪毙犯人的麻木的中国人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“我”的民族自尊心受到极大的伤害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表达了作者在遭受屈辱之后极为辛酸和愤懑的情感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作者改变学医救国的想法，决定弃医从文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（三）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16.收养雪儿一图感黑影一得知原委. 感受心跳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17.通过“放下”“把脸扭了过去”等动作，写出了女人想要掩饰内心的痛苦和愧疚，不想让雪儿知道真相的心理。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18.雪花的美折射出人物的心灵之美，见证了方医生高尚的情操和养蜂人的愧疚、亲情和自我救赎，医治了雪儿父母的思想残疾。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19.方医生是一位医术高明的医生。他被人称作“针灸大师”，医好了雪儿残疾的脚；他还是二个有仁爱之心的人，品德高尚。他收养并医好了雪儿，理解和体谅了养蜂人的“救赎”行为，并被养蜂人的行为所感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25" w:hanging="525" w:hangingChars="250"/>
        <w:jc w:val="left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（四）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20.母亲割草喂牛马；母亲锄草；母亲喂禽；母亲做饭。母亲从一大早开始就做了很多事情，但又全都是平常事情，因此，这些劳作是“简单而又丰富”的。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21.(1)不仅仅是。句子运用了细节描写和比喻修辞，生动形象地写出了母亲干活时的用心、干练，表现出母亲对生活由衷的热爱之情。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(2)用逗号比用顿号更能突出我们起床的从容，与母亲一大早的辛苦劳作形成鲜明的对比，突出母亲对我们的宽容与爱。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22.我更喜欢本文的写法。这种写法有着强烈的主观色彩，如⑲段“阳光之下，有母亲的幸福。幸福之内，有儿女的成长”，作者直接表达了对母亲的祝福；更通过写母亲的辛劳与幸福，写出了以自己为代表的儿女对母亲的赞美之情。从凸显作者情感角度看，这种写法更感人，更能引发读者共鸣。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23.“叫醒阳光”，既指母亲每天最早开始劳作，在儿女们起床前就做好了饭，对儿女们万分慈爱，教会我们热爱生活；也指我们要像母亲一样勤奋，去做自己应该做的事情。题目新颖别致，文学色彩浓厚，语言优美，吸引读者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default"/>
          <w:sz w:val="21"/>
          <w:szCs w:val="21"/>
          <w:lang w:val="en-US" w:eastAsia="zh-CN"/>
        </w:rPr>
        <w:br w:type="page"/>
      </w:r>
      <w:r>
        <w:rPr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5216525" cy="6242685"/>
            <wp:effectExtent l="0" t="0" r="3175" b="5715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6243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5184775</wp:posOffset>
              </wp:positionH>
              <wp:positionV relativeFrom="paragraph">
                <wp:posOffset>-209550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8.25pt;margin-top:-16.5pt;height:144pt;width:144pt;mso-position-horizontal-relative:margin;mso-wrap-style:none;z-index:251661312;mso-width-relative:page;mso-height-relative:page;" filled="f" stroked="f" coordsize="21600,21600" o:gfxdata="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SEWfP2QAAAAwBAAAPAAAAAAAAAAEAIAAAACIAAABkcnMvZG93bnJldi54bWxQSwEC&#10;FAAUAAAACACHTuJAyr+j5SwCAABVBAAADgAAAAAAAAABACAAAAAo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12C67D7B"/>
    <w:rsid w:val="004151FC"/>
    <w:rsid w:val="006535FE"/>
    <w:rsid w:val="00C02FC6"/>
    <w:rsid w:val="052C26FF"/>
    <w:rsid w:val="064203DF"/>
    <w:rsid w:val="078F60BF"/>
    <w:rsid w:val="0A335718"/>
    <w:rsid w:val="12A9108C"/>
    <w:rsid w:val="12C67D7B"/>
    <w:rsid w:val="12F040FD"/>
    <w:rsid w:val="14334B3C"/>
    <w:rsid w:val="19AB414A"/>
    <w:rsid w:val="1A106081"/>
    <w:rsid w:val="1ADD3E4A"/>
    <w:rsid w:val="1CDD1E69"/>
    <w:rsid w:val="1D764EFD"/>
    <w:rsid w:val="1DD977BD"/>
    <w:rsid w:val="1E0C1F14"/>
    <w:rsid w:val="1E1B0D3B"/>
    <w:rsid w:val="1E7D7A9C"/>
    <w:rsid w:val="1EEE0DDB"/>
    <w:rsid w:val="1F096E77"/>
    <w:rsid w:val="2826784C"/>
    <w:rsid w:val="299D7AE5"/>
    <w:rsid w:val="2BCA5290"/>
    <w:rsid w:val="2D660AEE"/>
    <w:rsid w:val="2D7E6CC1"/>
    <w:rsid w:val="33BE6B8B"/>
    <w:rsid w:val="37260D07"/>
    <w:rsid w:val="38455C0C"/>
    <w:rsid w:val="39D21949"/>
    <w:rsid w:val="3AC322EE"/>
    <w:rsid w:val="3B1156E9"/>
    <w:rsid w:val="3D285477"/>
    <w:rsid w:val="3E781559"/>
    <w:rsid w:val="3FA35E78"/>
    <w:rsid w:val="40F46B54"/>
    <w:rsid w:val="44790D1E"/>
    <w:rsid w:val="45EF221D"/>
    <w:rsid w:val="47FF0D25"/>
    <w:rsid w:val="49E65525"/>
    <w:rsid w:val="4F036281"/>
    <w:rsid w:val="500D0826"/>
    <w:rsid w:val="5065657B"/>
    <w:rsid w:val="50732DC6"/>
    <w:rsid w:val="5257222D"/>
    <w:rsid w:val="547C2BFD"/>
    <w:rsid w:val="57362D58"/>
    <w:rsid w:val="57466FE4"/>
    <w:rsid w:val="5952374E"/>
    <w:rsid w:val="5DCC7644"/>
    <w:rsid w:val="62A739F5"/>
    <w:rsid w:val="707C5974"/>
    <w:rsid w:val="70F35A2C"/>
    <w:rsid w:val="720F49AC"/>
    <w:rsid w:val="75CD2682"/>
    <w:rsid w:val="77BD5938"/>
    <w:rsid w:val="79DF0756"/>
    <w:rsid w:val="7D93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Plain Text"/>
    <w:basedOn w:val="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Body Text First Indent 2"/>
    <w:basedOn w:val="2"/>
    <w:qFormat/>
    <w:uiPriority w:val="0"/>
    <w:pPr>
      <w:ind w:firstLine="420" w:firstLineChars="200"/>
    </w:p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8095</Words>
  <Characters>10975</Characters>
  <Lines>0</Lines>
  <Paragraphs>0</Paragraphs>
  <TotalTime>2</TotalTime>
  <ScaleCrop>false</ScaleCrop>
  <LinksUpToDate>false</LinksUpToDate>
  <CharactersWithSpaces>11168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2023-07-17T13:40:00Z</dcterms:created>
  <dc:creator>云</dc:creator>
  <cp:lastModifiedBy>admin</cp:lastModifiedBy>
  <dcterms:modified xsi:type="dcterms:W3CDTF">2023-07-24T02:01:11Z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1602A64EB4904C03830D19489CC587B8_12</vt:lpwstr>
  </property>
</Properties>
</file>