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240" w:lineRule="auto"/>
        <w:jc w:val="center"/>
        <w:rPr>
          <w:rFonts w:hint="eastAsia" w:ascii="方正黑体简体" w:hAnsi="方正黑体简体" w:eastAsia="方正黑体简体" w:cs="方正黑体简体"/>
          <w:b w:val="0"/>
          <w:bCs w:val="0"/>
          <w:color w:val="auto"/>
          <w:sz w:val="40"/>
          <w:szCs w:val="40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 w:val="0"/>
          <w:color w:val="auto"/>
          <w:sz w:val="40"/>
          <w:szCs w:val="4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10350500</wp:posOffset>
            </wp:positionH>
            <wp:positionV relativeFrom="topMargin">
              <wp:posOffset>11290300</wp:posOffset>
            </wp:positionV>
            <wp:extent cx="406400" cy="482600"/>
            <wp:effectExtent l="0" t="0" r="1270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黑体简体" w:hAnsi="方正黑体简体" w:eastAsia="方正黑体简体" w:cs="方正黑体简体"/>
          <w:b w:val="0"/>
          <w:bCs w:val="0"/>
          <w:color w:val="auto"/>
          <w:sz w:val="40"/>
          <w:szCs w:val="40"/>
          <w:lang w:val="en-US" w:eastAsia="zh-CN"/>
        </w:rPr>
        <w:t>2022-2023学年学情调研</w:t>
      </w:r>
    </w:p>
    <w:p>
      <w:pPr>
        <w:jc w:val="center"/>
        <w:rPr>
          <w:rFonts w:hint="default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 w:val="0"/>
          <w:color w:val="auto"/>
          <w:sz w:val="40"/>
          <w:szCs w:val="40"/>
          <w:lang w:val="en-US" w:eastAsia="zh-CN"/>
        </w:rPr>
        <w:t>九年级语文试卷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 w:val="0"/>
          <w:sz w:val="28"/>
          <w:szCs w:val="28"/>
          <w:lang w:val="en-US" w:eastAsia="zh-CN"/>
        </w:rPr>
        <w:t>基础知识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。（30分）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下列加点字的注音完全正确的一项是（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360" w:firstLineChars="15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A．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伫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立（chù）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叱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咄（chì）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褶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皱（zhě）  惟妙惟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肖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（xiào）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360" w:firstLineChars="15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B．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拮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据（jū）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绮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丽（qǐ）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倔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强（juè）  期期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艾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艾（ài）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360" w:firstLineChars="15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C．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伧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俗（cāng）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笑（shěn）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攲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斜(jī)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鲜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为人知（xiǎn）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360" w:firstLineChars="15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D．荣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膺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（ying）  惩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戒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（jiè）    柔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嫩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（nèn）  妄自菲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薄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（bò）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下列词语中加点字的读音完全正确的一项是（  ）（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A．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凝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（yí）望       愧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怍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（zuò）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恻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（cè）隐        头晕目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眩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（xuàn）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B．破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绽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（zhàn）     酬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和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（hè）        阴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晦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（huì）       苦心孤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诣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（zhǐ）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C．哽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咽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（yè）       水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藻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（zaǒ）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栈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（zhàn）桥      周道如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砥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（dǐ）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D．蝉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蜕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（tuì）      洗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濯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（zhuó）      狡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黠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（jié）       毛骨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（sǒng）然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下列词语中没有错别字的一项是（     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A．造型  顶粱柱   刻骨明心   隐姓埋名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B．藉贯  沉甸甸   锐不可当   秩序景然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C．丰硕  紧箍咒   疲备不堪   振耳欲聋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D．憔悴  逐客令   家喻户晓   进退维谷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4、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下列词语中没有错别字的一项是（  ）（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A．朗润        凛洌         忍俊不禁         更胜一筹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B．真谛        默契         义愤填鹰         妇孺皆知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C．阔绰        慰藉         锋芒毕露         一代天娇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D．颓唐        羁绊         相形见绌         精巧绝伦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5、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下列句子中加点成语使用恰当的一项是（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A. 滨海夜市蓬勃兴起，特色小吃，手工艺品，街头艺术……各种摊位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摩肩接踵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，一派生机勃勃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的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景象。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B. 随着居民素质的不断提高，社区公共设施被破坏，公共配件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不胫而走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的现象大幅减少。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C. 面对妈妈精心烹制的一桌美味菜肴，求职失利的他吃着却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味同嚼蜡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，毫无食欲。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D. 《经典咏流传》将古典高雅的诗词和现代优美的旋律完美融合，二者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相得益彰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，让传统文化在古今映照中得以传承和发扬。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6、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下列句子中成语使用恰当的一项是（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A.在新冠肺炎疫苗接种工作中，志愿者们到社区开展宣传、服务工作，为群众做了许多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可歌可泣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的事情。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B.一生只做一件事，一粒种子改变世界。“袁隆平”这三个字，对于中国人来说，无疑是千钧之重，其意义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不言而喻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C.德阳市不仅有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栩栩如生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、美丽迷人的自然风景，还拥有丰富的历史文化遗产，其未来的发展让人充满期待。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D.在实现中华民族伟大复兴的历程中，青年一代应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em w:val="dot"/>
        </w:rPr>
        <w:t>首当其冲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地承担起时代赋予的光荣使命，贡献出自己应有的力量。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7、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  <w:t>下列各句中，没有语病的一项是（　　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  <w:t>A．大家要深刻地投身到乡村振兴大战略的行动中来，让广大人民群众的生活有更多的获得感和幸福感。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  <w:t>B．建设百色重点开发开放试验区，是国家推进“一带一路”高质量发展、加快沿边开发开放步伐、构建全面开放新格局的重要举措。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  <w:t>C．随着普及，学生使用手机对学校管理带来诸多不利影响，学校应当告知学生和家长，原则上不得将个人手机带入校园。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  <w:t>D．《民法典》体现了对人民生命的健康、财产安全、交易便利、人格尊严的尊重和保护，是一部具有中国特色的和现代意义的法典。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8、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  <w:t>下列句子中没有语病的一项是（　　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  <w:t>A．由文物专家主编的《故宫营建六百年》，面世数月就已经获得了广泛的学术界的好评。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  <w:t>B．全国多地陆续开通的中欧班列，在新冠疫情期间为欧洲多国送去宝贵的医用和生活物资。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  <w:t>C．通过开展党史宣讲进课堂等，我们学校广大师生的思想觉悟很快有了进一步的提高。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  <w:t>D．4月下旬国内旅游价格大幅上升，此前一直居高不下的出境游价格却下降了将近1倍。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9、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  <w:t>选出下列文学文化常识表述有误的一项是（　　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  <w:t>A．陶渊明，名潜，字元亮，东晋诗人，《饮酒》是其辞官归隐后写的一组五言古诗，共20首。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  <w:t>B．新闻是新近发生或变动的事实信息，其基本特征是“用事实说话”，要素包括：何时、何地、何事、何人、何故、如何。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  <w:t>C．中秋节又称团圆节，主要习俗有赏月、观潮、插茱萸、吃月饼等。“但愿人长久，千里共婵娟”是诗人中秋之夜抒发思亲之情的名句。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  <w:t>D．科举考试中，乡试、会试、殿试的第一名分别是解元、会元、状元，“三元及第”就是指乡试、会试、殿试中都取得第一名。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10、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  <w:t>下列关于语法知识及文学文化常识的表述，有错误的一项是（   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  <w:t>A. 颜真卿诗句“三更灯火五更鸡，正是男儿读书时”中的“三更”指的是23～1点，“五更”指的是3～5点。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  <w:t>B. 在我国传统文化中，丝，指弦乐器；竹，指管乐器。很多文人在自己的作品中写到它们。如刘禹锡《陋室铭》中的“无丝竹之乱耳，无案牍之劳形”欧阳修《醉翁亭记》中的“宴酣之乐，非丝非竹”。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  <w:t>C. 《左传》又称《春秋左氏传》或《左氏春秋》，儒家经典之一，是我国古代史学和文学名著，旧传为春秋时左丘明所作。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</w:rPr>
        <w:t>D. “始龀”“而立之年”“既加冠”“今虽耄老”，其中加点词在古代都代表年龄，是按照年龄从小到大的顺序排列的。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 w:val="0"/>
          <w:sz w:val="28"/>
          <w:szCs w:val="28"/>
          <w:lang w:val="en-US" w:eastAsia="zh-CN"/>
        </w:rPr>
        <w:t>二、古诗句默写。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（15分）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11、（1）四面边声连角起，______________.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（2）______________，左牵黄，右擎苍.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（3）了却君王天下事，______________。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（4）______________ ，英雄末路当磨折。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（5） ______________ ？青衫湿！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（6）莫听穿林打叶声，______________。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（7）一轮秋影转金波，______________。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（8）《十五从军征》中的“______________，  ______________ ”和贺知章的“少小离家老大回”有异曲同工之妙。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left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（9）我国“一带一路”倡议推进，沿线许多国家和地区积极参与，呈现出“ ______________，______________”（岑参《白雪歌送武判官归京》）的景象。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left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（10）《南乡子 登京口北固亭有怀》中，辛弃疾看江水东流，发思古幽情的句子是______________？ ______________。______________。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left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（11）《过零丁洋》中“ ______________？______________ ”两句诗表现了诗人以死明志的决心和崇高的民族气节。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left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（12）《山坡羊 潼关怀古》中点明主旨，表达作者对劳动人民深切同情的诗句是______________，______________；______________，______________。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left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（13）文天祥在《南安军》中直接表现自己决不臣服元军的决心的诗句是______________，______________。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left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（14）夏完淳《别云间》中表达对祖国山河破碎的悲愤之情，闪烁着爱国主义情感的诗句是______________，______________。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（15）“雨过琴书润，风来翰墨香。”琴棋书画在文人雅士的诗文中常有体现，请写出含有“琴”字的连续的两句______________，______________。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 w:val="0"/>
          <w:sz w:val="28"/>
          <w:szCs w:val="28"/>
          <w:lang w:val="en-US" w:eastAsia="zh-CN"/>
        </w:rPr>
        <w:t>三、名著。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（10分）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E1E1E"/>
          <w:spacing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知县喝过一边，带那另一个上来问道：“你叫做甚么名字？”那人是个五六十岁老者，禀道：“小人叫做黄梦统，在乡下住。因去年九月上县来交钱粮，一时短少，央中人向严乡绅借二十两银子，每月三分钱，写借约，送在严府。小的却不曾拿他的银子。走上街来，遇著个乡里的亲眷，他说有几两银子借与小的交个几分数，再下乡去设法，劝小的不要借严家的银子。小的交完钱粮，就同亲戚回家去了。至今已是大半年，想起这事来，问严府取回借约，严乡绅向小的要这几个月的利息钱。小的说：‘并不曾借本，何得有利？’严乡绅说，小的若当时拿回借约，他可把银子借与别人生利；因不曾取约，他将二十两银子也不能动，误了大半年的利钱，该是小的出。小的自知不是，向中人说，情愿买个蹄酒上门去取约；严乡绅执意不肯，把小的驴儿和米同梢袋，都叫人拿了回家，还不发出借据来。这样含冤负屈的事，求大老爷做主！”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720" w:firstLineChars="3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E1E1E"/>
          <w:spacing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知县听了，说道：“一个读书人，忝列衣冠；不在乡里间做些好事，只管如此骗人，实在可恶！”便将两张状子都批准。原告在外伺候。早有人把这话报知A，慌了，自心里想：“这两件事都是实的，倘若审断起来，体面上不好看。三十六计走为上策。”卷卷行李，一溜烟急走到省城去了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12、上文语段出自《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E1E1E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    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》，作者是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E1E1E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 xml:space="preserve">    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E1E1E"/>
          <w:spacing w:val="0"/>
          <w:kern w:val="0"/>
          <w:sz w:val="24"/>
          <w:szCs w:val="24"/>
          <w:u w:val="none"/>
          <w:shd w:val="clear" w:color="auto" w:fill="FFFFFF"/>
          <w:lang w:val="en-US" w:eastAsia="zh-CN" w:bidi="ar"/>
        </w:rPr>
        <w:t xml:space="preserve"> 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选文中的A是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E1E1E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。（3分）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E1E1E"/>
          <w:spacing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 xml:space="preserve">13、结合整本书的阅读，A是一个怎样的人？作者塑造这一人物形象有着怎样的社会意义？（3分） 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E1E1E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E1E1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  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E1E1E"/>
          <w:spacing w:val="0"/>
          <w:kern w:val="0"/>
          <w:sz w:val="24"/>
          <w:szCs w:val="24"/>
          <w:u w:val="single"/>
          <w:shd w:val="clear" w:color="auto" w:fill="FFFFFF"/>
          <w:lang w:val="en-US" w:eastAsia="zh-CN" w:bidi="ar"/>
        </w:rPr>
        <w:t>                         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  <w:lang w:val="en-US" w:eastAsia="zh-CN"/>
        </w:rPr>
        <w:t>14、</w:t>
      </w:r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</w:rPr>
        <w:t>下列关于文学名著内容的表述，</w:t>
      </w:r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  <w:u w:val="none"/>
          <w:em w:val="dot"/>
        </w:rPr>
        <w:t>不正确</w:t>
      </w:r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</w:rPr>
        <w:t>的两项是（</w:t>
      </w:r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</w:rPr>
        <w:t xml:space="preserve">）     </w:t>
      </w:r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  <w:lang w:val="en-US" w:eastAsia="zh-CN"/>
        </w:rPr>
        <w:t>2分</w:t>
      </w:r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</w:rPr>
        <w:t xml:space="preserve">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  <w:lang w:val="en-US" w:eastAsia="zh-CN"/>
        </w:rPr>
        <w:t>A.</w:t>
      </w:r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</w:rPr>
        <w:t>《水浒传》采取先总后分的链式结构，记叙了梁山好汉们从起义到兴盛再到最终失败的全过程，鲜明地表现了“官逼民反”的主题。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>B</w:t>
      </w:r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</w:rPr>
        <w:t>.作者在塑造《水浒传》中的人物时，非常注意表现他们之间的共性和个性。例如鲁智深和李逵，同是嫉恶如仇、侠肝义胆、脾气火爆的人物形象，但鲁智深粗中有细，豁达明理；李逵头脑简单，直爽率真。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>C</w:t>
      </w:r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</w:rPr>
        <w:t>.《儒林外史》中没有贯穿全书的中心人物和主要情节，而是由众多故事连缀而成，通过描绘士林的“群丑图”，展现功名利禄对读书人灵魂的毒害，作者清楚地表明自己否定功名富贵的基本立场。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>D</w:t>
      </w:r>
      <w:r>
        <w:rPr>
          <w:rFonts w:hint="eastAsia" w:ascii="仿宋" w:hAnsi="仿宋" w:eastAsia="仿宋" w:cs="仿宋"/>
          <w:b w:val="0"/>
          <w:bCs w:val="0"/>
          <w:i w:val="0"/>
          <w:color w:val="000000"/>
          <w:sz w:val="24"/>
          <w:szCs w:val="24"/>
        </w:rPr>
        <w:t>.《儒林外史》塑造了杜慎卿、迟衡山、庄绍光、虞育德、萧云仙等真儒名贤的形象，寄托了自己对理想社会的追求。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>15、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eastAsia="zh-CN"/>
        </w:rPr>
        <w:t>《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>简爱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eastAsia="zh-CN"/>
        </w:rPr>
        <w:t>》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>的作者是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>，19世纪英国女作家。简爱出身贫寒，具有反抗精神，最终以独立的人格和勇敢的个性赢得了男主人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>的爱情。（2分）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 w:val="0"/>
          <w:sz w:val="28"/>
          <w:szCs w:val="28"/>
          <w:lang w:val="en-US" w:eastAsia="zh-CN"/>
        </w:rPr>
        <w:t>四、阅读题。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（40分）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（一）古诗鉴赏。（8分）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[甲] 破阵子·为陈同甫赋壮词以寄之            [南宋] 辛弃疾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醉里挑灯看剑，梦回吹角连营。 八百里分麾下炙，五十弦翻塞外声。 沙场秋点兵。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马作的卢飞快， 弓如霹雳弦惊。了却君王天下事， 赢得生前身后名。可怜白发生！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[乙] 诉衷情             [南宋]陆游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当年万里觅封侯，匹马戍梁州。 关河梦断何处？尘暗旧貂裘。胡未灭，鬓先秋，泪空流。此生谁料， 心在天山，身老沧洲。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16.[甲] [乙]两首词的词牌不同， 根据字数划分，《破阵子》属于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;《诉衷情》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属于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17、两首词均写梦之境，细读之下， 内容上却各有所侧重，试做一阐释。（3分）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18、余秋雨先生曾用文学化的语言评价两位词人： “极文极武，极壮极悲，极梦极醒，又诉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之极度的开阔和潇洒”，请你根据这句话， 分析这两首词所蕴含的情感。(3分)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文言文阅读。（8分）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【甲】十年春，齐师伐我。公将战，曹刿请见。其乡人曰：“肉食者谋之，又何间焉？”刿曰：“肉食者鄙，未能远谋。”乃入见。问：“何以战？”公曰：“衣食所安，弗敢专也，必以分人。”对曰：“小惠未遍，民弗从也。”公曰：“牺牲玉帛，弗敢加也，必以信。”对曰：“小信未孚，神弗福也。”公曰：“小大之狱，虽不能察，必以情。”对曰：“忠之属也。可以一战。战则请从。”公与之乘，战于长勺。公将鼓之。刿曰：“未可。”齐人三鼓。刿曰：“可矣。”齐师败绩。公将驰之。刿曰：“未可。”下视其辙，登轼而望之，曰：“可矣。”遂逐齐师。既克，公问其故。对曰：“夫战，勇气也。一鼓作气，再而衰，三而竭。彼竭我盈，故克之。夫大国，难测也，惧有伏焉。吾视其辙乱，望其旗靡，故逐之。”(《曹刿论战》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【乙】王曰：“善。”乃下令：“群臣吏民能面刺寡人之过者，受上赏；上书谏寡人者，受中赏；能谤讥于市朝，闻寡人之耳者，受下赏。”令初下，群臣进谏，门庭若市；数月之后，时时而间进；期年之后，虽欲言，无可进者。燕、赵、韩、魏闻之，皆朝于齐。此所谓战胜于朝廷。(节选《邹忌讽齐王纳谏》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19.解释下列加点的词。（2分）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(1)肉食者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>鄙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                  (2)一鼓作气，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>再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而衰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(3)时时而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>间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进                  (4)皆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>朝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于齐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20.下列句中“之”的用法与“公将鼓之”中的“之”相同的一项是(   )(2分)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A.甚矣，汝之不惠       B.呼尔而与之，行道之人弗受        C.久之，目似瞑         D.已而之细柳军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21.将甲文中画线句子翻译成现代汉语。（2分)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(1)小信未孚，神弗福也。                  (2)令初下，群臣进谏，门庭若市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22.【甲】文中的鲁庄公和【乙】文中的齐威王身上有哪些相同点？(2分)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（三）非连续性文本阅读。（8分）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【材料一】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①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生物多样性关系人类福祉，是人类赖以生存和发展的重要性的重要基础。目前，全球范围内正面临生物多样性丧失的趋势，国际社会普遍认识到生物多样性保护的重要性，将每年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5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22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日确定为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国际生物多样性日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2022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国际生物多样性日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的宣传主题为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共建地球生命共同体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②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中国是世界上生物多样性最为丰富的国家之一，物种数量多，特有品种比例高。为了保护这一生物多样性宝库，中国政府坚持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u w:val="single"/>
          <w:shd w:val="clear" w:color="auto" w:fill="FFFFFF"/>
        </w:rPr>
        <w:t>与传统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u w:val="single"/>
          <w:shd w:val="clear" w:color="auto" w:fill="FFFFFF"/>
          <w:lang w:val="en-US"/>
        </w:rPr>
        <w:t>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u w:val="single"/>
          <w:shd w:val="clear" w:color="auto" w:fill="FFFFFF"/>
        </w:rPr>
        <w:t>天人合一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u w:val="single"/>
          <w:shd w:val="clear" w:color="auto" w:fill="FFFFFF"/>
          <w:lang w:val="en-US"/>
        </w:rPr>
        <w:t>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u w:val="single"/>
          <w:shd w:val="clear" w:color="auto" w:fill="FFFFFF"/>
        </w:rPr>
        <w:t>观念相契合的生态文明思想，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采取了一系列行之有效的措施。（据《中国生物多样性保护取得的主要成绩、面临的挑战与对策建议》改写，魏辅文等，《中国科学院院刊》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2021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年第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4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期）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【材料二】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①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扬州位于江淮交汇处，是国家重点工程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——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南水北调东线水源地，境内平原辽阔、河网密布、湖泊众多，湿地资源丰富，生物多样性特色鲜明。丰富的湿地资源和多样的湿地类型，孕育了丰富的湿地生物多样性。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②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近年来，扬州采用建设湿地自然保护区、湿地公园、湿地保护小区等形式保护湿地，并积极实施湿地修复工程，对重要的自然湿地资源进行修护。目前，全市重要和典型湿地、重要水禽栖息地、重要水源区湿地资源逐步得到保护，初步构建了扬州市自然湿地生物多样性保护体系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③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日前，江苏省生态环境厅发布了《江苏省生物多样性红色名录（第一批）》《江苏省生态环境质量指示物种清单（第一批）》。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④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第一批《红色名录》共录有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84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种野生动植物，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49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种在扬州有分布。其中，植物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1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种，为水蕨；鸟类有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46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种；哺乳动物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1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种，为长江江豚；两栖爬行动物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1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种，为虎纹蛙。指示物种，指的是对环境变化较为敏感的生物。《指示物种清单》共有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118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个物种，包括哺乳动物、两栖动物、蝶、鸟类等，清单中扬州有记录的物种有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60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多种，哺乳动物有长江江豚、华南兔、刺猬、东方蝙蝠、狗獾、黄鼬等。华南兔在扬州郊野甚至城市中心都有记录，如在宋夹城、瘦西湖等地，都有过华南兔的踪迹；刺猬在城市中也很常见，四季园小区河边，居民在夏夜就看到过多只；夏季，每当夜幕降临，东方蝙蝠就开始出来活动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……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（据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2022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5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24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日《扬州日报》官方发布材料改写）学校举办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生物多样性保护宣传周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活动，请你运用以上材料，完成下列任务。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23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.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洋洋无法理解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与传统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‘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天人合一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’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观念相契合的生态文明思想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（文中画横线处）的意思，请你以扬州的做法为例，为他解释。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3分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24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.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为了让识字不多的张奶奶理解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生物多样性对人类的重要性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，你可以做些什么？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2分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25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.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班主任委派你面向全校师生作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生物多样性保护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/>
        </w:rPr>
        <w:t>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倡议宣讲，请你拟写出倡议的主要思路。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3分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散文阅读。（16分）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center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荠菜花 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 xml:space="preserve">                陈晓卿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left="0" w:leftChars="0" w:firstLine="859" w:firstLineChars="358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①过了元旦，北京一家超市里就有荠菜卖，大塑料袋装着，碧绿碧绿的。每次从旁边经过，都忍不住上前摆弄两下，明明知道自己不可能有功夫料理它，但还是愿意放纵自己假装购买的小冲动。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②三月三，荠菜赛灵丹。其实再过几天的清明时分，才是吃荠菜最好的时节。一望无际的大平原上，满眼是正在开花的油菜和拔节的小麦，一片片绿的，一片片黄的，好像无数块巴西国旗。我和两个妹妹，每人拿着一把油漆工刮腻子的那种小铲子，行走在田埂上。这正是挖荠菜的时节：再早的荠菜味道不够明显，而且不多；晚半个月，它又老了，不能再吃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③小妹跟着纯粹是起哄，顺带做一些户外运动，大妹则是挖荠菜的主力。她跟外公外婆长大的，天生认得荠菜的长相，就是我这个当哥哥的也不得不服。一面挖，大妹一面讲解。但说实话，荠菜挺难辨别，认荠菜这件事，曾耗费了我好几年的时间。你说边缘是锯齿状吧，也不完全对，说像钥匙的齿牙，它的头又是圆的……当然，荠菜也有好辨认的时候——不过那时已经不能食用了——我指的是开了花的荠菜。荠菜开的花小小的，白色。在一本植物图谱（印象中为汪曾祺先生所绘）中我看到过，确实不打眼。花落结子，荠菜短暂的一生也就结束了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④每次我们要挖满一篮子荠菜才会回家，我妈接过篮子开始择菜，择完只能剩下大半筐——主要因为我还是带回了诸如苦杩菜、灰灰菜等等一些近似野菜。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⑤荠菜也分两种，田埂上的和麦田里的。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⑥田埂上的伏地生长，每日光合作用充分，颜色略深，味道浓郁；麦田里的，也就是北京超市里卖的那种，碧绿油嫩，体形也大一些。前者适合做馅儿，后者更宜羹汤。但，不管哪一种，我们采回来之后，便是对父母的要挟——饺子、馄饨还是肉圆汤？每一种都能满足我们旺盛的肠胃以及馋猫般的味蕾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⑦然而我们勤俭的妈，绝不会因为我们的劳动而牺牲口袋里的钱。她身边随处都能找到不买肉的理由，“这月家里财政紧张”，“今天太晚，卖肉的下班了”，“荠菜烩豆腐你没吃过吧”……我爹则是个乐观主义者，他发明过摊荠菜饼、炝炒荠菜、荠菜蛋花汤……更令人发指的是，他给我们做过凉拌荠菜：把荠菜焯熟，盐去水分，佐以香醋、香油，一道凉拌便上了桌。一家人，居然也吃得山响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⑧我注意过父亲放香油的动作，香油瓶是医院的盐水瓶改装的，我爹每次会在凉菜里倒入两滴或三滴，收回的时候，他会在瓶口轻轻舔上一下，然后做一个很满足的表情。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⑨不加配搭的凉拌显然不是烹饪荠菜最佳的方法。荠菜的香味很素，很窄，需要用动物油做牵引，它本身的香味才会彰显出来，进而无限放大，这也是为什么大家做荠菜的时候喜欢用它来包饺子、汆肉圆汤的原因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⑪可能我是这个世界上为数不多的吃过素炒荠菜、荠菜清汤以及凉拌荠菜的人。但这并不影响我们的食欲，依然让我们甘荠菜若饴，以至于年复一年，我和妹妹们一到清明仍然有到城外挖荠菜的冲动。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⑪后来，我和妹妹离开家乡，最后寄居北京。大概是十年前，大妹家买了房，孤零零的塔楼前面便是大片的麦地。我对麦子有兴趣，一路摸索过去，竟然在冬小麦的丛中找到了大片大片的荠菜！我如获至宝。此时，超市里已经可以轻易买得到肉馅，那一天，我们以荠菜为主题，吃了饺子和冬瓜荠菜圆子汤，那种馨香让我们仿佛在刹那间回到了童年，回到了故乡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⑫春在溪头荠菜花。说得好，要体会春天，最好到乡野中去。稼轩词中的上句则是：城中桃李愁风雨。是啊，不能呆在北京这地方，而要去乡下，有蓝天，有野花，没有沙尘，也没有堵车。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⑬所以我准备收拾行装，回老家一趟，就今天，就走。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（选自《至味在人间》，有删改）</w:t>
      </w:r>
    </w:p>
    <w:p>
      <w:pPr>
        <w:keepNext w:val="0"/>
        <w:keepLines w:val="0"/>
        <w:widowControl/>
        <w:suppressLineNumbers w:val="0"/>
        <w:ind w:left="0" w:leftChars="0" w:firstLine="859" w:firstLineChars="358"/>
        <w:jc w:val="lef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26、阅读全文，补全思维导图。（3分）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bdr w:val="single" w:color="EEEEEE" w:sz="6" w:space="0"/>
          <w:shd w:val="clear" w:color="auto" w:fill="FFFFFF"/>
          <w:lang w:val="en-US" w:eastAsia="zh-CN" w:bidi="ar"/>
        </w:rPr>
        <w:pict>
          <v:shape id="_x0000_i1025" o:spt="75" type="#_x0000_t75" style="height:116.25pt;width:417pt;" filled="f" o:preferrelative="t" stroked="f" coordsize="21600,21600">
            <v:path/>
            <v:fill on="f" focussize="0,0"/>
            <v:stroke on="f"/>
            <v:imagedata r:id="rId7" o:title="IMG_256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27、梳理思维导图后，小语发现文章没按时间先后顺序写，你认为作者为什么要这样写？（3分）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28、你会带着哪种语气来朗读下面这句话？请选择恰当的一项并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em w:val="dot"/>
          <w:lang w:val="en-US" w:eastAsia="zh-CN" w:bidi="ar"/>
        </w:rPr>
        <w:t>简述理由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。（3分）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此时，超市里已经可以轻易买得到肉馅，那一天，我们以荠菜为主题；吃了饺子和冬瓜荠菜圆子汤，那种馨香让我们仿佛在刹那间回到了童年，回到了故乡。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A.充满温情      B.满怀豪迈     C.饱含悲伤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我选（      ）  （填序号）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sectPr>
          <w:footerReference r:id="rId3" w:type="default"/>
          <w:pgSz w:w="11906" w:h="16838"/>
          <w:pgMar w:top="1440" w:right="1080" w:bottom="1247" w:left="1080" w:header="851" w:footer="992" w:gutter="0"/>
          <w:pgNumType w:fmt="decimal"/>
          <w:cols w:space="708" w:num="1"/>
          <w:docGrid w:type="lines" w:linePitch="312" w:charSpace="0"/>
        </w:sect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理由：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sectPr>
          <w:type w:val="continuous"/>
          <w:pgSz w:w="11906" w:h="16838"/>
          <w:pgMar w:top="1440" w:right="1080" w:bottom="1440" w:left="1080" w:header="851" w:footer="992" w:gutter="0"/>
          <w:pgNumType w:fmt="decimal"/>
          <w:cols w:space="708" w:num="1"/>
          <w:docGrid w:type="lines" w:linePitch="312" w:charSpace="0"/>
        </w:sect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29、请完成下面的书摘卡，感受文学语言的魅力。（3分）</w:t>
      </w:r>
    </w:p>
    <w:tbl>
      <w:tblPr>
        <w:tblStyle w:val="7"/>
        <w:tblW w:w="974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35"/>
        <w:gridCol w:w="311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70" w:lineRule="atLeast"/>
              <w:ind w:left="0" w:firstLine="0"/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111111"/>
                <w:spacing w:val="0"/>
                <w:kern w:val="0"/>
                <w:sz w:val="24"/>
                <w:szCs w:val="24"/>
                <w:lang w:val="en-US" w:eastAsia="zh-CN" w:bidi="ar"/>
              </w:rPr>
              <w:t>书摘卡（一）</w:t>
            </w:r>
          </w:p>
        </w:tc>
        <w:tc>
          <w:tcPr>
            <w:tcW w:w="3111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70" w:lineRule="atLeast"/>
              <w:ind w:left="0" w:firstLine="0"/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111111"/>
                <w:spacing w:val="0"/>
                <w:kern w:val="0"/>
                <w:sz w:val="24"/>
                <w:szCs w:val="24"/>
                <w:lang w:val="en-US" w:eastAsia="zh-CN" w:bidi="ar"/>
              </w:rPr>
              <w:t>书摘卡（二）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70" w:lineRule="atLeast"/>
              <w:ind w:left="0" w:firstLine="0"/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111111"/>
                <w:spacing w:val="0"/>
                <w:kern w:val="0"/>
                <w:sz w:val="24"/>
                <w:szCs w:val="24"/>
                <w:lang w:val="en-US" w:eastAsia="zh-CN" w:bidi="ar"/>
              </w:rPr>
              <w:t>但，不管哪一种，我们采回来之后，便是对父母的要挟——饺子、馄饨还是肉圆汤？</w:t>
            </w:r>
          </w:p>
        </w:tc>
        <w:tc>
          <w:tcPr>
            <w:tcW w:w="3111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70" w:lineRule="atLeast"/>
              <w:ind w:left="0" w:firstLine="0"/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111111"/>
                <w:spacing w:val="0"/>
                <w:kern w:val="0"/>
                <w:sz w:val="24"/>
                <w:szCs w:val="24"/>
                <w:lang w:val="en-US" w:eastAsia="zh-CN" w:bidi="ar"/>
              </w:rPr>
              <w:t>我对麦子有兴趣，一路摸索过去，竟然在冬小麦的丛中找到了大片大片的荠菜！我如获至宝。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3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70" w:lineRule="atLeast"/>
              <w:ind w:left="0" w:firstLine="0"/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111111"/>
                <w:spacing w:val="0"/>
                <w:kern w:val="0"/>
                <w:sz w:val="24"/>
                <w:szCs w:val="24"/>
                <w:lang w:val="en-US" w:eastAsia="zh-CN" w:bidi="ar"/>
              </w:rPr>
              <w:t>示例：“要挟”原指利用对方的弱点，强迫对方答应自己的要求，这里指“我”和妹妹们挖来荠菜后，“强迫”父母给我们做美食，写出了“我”和妹妹们对吃肉的渴望。这是大词小用，增加了文章的幽默感和生活情趣。</w:t>
            </w:r>
          </w:p>
        </w:tc>
        <w:tc>
          <w:tcPr>
            <w:tcW w:w="3111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70" w:lineRule="atLeast"/>
              <w:ind w:left="0" w:firstLine="0"/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111111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111111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30、文章结尾意蕴丰富，请联系全文写出你的理解。（4分）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111111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所以我准备收拾行装，回老家一趟，就今天，就走。</w:t>
      </w:r>
    </w:p>
    <w:p>
      <w:pPr>
        <w:numPr>
          <w:ilvl w:val="0"/>
          <w:numId w:val="3"/>
        </w:numPr>
        <w:ind w:leftChars="0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 w:val="0"/>
          <w:sz w:val="28"/>
          <w:szCs w:val="28"/>
          <w:lang w:val="en-US" w:eastAsia="zh-CN"/>
        </w:rPr>
        <w:t>综合性学习。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31、请从下面给出的四个语句中，选择合适的句子，将四副对联补充完整，使之符合节日和对联的特点。只填序号即可。（4分）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①银花火树开元夜　②避恶遍插茱萸枝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③几处笙歌留朗月　④角粽投江祭诗魂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ectPr>
          <w:type w:val="continuous"/>
          <w:pgSz w:w="11906" w:h="16838"/>
          <w:pgMar w:top="1440" w:right="1080" w:bottom="1440" w:left="1080" w:header="851" w:footer="992" w:gutter="0"/>
          <w:pgNumType w:fmt="decimal"/>
          <w:cols w:space="708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(1)元宵节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上联：______________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下联：紫气丹光拥玉台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(2)端午节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上联：龙舟竞技怀屈子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下联：______________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(3)中秋节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上联：______________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下联：万家箫管乐中秋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(4)重阳节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上联：延年畅饮菊花酒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下联：______________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ectPr>
          <w:type w:val="continuous"/>
          <w:pgSz w:w="11906" w:h="16838"/>
          <w:pgMar w:top="1440" w:right="1080" w:bottom="1440" w:left="1080" w:header="851" w:footer="992" w:gutter="0"/>
          <w:pgNumType w:fmt="decimal"/>
          <w:cols w:equalWidth="0" w:num="4">
            <w:col w:w="2117" w:space="427"/>
            <w:col w:w="2116" w:space="427"/>
            <w:col w:w="2116" w:space="427"/>
            <w:col w:w="2116"/>
          </w:cols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32、请结合新闻，根据上联对出下联，赞扬为国争光的女排英雄们。（1分）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  光明日报8月20日电　在当地时间20日晚结束的里约奥运会女子排球决赛中，中国女排以3比1战胜塞尔维亚队，时隔12年再次捧得奥运会冠军。拼字当头，方得万千风流。中国女排靠着“一分一分地咬”“一分一分地拼”的精神和韧劲，奋勇出击，硬是咬下了一场场硬仗，赢得了最后的胜利，写下了新的传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上联：铿锵玫瑰沉着应战大赛终折桂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下联：___________________________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ectPr>
          <w:headerReference r:id="rId4" w:type="default"/>
          <w:type w:val="continuous"/>
          <w:pgSz w:w="11906" w:h="16838"/>
          <w:pgMar w:top="1440" w:right="1080" w:bottom="1440" w:left="1080" w:header="851" w:footer="992" w:gutter="0"/>
          <w:pgNumType w:fmt="decimal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B0D24894-E62F-4CBD-909C-DCCDAD83288D}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2" w:fontKey="{354305BD-645D-4822-B928-B6A5528E15E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A655013B-EC86-480D-9782-D683D4EA0642}"/>
  </w:font>
  <w:font w:name="汉仪楷体简">
    <w:panose1 w:val="02010609000101010101"/>
    <w:charset w:val="86"/>
    <w:family w:val="auto"/>
    <w:pitch w:val="default"/>
    <w:sig w:usb0="00000001" w:usb1="080E0800" w:usb2="00000002" w:usb3="00000000" w:csb0="00040000" w:csb1="00000000"/>
    <w:embedRegular r:id="rId4" w:fontKey="{D95680A5-173E-4FA1-AC4F-44ECB3817FF4}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rPr>
                    <w:rFonts w:hint="eastAsia" w:ascii="汉仪楷体简" w:hAnsi="汉仪楷体简" w:eastAsia="汉仪楷体简" w:cs="汉仪楷体简"/>
                    <w:sz w:val="22"/>
                    <w:szCs w:val="22"/>
                  </w:rPr>
                </w:pPr>
                <w:r>
                  <w:rPr>
                    <w:rFonts w:hint="eastAsia" w:ascii="汉仪楷体简" w:hAnsi="汉仪楷体简" w:eastAsia="汉仪楷体简" w:cs="汉仪楷体简"/>
                    <w:sz w:val="22"/>
                    <w:szCs w:val="22"/>
                    <w:lang w:val="en-US" w:eastAsia="zh-CN"/>
                  </w:rPr>
                  <w:t xml:space="preserve">九年级语文 </w:t>
                </w:r>
                <w:r>
                  <w:rPr>
                    <w:rFonts w:hint="eastAsia" w:ascii="汉仪楷体简" w:hAnsi="汉仪楷体简" w:eastAsia="汉仪楷体简" w:cs="汉仪楷体简"/>
                    <w:sz w:val="22"/>
                    <w:szCs w:val="22"/>
                  </w:rPr>
                  <w:t xml:space="preserve">第 </w:t>
                </w:r>
                <w:r>
                  <w:rPr>
                    <w:rFonts w:hint="eastAsia" w:ascii="汉仪楷体简" w:hAnsi="汉仪楷体简" w:eastAsia="汉仪楷体简" w:cs="汉仪楷体简"/>
                    <w:sz w:val="22"/>
                    <w:szCs w:val="22"/>
                  </w:rPr>
                  <w:fldChar w:fldCharType="begin"/>
                </w:r>
                <w:r>
                  <w:rPr>
                    <w:rFonts w:hint="eastAsia" w:ascii="汉仪楷体简" w:hAnsi="汉仪楷体简" w:eastAsia="汉仪楷体简" w:cs="汉仪楷体简"/>
                    <w:sz w:val="22"/>
                    <w:szCs w:val="22"/>
                  </w:rPr>
                  <w:instrText xml:space="preserve"> PAGE  \* MERGEFORMAT </w:instrText>
                </w:r>
                <w:r>
                  <w:rPr>
                    <w:rFonts w:hint="eastAsia" w:ascii="汉仪楷体简" w:hAnsi="汉仪楷体简" w:eastAsia="汉仪楷体简" w:cs="汉仪楷体简"/>
                    <w:sz w:val="22"/>
                    <w:szCs w:val="22"/>
                  </w:rPr>
                  <w:fldChar w:fldCharType="separate"/>
                </w:r>
                <w:r>
                  <w:rPr>
                    <w:rFonts w:hint="eastAsia" w:ascii="汉仪楷体简" w:hAnsi="汉仪楷体简" w:eastAsia="汉仪楷体简" w:cs="汉仪楷体简"/>
                    <w:sz w:val="22"/>
                    <w:szCs w:val="22"/>
                  </w:rPr>
                  <w:t>1</w:t>
                </w:r>
                <w:r>
                  <w:rPr>
                    <w:rFonts w:hint="eastAsia" w:ascii="汉仪楷体简" w:hAnsi="汉仪楷体简" w:eastAsia="汉仪楷体简" w:cs="汉仪楷体简"/>
                    <w:sz w:val="22"/>
                    <w:szCs w:val="22"/>
                  </w:rPr>
                  <w:fldChar w:fldCharType="end"/>
                </w:r>
                <w:r>
                  <w:rPr>
                    <w:rFonts w:hint="eastAsia" w:ascii="汉仪楷体简" w:hAnsi="汉仪楷体简" w:eastAsia="汉仪楷体简" w:cs="汉仪楷体简"/>
                    <w:sz w:val="22"/>
                    <w:szCs w:val="22"/>
                  </w:rPr>
                  <w:t xml:space="preserve"> 页 共 </w:t>
                </w:r>
                <w:r>
                  <w:rPr>
                    <w:rFonts w:hint="eastAsia" w:ascii="汉仪楷体简" w:hAnsi="汉仪楷体简" w:eastAsia="汉仪楷体简" w:cs="汉仪楷体简"/>
                    <w:sz w:val="22"/>
                    <w:szCs w:val="22"/>
                  </w:rPr>
                  <w:fldChar w:fldCharType="begin"/>
                </w:r>
                <w:r>
                  <w:rPr>
                    <w:rFonts w:hint="eastAsia" w:ascii="汉仪楷体简" w:hAnsi="汉仪楷体简" w:eastAsia="汉仪楷体简" w:cs="汉仪楷体简"/>
                    <w:sz w:val="22"/>
                    <w:szCs w:val="22"/>
                  </w:rPr>
                  <w:instrText xml:space="preserve"> NUMPAGES  \* MERGEFORMAT </w:instrText>
                </w:r>
                <w:r>
                  <w:rPr>
                    <w:rFonts w:hint="eastAsia" w:ascii="汉仪楷体简" w:hAnsi="汉仪楷体简" w:eastAsia="汉仪楷体简" w:cs="汉仪楷体简"/>
                    <w:sz w:val="22"/>
                    <w:szCs w:val="22"/>
                  </w:rPr>
                  <w:fldChar w:fldCharType="separate"/>
                </w:r>
                <w:r>
                  <w:rPr>
                    <w:rFonts w:hint="eastAsia" w:ascii="汉仪楷体简" w:hAnsi="汉仪楷体简" w:eastAsia="汉仪楷体简" w:cs="汉仪楷体简"/>
                    <w:sz w:val="22"/>
                    <w:szCs w:val="22"/>
                  </w:rPr>
                  <w:t>7</w:t>
                </w:r>
                <w:r>
                  <w:rPr>
                    <w:rFonts w:hint="eastAsia" w:ascii="汉仪楷体简" w:hAnsi="汉仪楷体简" w:eastAsia="汉仪楷体简" w:cs="汉仪楷体简"/>
                    <w:sz w:val="22"/>
                    <w:szCs w:val="22"/>
                  </w:rPr>
                  <w:fldChar w:fldCharType="end"/>
                </w:r>
                <w:r>
                  <w:rPr>
                    <w:rFonts w:hint="eastAsia" w:ascii="汉仪楷体简" w:hAnsi="汉仪楷体简" w:eastAsia="汉仪楷体简" w:cs="汉仪楷体简"/>
                    <w:sz w:val="22"/>
                    <w:szCs w:val="22"/>
                  </w:rPr>
                  <w:t xml:space="preserve"> 页</w:t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0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1" o:spt="75" alt="学科网 zxxk.com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2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643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4" o:spid="_x0000_s2054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5" o:spid="_x0000_s2055" o:spt="75" alt="学科网 zxxk.com" type="#_x0000_t75" style="position:absolute;left:0pt;margin-left:64.05pt;margin-top:-20.75pt;height:0.05pt;width:0.05pt;z-index:25166745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6" o:spid="_x0000_s2056" o:spt="136" alt="学科网 zxxk.com" type="#_x0000_t136" style="position:absolute;left:0pt;margin-left:158.95pt;margin-top:407.9pt;height:2.85pt;width:2.85pt;mso-position-horizontal-relative:margin;mso-position-vertical-relative:margin;rotation:20643840f;z-index:-2516541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7" o:spid="_x0000_s2057" o:spt="75" alt="学科网 zxxk.com" type="#_x0000_t75" style="position:absolute;left:0pt;margin-left:64.05pt;margin-top:-20.75pt;height:0.05pt;width:0.05pt;z-index:25166848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8" o:spid="_x0000_s2058" o:spt="136" alt="学科网 zxxk.com" type="#_x0000_t136" style="position:absolute;left:0pt;margin-left:158.95pt;margin-top:407.9pt;height:2.85pt;width:2.85pt;mso-position-horizontal-relative:margin;mso-position-vertical-relative:margin;rotation:20643840f;z-index:-25165312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9" o:spid="_x0000_s2059" o:spt="75" alt="学科网 zxxk.com" type="#_x0000_t75" style="position:absolute;left:0pt;margin-left:64.05pt;margin-top:-20.75pt;height:0.05pt;width:0.05pt;z-index:25166950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60" o:spt="75" alt="学科网 zxxk.com" type="#_x0000_t75" style="position:absolute;left:0pt;margin-left:351pt;margin-top:8.45pt;height:0.75pt;width:0.7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FEED5D"/>
    <w:multiLevelType w:val="singleLevel"/>
    <w:tmpl w:val="D4FEED5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FA1EFF"/>
    <w:multiLevelType w:val="singleLevel"/>
    <w:tmpl w:val="00FA1EF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196606A"/>
    <w:multiLevelType w:val="singleLevel"/>
    <w:tmpl w:val="719660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GM0MTAxYjQwNTA1MzFmZWI3YWQzMTAxMTdlYWM2OGEifQ=="/>
  </w:docVars>
  <w:rsids>
    <w:rsidRoot w:val="00000000"/>
    <w:rsid w:val="004151FC"/>
    <w:rsid w:val="00C02FC6"/>
    <w:rsid w:val="03327C78"/>
    <w:rsid w:val="0AB70CB0"/>
    <w:rsid w:val="20F50749"/>
    <w:rsid w:val="2111009B"/>
    <w:rsid w:val="6F62683E"/>
    <w:rsid w:val="7ADB04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iPriority="9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left="427"/>
      <w:jc w:val="left"/>
    </w:pPr>
    <w:rPr>
      <w:rFonts w:ascii="宋体" w:hAnsi="宋体"/>
      <w:b/>
      <w:bCs/>
      <w:kern w:val="0"/>
      <w:szCs w:val="21"/>
      <w:lang w:eastAsia="en-US"/>
    </w:rPr>
  </w:style>
  <w:style w:type="paragraph" w:styleId="3">
    <w:name w:val="toc 5"/>
    <w:basedOn w:val="1"/>
    <w:next w:val="1"/>
    <w:unhideWhenUsed/>
    <w:qFormat/>
    <w:uiPriority w:val="99"/>
    <w:pPr>
      <w:wordWrap w:val="0"/>
      <w:spacing w:before="100" w:beforeAutospacing="1" w:after="100" w:afterAutospacing="1"/>
      <w:ind w:left="1275"/>
      <w:jc w:val="both"/>
    </w:pPr>
    <w:rPr>
      <w:rFonts w:ascii="宋体" w:hAnsi="宋体" w:eastAsia="Times New Roman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7462</Words>
  <Characters>8059</Characters>
  <Lines>0</Lines>
  <Paragraphs>0</Paragraphs>
  <TotalTime>157261921</TotalTime>
  <ScaleCrop>false</ScaleCrop>
  <LinksUpToDate>false</LinksUpToDate>
  <CharactersWithSpaces>8702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2023-03-13T08:40:00Z</dcterms:created>
  <dc:creator>Administrator</dc:creator>
  <cp:lastModifiedBy>Administrator</cp:lastModifiedBy>
  <dcterms:modified xsi:type="dcterms:W3CDTF">2023-08-08T14:23:16Z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