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drawing>
          <wp:anchor distT="0" distB="0" distL="114300" distR="114300" simplePos="0" relativeHeight="251658240" behindDoc="0" locked="0" layoutInCell="1" allowOverlap="1">
            <wp:simplePos x="0" y="0"/>
            <wp:positionH relativeFrom="page">
              <wp:posOffset>12560300</wp:posOffset>
            </wp:positionH>
            <wp:positionV relativeFrom="topMargin">
              <wp:posOffset>10566400</wp:posOffset>
            </wp:positionV>
            <wp:extent cx="419100" cy="419100"/>
            <wp:effectExtent l="0" t="0" r="0" b="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6"/>
                    <a:stretch>
                      <a:fillRect/>
                    </a:stretch>
                  </pic:blipFill>
                  <pic:spPr>
                    <a:xfrm>
                      <a:off x="0" y="0"/>
                      <a:ext cx="419100" cy="419100"/>
                    </a:xfrm>
                    <a:prstGeom prst="rect">
                      <a:avLst/>
                    </a:prstGeom>
                  </pic:spPr>
                </pic:pic>
              </a:graphicData>
            </a:graphic>
          </wp:anchor>
        </w:drawing>
      </w:r>
      <w:r>
        <w:drawing>
          <wp:inline distT="0" distB="0" distL="0" distR="0">
            <wp:extent cx="5333365" cy="8563610"/>
            <wp:effectExtent l="0" t="0" r="63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cstate="print">
                      <a:extLst>
                        <a:ext uri="{28A0092B-C50C-407E-A947-70E740481C1C}">
                          <a14:useLocalDpi xmlns:a14="http://schemas.microsoft.com/office/drawing/2010/main" val="0"/>
                        </a:ext>
                      </a:extLst>
                    </a:blip>
                    <a:srcRect l="9752" t="4989" r="55935" b="14931"/>
                    <a:stretch>
                      <a:fillRect/>
                    </a:stretch>
                  </pic:blipFill>
                  <pic:spPr>
                    <a:xfrm>
                      <a:off x="0" y="0"/>
                      <a:ext cx="5333887" cy="8564015"/>
                    </a:xfrm>
                    <a:prstGeom prst="rect">
                      <a:avLst/>
                    </a:prstGeom>
                    <a:ln>
                      <a:noFill/>
                    </a:ln>
                  </pic:spPr>
                </pic:pic>
              </a:graphicData>
            </a:graphic>
          </wp:inline>
        </w:drawing>
      </w:r>
      <w:r>
        <w:drawing>
          <wp:inline distT="0" distB="0" distL="0" distR="0">
            <wp:extent cx="5445760" cy="856361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cstate="print">
                      <a:extLst>
                        <a:ext uri="{28A0092B-C50C-407E-A947-70E740481C1C}">
                          <a14:useLocalDpi xmlns:a14="http://schemas.microsoft.com/office/drawing/2010/main" val="0"/>
                        </a:ext>
                      </a:extLst>
                    </a:blip>
                    <a:srcRect l="46051" t="4989" r="18914" b="14931"/>
                    <a:stretch>
                      <a:fillRect/>
                    </a:stretch>
                  </pic:blipFill>
                  <pic:spPr>
                    <a:xfrm>
                      <a:off x="0" y="0"/>
                      <a:ext cx="5446121" cy="8564015"/>
                    </a:xfrm>
                    <a:prstGeom prst="rect">
                      <a:avLst/>
                    </a:prstGeom>
                    <a:ln>
                      <a:noFill/>
                    </a:ln>
                  </pic:spPr>
                </pic:pic>
              </a:graphicData>
            </a:graphic>
          </wp:inline>
        </w:drawing>
      </w:r>
      <w:r>
        <w:drawing>
          <wp:inline distT="0" distB="0" distL="0" distR="0">
            <wp:extent cx="5333365" cy="8507730"/>
            <wp:effectExtent l="0" t="0" r="63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cstate="print">
                      <a:extLst>
                        <a:ext uri="{28A0092B-C50C-407E-A947-70E740481C1C}">
                          <a14:useLocalDpi xmlns:a14="http://schemas.microsoft.com/office/drawing/2010/main" val="0"/>
                        </a:ext>
                      </a:extLst>
                    </a:blip>
                    <a:srcRect l="24200" t="5776" r="41488" b="14669"/>
                    <a:stretch>
                      <a:fillRect/>
                    </a:stretch>
                  </pic:blipFill>
                  <pic:spPr>
                    <a:xfrm>
                      <a:off x="0" y="0"/>
                      <a:ext cx="5333732" cy="8507869"/>
                    </a:xfrm>
                    <a:prstGeom prst="rect">
                      <a:avLst/>
                    </a:prstGeom>
                    <a:ln>
                      <a:noFill/>
                    </a:ln>
                  </pic:spPr>
                </pic:pic>
              </a:graphicData>
            </a:graphic>
          </wp:inline>
        </w:drawing>
      </w:r>
      <w:r>
        <w:drawing>
          <wp:inline distT="0" distB="0" distL="0" distR="0">
            <wp:extent cx="5361305" cy="850773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extLst>
                        <a:ext uri="{28A0092B-C50C-407E-A947-70E740481C1C}">
                          <a14:useLocalDpi xmlns:a14="http://schemas.microsoft.com/office/drawing/2010/main" val="0"/>
                        </a:ext>
                      </a:extLst>
                    </a:blip>
                    <a:srcRect l="61041" t="5776" r="4467" b="14669"/>
                    <a:stretch>
                      <a:fillRect/>
                    </a:stretch>
                  </pic:blipFill>
                  <pic:spPr>
                    <a:xfrm>
                      <a:off x="0" y="0"/>
                      <a:ext cx="5361712" cy="8507869"/>
                    </a:xfrm>
                    <a:prstGeom prst="rect">
                      <a:avLst/>
                    </a:prstGeom>
                    <a:ln>
                      <a:noFill/>
                    </a:ln>
                  </pic:spPr>
                </pic:pic>
              </a:graphicData>
            </a:graphic>
          </wp:inline>
        </w:drawing>
      </w:r>
      <w:r>
        <w:drawing>
          <wp:inline distT="0" distB="0" distL="0" distR="0">
            <wp:extent cx="5361305" cy="8451215"/>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rcRect l="3432" t="5514" r="62075" b="15456"/>
                    <a:stretch>
                      <a:fillRect/>
                    </a:stretch>
                  </pic:blipFill>
                  <pic:spPr>
                    <a:xfrm>
                      <a:off x="0" y="0"/>
                      <a:ext cx="5361868" cy="8451724"/>
                    </a:xfrm>
                    <a:prstGeom prst="rect">
                      <a:avLst/>
                    </a:prstGeom>
                    <a:ln>
                      <a:noFill/>
                    </a:ln>
                  </pic:spPr>
                </pic:pic>
              </a:graphicData>
            </a:graphic>
          </wp:inline>
        </w:drawing>
      </w:r>
      <w:r>
        <w:drawing>
          <wp:inline distT="0" distB="0" distL="0" distR="0">
            <wp:extent cx="5473700" cy="8451215"/>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cstate="print">
                      <a:extLst>
                        <a:ext uri="{28A0092B-C50C-407E-A947-70E740481C1C}">
                          <a14:useLocalDpi xmlns:a14="http://schemas.microsoft.com/office/drawing/2010/main" val="0"/>
                        </a:ext>
                      </a:extLst>
                    </a:blip>
                    <a:srcRect l="39731" t="5514" r="25054" b="15456"/>
                    <a:stretch>
                      <a:fillRect/>
                    </a:stretch>
                  </pic:blipFill>
                  <pic:spPr>
                    <a:xfrm>
                      <a:off x="0" y="0"/>
                      <a:ext cx="5474101" cy="8451724"/>
                    </a:xfrm>
                    <a:prstGeom prst="rect">
                      <a:avLst/>
                    </a:prstGeom>
                    <a:ln>
                      <a:noFill/>
                    </a:ln>
                  </pic:spPr>
                </pic:pic>
              </a:graphicData>
            </a:graphic>
          </wp:inline>
        </w:drawing>
      </w:r>
      <w:r>
        <w:drawing>
          <wp:inline distT="0" distB="0" distL="0" distR="0">
            <wp:extent cx="5361305" cy="839533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cstate="print">
                      <a:extLst>
                        <a:ext uri="{28A0092B-C50C-407E-A947-70E740481C1C}">
                          <a14:useLocalDpi xmlns:a14="http://schemas.microsoft.com/office/drawing/2010/main" val="0"/>
                        </a:ext>
                      </a:extLst>
                    </a:blip>
                    <a:srcRect l="17878" t="6039" r="47629" b="15455"/>
                    <a:stretch>
                      <a:fillRect/>
                    </a:stretch>
                  </pic:blipFill>
                  <pic:spPr>
                    <a:xfrm>
                      <a:off x="0" y="0"/>
                      <a:ext cx="5361868" cy="8395686"/>
                    </a:xfrm>
                    <a:prstGeom prst="rect">
                      <a:avLst/>
                    </a:prstGeom>
                    <a:ln>
                      <a:noFill/>
                    </a:ln>
                  </pic:spPr>
                </pic:pic>
              </a:graphicData>
            </a:graphic>
          </wp:inline>
        </w:drawing>
      </w:r>
      <w:r>
        <w:drawing>
          <wp:inline distT="0" distB="0" distL="0" distR="0">
            <wp:extent cx="5445760" cy="8395335"/>
            <wp:effectExtent l="0" t="0" r="254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cstate="print">
                      <a:extLst>
                        <a:ext uri="{28A0092B-C50C-407E-A947-70E740481C1C}">
                          <a14:useLocalDpi xmlns:a14="http://schemas.microsoft.com/office/drawing/2010/main" val="0"/>
                        </a:ext>
                      </a:extLst>
                    </a:blip>
                    <a:srcRect l="54358" t="6039" r="10607" b="15455"/>
                    <a:stretch>
                      <a:fillRect/>
                    </a:stretch>
                  </pic:blipFill>
                  <pic:spPr>
                    <a:xfrm>
                      <a:off x="0" y="0"/>
                      <a:ext cx="5446121" cy="8395686"/>
                    </a:xfrm>
                    <a:prstGeom prst="rect">
                      <a:avLst/>
                    </a:prstGeom>
                    <a:ln>
                      <a:noFill/>
                    </a:ln>
                  </pic:spPr>
                </pic:pic>
              </a:graphicData>
            </a:graphic>
          </wp:inline>
        </w:drawing>
      </w:r>
    </w:p>
    <w:p/>
    <w:p>
      <w:pPr>
        <w:keepNext w:val="0"/>
        <w:keepLines w:val="0"/>
        <w:pageBreakBefore w:val="0"/>
        <w:widowControl w:val="0"/>
        <w:kinsoku/>
        <w:wordWrap/>
        <w:overflowPunct/>
        <w:topLinePunct w:val="0"/>
        <w:autoSpaceDE/>
        <w:autoSpaceDN/>
        <w:bidi w:val="0"/>
        <w:adjustRightInd/>
        <w:snapToGrid w:val="0"/>
        <w:spacing w:line="264" w:lineRule="auto"/>
        <w:ind w:left="0" w:leftChars="0" w:right="0" w:rightChars="0" w:firstLine="0" w:firstLineChars="0"/>
        <w:jc w:val="center"/>
        <w:textAlignment w:val="auto"/>
        <w:rPr>
          <w:rFonts w:hint="eastAsia" w:ascii="黑体" w:hAnsi="黑体" w:eastAsia="黑体" w:cs="黑体"/>
          <w:b/>
          <w:bCs w:val="0"/>
          <w:spacing w:val="0"/>
          <w:kern w:val="21"/>
          <w:sz w:val="36"/>
          <w:szCs w:val="36"/>
          <w:lang w:val="en-US" w:eastAsia="zh-CN" w:bidi="ar-SA"/>
        </w:rPr>
      </w:pPr>
      <w:r>
        <w:rPr>
          <w:rFonts w:hint="eastAsia" w:ascii="黑体" w:hAnsi="黑体" w:eastAsia="黑体" w:cs="黑体"/>
          <w:b/>
          <w:bCs w:val="0"/>
          <w:spacing w:val="0"/>
          <w:kern w:val="21"/>
          <w:sz w:val="36"/>
          <w:szCs w:val="36"/>
          <w:lang w:val="en-US" w:eastAsia="zh-CN" w:bidi="ar-SA"/>
        </w:rPr>
        <w:t>娄底市</w:t>
      </w:r>
      <w:r>
        <w:rPr>
          <w:rFonts w:hint="eastAsia" w:ascii="Times New Roman" w:hAnsi="Times New Roman" w:eastAsia="黑体" w:cs="黑体"/>
          <w:b/>
          <w:bCs w:val="0"/>
          <w:spacing w:val="0"/>
          <w:kern w:val="21"/>
          <w:sz w:val="36"/>
          <w:szCs w:val="36"/>
          <w:lang w:val="en-US" w:eastAsia="zh-CN" w:bidi="ar-SA"/>
        </w:rPr>
        <w:t>2023年新中考模拟练习</w:t>
      </w:r>
    </w:p>
    <w:p>
      <w:pPr>
        <w:keepNext w:val="0"/>
        <w:keepLines w:val="0"/>
        <w:pageBreakBefore w:val="0"/>
        <w:widowControl w:val="0"/>
        <w:kinsoku/>
        <w:wordWrap/>
        <w:overflowPunct/>
        <w:topLinePunct w:val="0"/>
        <w:autoSpaceDE/>
        <w:autoSpaceDN/>
        <w:bidi w:val="0"/>
        <w:adjustRightInd/>
        <w:snapToGrid w:val="0"/>
        <w:spacing w:line="276" w:lineRule="auto"/>
        <w:ind w:left="0" w:leftChars="0" w:right="0" w:rightChars="0" w:firstLine="0" w:firstLineChars="0"/>
        <w:jc w:val="center"/>
        <w:textAlignment w:val="auto"/>
        <w:rPr>
          <w:rFonts w:hint="eastAsia" w:ascii="黑体" w:hAnsi="黑体" w:eastAsia="黑体" w:cs="黑体"/>
          <w:b/>
          <w:bCs w:val="0"/>
          <w:spacing w:val="0"/>
          <w:kern w:val="21"/>
          <w:sz w:val="36"/>
          <w:szCs w:val="36"/>
          <w:lang w:eastAsia="zh-CN"/>
        </w:rPr>
      </w:pPr>
      <w:r>
        <w:rPr>
          <w:rFonts w:hint="eastAsia" w:ascii="黑体" w:hAnsi="黑体" w:eastAsia="黑体" w:cs="黑体"/>
          <w:b/>
          <w:bCs w:val="0"/>
          <w:spacing w:val="0"/>
          <w:kern w:val="21"/>
          <w:sz w:val="36"/>
          <w:szCs w:val="36"/>
          <w:lang w:val="en-US" w:eastAsia="zh-CN" w:bidi="ar-SA"/>
        </w:rPr>
        <w:t>九年级语文（</w:t>
      </w:r>
      <w:r>
        <w:rPr>
          <w:rFonts w:hint="eastAsia" w:ascii="Times New Roman" w:hAnsi="Times New Roman" w:eastAsia="黑体" w:cs="黑体"/>
          <w:b/>
          <w:bCs w:val="0"/>
          <w:spacing w:val="0"/>
          <w:kern w:val="21"/>
          <w:sz w:val="36"/>
          <w:szCs w:val="36"/>
          <w:lang w:val="en-US" w:eastAsia="zh-CN" w:bidi="ar-SA"/>
        </w:rPr>
        <w:t>4</w:t>
      </w:r>
      <w:r>
        <w:rPr>
          <w:rFonts w:hint="eastAsia" w:ascii="黑体" w:hAnsi="黑体" w:eastAsia="黑体" w:cs="黑体"/>
          <w:b/>
          <w:bCs w:val="0"/>
          <w:spacing w:val="0"/>
          <w:kern w:val="21"/>
          <w:sz w:val="36"/>
          <w:szCs w:val="36"/>
          <w:lang w:val="en-US" w:eastAsia="zh-CN" w:bidi="ar-SA"/>
        </w:rPr>
        <w:t>.</w:t>
      </w:r>
      <w:r>
        <w:rPr>
          <w:rFonts w:hint="eastAsia" w:ascii="Times New Roman" w:hAnsi="Times New Roman" w:eastAsia="黑体" w:cs="黑体"/>
          <w:b/>
          <w:bCs w:val="0"/>
          <w:spacing w:val="0"/>
          <w:kern w:val="21"/>
          <w:sz w:val="36"/>
          <w:szCs w:val="36"/>
          <w:lang w:val="en-US" w:eastAsia="zh-CN" w:bidi="ar-SA"/>
        </w:rPr>
        <w:t>19</w:t>
      </w:r>
      <w:r>
        <w:rPr>
          <w:rFonts w:hint="eastAsia" w:ascii="黑体" w:hAnsi="黑体" w:eastAsia="黑体" w:cs="黑体"/>
          <w:b/>
          <w:bCs w:val="0"/>
          <w:spacing w:val="0"/>
          <w:kern w:val="21"/>
          <w:sz w:val="36"/>
          <w:szCs w:val="36"/>
          <w:lang w:val="en-US" w:eastAsia="zh-CN" w:bidi="ar-SA"/>
        </w:rPr>
        <w:t>）参考</w:t>
      </w:r>
      <w:r>
        <w:rPr>
          <w:rFonts w:hint="eastAsia" w:ascii="黑体" w:hAnsi="黑体" w:eastAsia="黑体" w:cs="黑体"/>
          <w:b/>
          <w:bCs w:val="0"/>
          <w:spacing w:val="0"/>
          <w:kern w:val="21"/>
          <w:sz w:val="36"/>
          <w:szCs w:val="36"/>
          <w:lang w:eastAsia="zh-CN"/>
        </w:rPr>
        <w:t>答案</w:t>
      </w:r>
    </w:p>
    <w:p>
      <w:pPr>
        <w:keepNext w:val="0"/>
        <w:keepLines w:val="0"/>
        <w:pageBreakBefore w:val="0"/>
        <w:widowControl w:val="0"/>
        <w:kinsoku/>
        <w:wordWrap/>
        <w:overflowPunct/>
        <w:topLinePunct w:val="0"/>
        <w:autoSpaceDE/>
        <w:autoSpaceDN/>
        <w:bidi w:val="0"/>
        <w:adjustRightInd/>
        <w:snapToGrid w:val="0"/>
        <w:spacing w:line="281" w:lineRule="auto"/>
        <w:ind w:firstLine="0" w:firstLineChars="0"/>
        <w:textAlignment w:val="auto"/>
        <w:rPr>
          <w:rFonts w:hint="eastAsia" w:ascii="宋体" w:hAnsi="宋体" w:eastAsia="宋体" w:cs="宋体"/>
          <w:b/>
          <w:bCs/>
          <w:spacing w:val="0"/>
          <w:kern w:val="21"/>
          <w:sz w:val="21"/>
          <w:szCs w:val="21"/>
        </w:rPr>
      </w:pPr>
      <w:r>
        <w:rPr>
          <w:rFonts w:hint="eastAsia" w:ascii="宋体" w:hAnsi="宋体" w:eastAsia="宋体" w:cs="宋体"/>
          <w:b/>
          <w:bCs/>
          <w:spacing w:val="0"/>
          <w:kern w:val="21"/>
          <w:sz w:val="21"/>
          <w:szCs w:val="21"/>
        </w:rPr>
        <w:t>一、语言积累与运用</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5</w:t>
      </w:r>
      <w:r>
        <w:rPr>
          <w:rFonts w:hint="eastAsia" w:ascii="宋体" w:hAnsi="宋体" w:eastAsia="宋体" w:cs="宋体"/>
          <w:color w:val="auto"/>
          <w:spacing w:val="0"/>
          <w:kern w:val="21"/>
          <w:sz w:val="21"/>
          <w:szCs w:val="21"/>
          <w:lang w:val="en-US" w:eastAsia="zh-CN"/>
        </w:rPr>
        <w:tab/>
      </w:r>
      <w:r>
        <w:rPr>
          <w:rFonts w:hint="eastAsia" w:ascii="Times New Roman" w:hAnsi="Times New Roman" w:eastAsia="宋体" w:cs="宋体"/>
          <w:color w:val="auto"/>
          <w:spacing w:val="0"/>
          <w:kern w:val="21"/>
          <w:sz w:val="21"/>
          <w:szCs w:val="21"/>
          <w:lang w:val="en-US" w:eastAsia="zh-CN"/>
        </w:rPr>
        <w:t>ADCBD</w:t>
      </w:r>
      <w:r>
        <w:rPr>
          <w:rFonts w:hint="eastAsia" w:ascii="宋体" w:hAnsi="宋体" w:eastAsia="宋体" w:cs="宋体"/>
          <w:spacing w:val="0"/>
          <w:kern w:val="21"/>
          <w:sz w:val="21"/>
          <w:szCs w:val="21"/>
          <w:lang w:eastAsia="zh-CN"/>
        </w:rPr>
        <w:t>（</w:t>
      </w:r>
      <w:r>
        <w:rPr>
          <w:rFonts w:hint="eastAsia" w:ascii="宋体" w:hAnsi="宋体" w:eastAsia="宋体" w:cs="宋体"/>
          <w:spacing w:val="0"/>
          <w:kern w:val="21"/>
          <w:sz w:val="21"/>
          <w:szCs w:val="21"/>
          <w:lang w:val="en-US" w:eastAsia="zh-CN"/>
        </w:rPr>
        <w:t>每小题</w:t>
      </w:r>
      <w:r>
        <w:rPr>
          <w:rFonts w:hint="eastAsia" w:ascii="Times New Roman" w:hAnsi="Times New Roman" w:eastAsia="宋体" w:cs="宋体"/>
          <w:spacing w:val="0"/>
          <w:kern w:val="21"/>
          <w:sz w:val="21"/>
          <w:szCs w:val="21"/>
          <w:lang w:val="en-US" w:eastAsia="zh-CN"/>
        </w:rPr>
        <w:t>2</w:t>
      </w:r>
      <w:r>
        <w:rPr>
          <w:rFonts w:hint="eastAsia" w:ascii="宋体" w:hAnsi="宋体" w:eastAsia="宋体" w:cs="宋体"/>
          <w:spacing w:val="0"/>
          <w:kern w:val="21"/>
          <w:sz w:val="21"/>
          <w:szCs w:val="21"/>
          <w:lang w:val="en-US" w:eastAsia="zh-CN"/>
        </w:rPr>
        <w:t>分，共</w:t>
      </w:r>
      <w:r>
        <w:rPr>
          <w:rFonts w:hint="eastAsia" w:ascii="Times New Roman" w:hAnsi="Times New Roman" w:eastAsia="宋体" w:cs="宋体"/>
          <w:spacing w:val="0"/>
          <w:kern w:val="21"/>
          <w:sz w:val="21"/>
          <w:szCs w:val="21"/>
          <w:lang w:val="en-US" w:eastAsia="zh-CN"/>
        </w:rPr>
        <w:t>10</w:t>
      </w:r>
      <w:r>
        <w:rPr>
          <w:rFonts w:hint="eastAsia" w:ascii="宋体" w:hAnsi="宋体" w:eastAsia="宋体" w:cs="宋体"/>
          <w:spacing w:val="0"/>
          <w:kern w:val="21"/>
          <w:sz w:val="21"/>
          <w:szCs w:val="21"/>
          <w:lang w:val="en-US" w:eastAsia="zh-CN"/>
        </w:rPr>
        <w:t>分</w:t>
      </w:r>
      <w:r>
        <w:rPr>
          <w:rFonts w:hint="eastAsia" w:ascii="宋体" w:hAnsi="宋体" w:eastAsia="宋体" w:cs="宋体"/>
          <w:spacing w:val="0"/>
          <w:kern w:val="21"/>
          <w:sz w:val="21"/>
          <w:szCs w:val="21"/>
          <w:lang w:eastAsia="zh-CN"/>
        </w:rPr>
        <w:t>）</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Fonts w:hint="eastAsia" w:ascii="Times New Roman" w:hAnsi="Times New Roman" w:eastAsia="宋体" w:cs="宋体"/>
          <w:color w:val="auto"/>
          <w:spacing w:val="0"/>
          <w:kern w:val="21"/>
          <w:sz w:val="21"/>
          <w:szCs w:val="21"/>
          <w:lang w:val="en-US" w:eastAsia="zh-CN"/>
        </w:rPr>
        <w:t>A</w:t>
      </w:r>
      <w:r>
        <w:rPr>
          <w:rFonts w:hint="eastAsia" w:ascii="宋体" w:hAnsi="宋体" w:eastAsia="宋体" w:cs="宋体"/>
          <w:color w:val="auto"/>
          <w:spacing w:val="0"/>
          <w:kern w:val="21"/>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【解析】注意形近字、多音字的区别。比如“狼藉”与“典籍”的写法。</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6"/>
          <w:kern w:val="21"/>
          <w:sz w:val="21"/>
          <w:szCs w:val="21"/>
          <w:lang w:val="en-US" w:eastAsia="zh-CN"/>
        </w:rPr>
      </w:pPr>
      <w:r>
        <w:rPr>
          <w:rFonts w:hint="eastAsia" w:ascii="宋体" w:hAnsi="宋体" w:eastAsia="宋体" w:cs="宋体"/>
          <w:color w:val="auto"/>
          <w:spacing w:val="-6"/>
          <w:kern w:val="21"/>
          <w:sz w:val="21"/>
          <w:szCs w:val="21"/>
          <w:lang w:val="en-US" w:eastAsia="zh-CN"/>
        </w:rPr>
        <w:t xml:space="preserve">载[ </w:t>
      </w:r>
      <w:r>
        <w:rPr>
          <w:rFonts w:hint="eastAsia" w:ascii="Times New Roman" w:hAnsi="Times New Roman" w:eastAsia="宋体" w:cs="宋体"/>
          <w:color w:val="auto"/>
          <w:spacing w:val="-6"/>
          <w:kern w:val="21"/>
          <w:sz w:val="21"/>
          <w:szCs w:val="21"/>
          <w:lang w:val="en-US" w:eastAsia="zh-CN"/>
        </w:rPr>
        <w:t>zǎi</w:t>
      </w:r>
      <w:r>
        <w:rPr>
          <w:rFonts w:hint="eastAsia" w:ascii="宋体" w:hAnsi="宋体" w:eastAsia="宋体" w:cs="宋体"/>
          <w:color w:val="auto"/>
          <w:spacing w:val="-6"/>
          <w:kern w:val="21"/>
          <w:sz w:val="21"/>
          <w:szCs w:val="21"/>
          <w:lang w:val="en-US" w:eastAsia="zh-CN"/>
        </w:rPr>
        <w:t xml:space="preserve"> ]年：一年半~，三年五~，千~难逢；记载；刊登：登~，刊~，转~，~入史册</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6"/>
          <w:kern w:val="21"/>
          <w:sz w:val="21"/>
          <w:szCs w:val="21"/>
          <w:lang w:val="en-US" w:eastAsia="zh-CN"/>
        </w:rPr>
      </w:pPr>
      <w:r>
        <w:rPr>
          <w:rFonts w:hint="eastAsia" w:ascii="宋体" w:hAnsi="宋体" w:eastAsia="宋体" w:cs="宋体"/>
          <w:color w:val="auto"/>
          <w:spacing w:val="-6"/>
          <w:kern w:val="21"/>
          <w:sz w:val="21"/>
          <w:szCs w:val="21"/>
          <w:lang w:val="en-US" w:eastAsia="zh-CN"/>
        </w:rPr>
        <w:t xml:space="preserve">[ </w:t>
      </w:r>
      <w:r>
        <w:rPr>
          <w:rFonts w:hint="eastAsia" w:ascii="Times New Roman" w:hAnsi="Times New Roman" w:eastAsia="宋体" w:cs="宋体"/>
          <w:color w:val="auto"/>
          <w:spacing w:val="-6"/>
          <w:kern w:val="21"/>
          <w:sz w:val="21"/>
          <w:szCs w:val="21"/>
          <w:lang w:val="en-US" w:eastAsia="zh-CN"/>
        </w:rPr>
        <w:t>zài</w:t>
      </w:r>
      <w:r>
        <w:rPr>
          <w:rFonts w:hint="eastAsia" w:ascii="宋体" w:hAnsi="宋体" w:eastAsia="宋体" w:cs="宋体"/>
          <w:color w:val="auto"/>
          <w:spacing w:val="-6"/>
          <w:kern w:val="21"/>
          <w:sz w:val="21"/>
          <w:szCs w:val="21"/>
          <w:lang w:val="en-US" w:eastAsia="zh-CN"/>
        </w:rPr>
        <w:t xml:space="preserve"> ]承受。水能载舟、厚德载物；充满。怨声载道；一再、重复。通「再」。载歌载舞。</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Fonts w:hint="eastAsia" w:ascii="Times New Roman" w:hAnsi="Times New Roman" w:eastAsia="宋体" w:cs="宋体"/>
          <w:color w:val="auto"/>
          <w:spacing w:val="0"/>
          <w:kern w:val="21"/>
          <w:sz w:val="21"/>
          <w:szCs w:val="21"/>
          <w:lang w:val="en-US" w:eastAsia="zh-CN"/>
        </w:rPr>
        <w:t>D</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w:t>
      </w:r>
      <w:r>
        <w:rPr>
          <w:rFonts w:hint="eastAsia" w:ascii="Times New Roman" w:hAnsi="Times New Roman" w:eastAsia="宋体" w:cs="宋体"/>
          <w:color w:val="auto"/>
          <w:spacing w:val="0"/>
          <w:kern w:val="21"/>
          <w:sz w:val="21"/>
          <w:szCs w:val="21"/>
          <w:lang w:val="en-US" w:eastAsia="zh-CN"/>
        </w:rPr>
        <w:t>A</w:t>
      </w:r>
      <w:r>
        <w:rPr>
          <w:rFonts w:hint="eastAsia" w:ascii="宋体" w:hAnsi="宋体" w:eastAsia="宋体" w:cs="宋体"/>
          <w:color w:val="auto"/>
          <w:spacing w:val="0"/>
          <w:kern w:val="21"/>
          <w:sz w:val="21"/>
          <w:szCs w:val="21"/>
          <w:lang w:val="en-US" w:eastAsia="zh-CN"/>
        </w:rPr>
        <w:t>.有误，戛然而止：形容声音突然终止。对象错误；</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B</w:t>
      </w:r>
      <w:r>
        <w:rPr>
          <w:rFonts w:hint="eastAsia" w:ascii="宋体" w:hAnsi="宋体" w:eastAsia="宋体" w:cs="宋体"/>
          <w:color w:val="auto"/>
          <w:spacing w:val="0"/>
          <w:kern w:val="21"/>
          <w:sz w:val="21"/>
          <w:szCs w:val="21"/>
          <w:lang w:val="en-US" w:eastAsia="zh-CN"/>
        </w:rPr>
        <w:t>.有误，真知灼见：正确的认识，透辟的见解。用词不当；</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C</w:t>
      </w:r>
      <w:r>
        <w:rPr>
          <w:rFonts w:hint="eastAsia" w:ascii="宋体" w:hAnsi="宋体" w:eastAsia="宋体" w:cs="宋体"/>
          <w:color w:val="auto"/>
          <w:spacing w:val="0"/>
          <w:kern w:val="21"/>
          <w:sz w:val="21"/>
          <w:szCs w:val="21"/>
          <w:lang w:val="en-US" w:eastAsia="zh-CN"/>
        </w:rPr>
        <w:t>.有误，得意忘形：形容浅薄的人稍稍得志，就高兴得控制不住自己。褒贬不当；</w:t>
      </w:r>
    </w:p>
    <w:p>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val="0"/>
        <w:spacing w:line="281" w:lineRule="auto"/>
        <w:ind w:left="0" w:firstLine="0"/>
        <w:jc w:val="left"/>
        <w:textAlignment w:val="auto"/>
        <w:rPr>
          <w:rFonts w:hint="eastAsia" w:ascii="宋体" w:hAnsi="宋体" w:eastAsia="宋体" w:cs="宋体"/>
          <w:i w:val="0"/>
          <w:iCs w:val="0"/>
          <w:caps w:val="0"/>
          <w:color w:val="auto"/>
          <w:spacing w:val="0"/>
          <w:kern w:val="21"/>
          <w:sz w:val="21"/>
          <w:szCs w:val="21"/>
          <w:lang w:val="en-US"/>
        </w:rPr>
      </w:pPr>
      <w:r>
        <w:rPr>
          <w:rFonts w:hint="eastAsia" w:ascii="Times New Roman" w:hAnsi="Times New Roman" w:eastAsia="宋体" w:cs="宋体"/>
          <w:color w:val="auto"/>
          <w:spacing w:val="0"/>
          <w:kern w:val="21"/>
          <w:sz w:val="21"/>
          <w:szCs w:val="21"/>
          <w:lang w:val="en-US" w:eastAsia="zh-CN"/>
        </w:rPr>
        <w:t>3</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Style w:val="6"/>
          <w:rFonts w:hint="eastAsia" w:ascii="Times New Roman" w:hAnsi="Times New Roman" w:eastAsia="宋体" w:cs="宋体"/>
          <w:b/>
          <w:bCs/>
          <w:i w:val="0"/>
          <w:iCs w:val="0"/>
          <w:caps w:val="0"/>
          <w:color w:val="auto"/>
          <w:spacing w:val="0"/>
          <w:kern w:val="21"/>
          <w:sz w:val="21"/>
          <w:szCs w:val="21"/>
          <w:lang w:val="en-US" w:eastAsia="zh-CN" w:bidi="ar"/>
        </w:rPr>
        <w:t>C</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w:t>
      </w:r>
      <w:r>
        <w:rPr>
          <w:rFonts w:hint="eastAsia" w:ascii="Times New Roman" w:hAnsi="Times New Roman" w:eastAsia="宋体" w:cs="宋体"/>
          <w:color w:val="auto"/>
          <w:spacing w:val="0"/>
          <w:kern w:val="21"/>
          <w:sz w:val="21"/>
          <w:szCs w:val="21"/>
          <w:lang w:val="en-US" w:eastAsia="zh-CN"/>
        </w:rPr>
        <w:t>A</w:t>
      </w:r>
      <w:r>
        <w:rPr>
          <w:rFonts w:hint="eastAsia" w:ascii="宋体" w:hAnsi="宋体" w:eastAsia="宋体" w:cs="宋体"/>
          <w:color w:val="auto"/>
          <w:spacing w:val="0"/>
          <w:kern w:val="21"/>
          <w:sz w:val="21"/>
          <w:szCs w:val="21"/>
          <w:lang w:val="en-US" w:eastAsia="zh-CN"/>
        </w:rPr>
        <w:t>.有误，“发展”和“生存”应调换位置。</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B</w:t>
      </w:r>
      <w:r>
        <w:rPr>
          <w:rFonts w:hint="eastAsia" w:ascii="宋体" w:hAnsi="宋体" w:eastAsia="宋体" w:cs="宋体"/>
          <w:color w:val="auto"/>
          <w:spacing w:val="0"/>
          <w:kern w:val="21"/>
          <w:sz w:val="21"/>
          <w:szCs w:val="21"/>
          <w:lang w:val="en-US" w:eastAsia="zh-CN"/>
        </w:rPr>
        <w:t>.有误，“培养氛围”搭配不当，应改为“营造爱读书、读好书、善读书的浓厚氛围”。</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D</w:t>
      </w:r>
      <w:r>
        <w:rPr>
          <w:rFonts w:hint="eastAsia" w:ascii="宋体" w:hAnsi="宋体" w:eastAsia="宋体" w:cs="宋体"/>
          <w:color w:val="auto"/>
          <w:spacing w:val="0"/>
          <w:kern w:val="21"/>
          <w:sz w:val="21"/>
          <w:szCs w:val="21"/>
          <w:lang w:val="en-US" w:eastAsia="zh-CN"/>
        </w:rPr>
        <w:t>.有误，缺主语，去掉“随着”或者“使”。</w:t>
      </w:r>
    </w:p>
    <w:p>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val="0"/>
        <w:spacing w:line="281" w:lineRule="auto"/>
        <w:ind w:left="0" w:firstLine="0"/>
        <w:jc w:val="left"/>
        <w:textAlignment w:val="auto"/>
        <w:rPr>
          <w:rFonts w:hint="eastAsia" w:ascii="宋体" w:hAnsi="宋体" w:eastAsia="宋体" w:cs="宋体"/>
          <w:i w:val="0"/>
          <w:iCs w:val="0"/>
          <w:caps w:val="0"/>
          <w:color w:val="auto"/>
          <w:spacing w:val="0"/>
          <w:kern w:val="21"/>
          <w:sz w:val="21"/>
          <w:szCs w:val="21"/>
          <w:lang w:val="en-US"/>
        </w:rPr>
      </w:pPr>
      <w:r>
        <w:rPr>
          <w:rFonts w:hint="eastAsia" w:ascii="Times New Roman" w:hAnsi="Times New Roman" w:eastAsia="宋体" w:cs="宋体"/>
          <w:color w:val="auto"/>
          <w:spacing w:val="0"/>
          <w:kern w:val="21"/>
          <w:sz w:val="21"/>
          <w:szCs w:val="21"/>
          <w:lang w:val="en-US" w:eastAsia="zh-CN"/>
        </w:rPr>
        <w:t>4</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Style w:val="6"/>
          <w:rFonts w:hint="eastAsia" w:ascii="Times New Roman" w:hAnsi="Times New Roman" w:eastAsia="宋体" w:cs="宋体"/>
          <w:b/>
          <w:bCs/>
          <w:i w:val="0"/>
          <w:iCs w:val="0"/>
          <w:caps w:val="0"/>
          <w:color w:val="auto"/>
          <w:spacing w:val="0"/>
          <w:kern w:val="21"/>
          <w:sz w:val="21"/>
          <w:szCs w:val="21"/>
          <w:lang w:val="en-US" w:eastAsia="zh-CN" w:bidi="ar"/>
        </w:rPr>
        <w:t>B</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i w:val="0"/>
          <w:iCs w:val="0"/>
          <w:caps w:val="0"/>
          <w:color w:val="auto"/>
          <w:spacing w:val="0"/>
          <w:kern w:val="21"/>
          <w:sz w:val="21"/>
          <w:szCs w:val="21"/>
          <w:lang w:val="en-US" w:eastAsia="zh-CN" w:bidi="ar"/>
        </w:rPr>
      </w:pPr>
      <w:r>
        <w:rPr>
          <w:rFonts w:hint="eastAsia" w:ascii="宋体" w:hAnsi="宋体" w:eastAsia="宋体" w:cs="宋体"/>
          <w:color w:val="auto"/>
          <w:spacing w:val="0"/>
          <w:kern w:val="21"/>
          <w:sz w:val="21"/>
          <w:szCs w:val="21"/>
          <w:lang w:val="en-US" w:eastAsia="zh-CN"/>
        </w:rPr>
        <w:t>【解析】</w:t>
      </w:r>
      <w:r>
        <w:rPr>
          <w:rFonts w:hint="eastAsia" w:ascii="Times New Roman" w:hAnsi="Times New Roman" w:eastAsia="宋体" w:cs="宋体"/>
          <w:color w:val="auto"/>
          <w:spacing w:val="0"/>
          <w:kern w:val="21"/>
          <w:sz w:val="21"/>
          <w:szCs w:val="21"/>
          <w:lang w:val="en-US" w:eastAsia="zh-CN"/>
        </w:rPr>
        <w:t>A</w:t>
      </w:r>
      <w:r>
        <w:rPr>
          <w:rFonts w:hint="eastAsia" w:ascii="宋体" w:hAnsi="宋体" w:eastAsia="宋体" w:cs="宋体"/>
          <w:color w:val="auto"/>
          <w:spacing w:val="0"/>
          <w:kern w:val="21"/>
          <w:sz w:val="21"/>
          <w:szCs w:val="21"/>
          <w:lang w:val="en-US" w:eastAsia="zh-CN"/>
        </w:rPr>
        <w:t>.倒装句，应把感叹号放后面，应为“</w:t>
      </w:r>
      <w:r>
        <w:rPr>
          <w:rFonts w:hint="eastAsia" w:ascii="宋体" w:hAnsi="宋体" w:eastAsia="宋体" w:cs="宋体"/>
          <w:b w:val="0"/>
          <w:bCs w:val="0"/>
          <w:color w:val="auto"/>
          <w:spacing w:val="0"/>
          <w:kern w:val="21"/>
          <w:sz w:val="21"/>
          <w:szCs w:val="21"/>
          <w:lang w:val="en-US" w:eastAsia="zh-CN"/>
        </w:rPr>
        <w:t>再见了，朝夕相处的同学们！感谢您，辛勤付出的老师们！”</w:t>
      </w:r>
      <w:r>
        <w:rPr>
          <w:rFonts w:hint="eastAsia" w:ascii="宋体" w:hAnsi="宋体" w:eastAsia="宋体" w:cs="宋体"/>
          <w:color w:val="auto"/>
          <w:spacing w:val="0"/>
          <w:kern w:val="21"/>
          <w:sz w:val="21"/>
          <w:szCs w:val="21"/>
          <w:lang w:val="en-US" w:eastAsia="zh-CN"/>
        </w:rPr>
        <w:t xml:space="preserve"> </w:t>
      </w:r>
      <w:r>
        <w:rPr>
          <w:rFonts w:hint="eastAsia" w:ascii="Times New Roman" w:hAnsi="Times New Roman" w:eastAsia="宋体" w:cs="宋体"/>
          <w:color w:val="auto"/>
          <w:spacing w:val="0"/>
          <w:kern w:val="21"/>
          <w:sz w:val="21"/>
          <w:szCs w:val="21"/>
          <w:lang w:val="en-US" w:eastAsia="zh-CN"/>
        </w:rPr>
        <w:t>C</w:t>
      </w:r>
      <w:r>
        <w:rPr>
          <w:rFonts w:hint="eastAsia" w:ascii="宋体" w:hAnsi="宋体" w:eastAsia="宋体" w:cs="宋体"/>
          <w:color w:val="auto"/>
          <w:spacing w:val="0"/>
          <w:kern w:val="21"/>
          <w:sz w:val="21"/>
          <w:szCs w:val="21"/>
          <w:lang w:val="en-US" w:eastAsia="zh-CN"/>
        </w:rPr>
        <w:t>.两个双引号之间不能加顿号，应为</w:t>
      </w:r>
      <w:r>
        <w:rPr>
          <w:rFonts w:hint="eastAsia" w:ascii="宋体" w:hAnsi="宋体" w:eastAsia="宋体" w:cs="宋体"/>
          <w:b w:val="0"/>
          <w:bCs w:val="0"/>
          <w:color w:val="auto"/>
          <w:spacing w:val="0"/>
          <w:kern w:val="21"/>
          <w:sz w:val="21"/>
          <w:szCs w:val="21"/>
          <w:lang w:val="en-US" w:eastAsia="zh-CN"/>
        </w:rPr>
        <w:t>“小善”“小学”，“大为”“大成”。</w:t>
      </w:r>
      <w:r>
        <w:rPr>
          <w:rFonts w:hint="eastAsia" w:ascii="Times New Roman" w:hAnsi="Times New Roman" w:eastAsia="宋体" w:cs="宋体"/>
          <w:i w:val="0"/>
          <w:iCs w:val="0"/>
          <w:caps w:val="0"/>
          <w:color w:val="auto"/>
          <w:spacing w:val="0"/>
          <w:kern w:val="21"/>
          <w:sz w:val="21"/>
          <w:szCs w:val="21"/>
          <w:lang w:val="en-US" w:eastAsia="zh-CN" w:bidi="ar"/>
        </w:rPr>
        <w:t>D</w:t>
      </w:r>
      <w:r>
        <w:rPr>
          <w:rFonts w:hint="eastAsia" w:ascii="宋体" w:hAnsi="宋体" w:eastAsia="宋体" w:cs="宋体"/>
          <w:i w:val="0"/>
          <w:iCs w:val="0"/>
          <w:caps w:val="0"/>
          <w:color w:val="auto"/>
          <w:spacing w:val="0"/>
          <w:kern w:val="21"/>
          <w:sz w:val="21"/>
          <w:szCs w:val="21"/>
          <w:lang w:val="en-US" w:eastAsia="zh-CN" w:bidi="ar"/>
        </w:rPr>
        <w:t>. （</w:t>
      </w:r>
      <w:r>
        <w:rPr>
          <w:rFonts w:hint="eastAsia" w:ascii="Times New Roman" w:hAnsi="Times New Roman" w:eastAsia="宋体" w:cs="宋体"/>
          <w:i w:val="0"/>
          <w:iCs w:val="0"/>
          <w:caps w:val="0"/>
          <w:color w:val="auto"/>
          <w:spacing w:val="0"/>
          <w:kern w:val="21"/>
          <w:sz w:val="21"/>
          <w:szCs w:val="21"/>
          <w:lang w:val="en-US" w:eastAsia="zh-CN" w:bidi="ar"/>
        </w:rPr>
        <w:t>976</w:t>
      </w:r>
      <w:r>
        <w:rPr>
          <w:rFonts w:hint="eastAsia" w:ascii="宋体" w:hAnsi="宋体" w:eastAsia="宋体" w:cs="宋体"/>
          <w:i w:val="0"/>
          <w:iCs w:val="0"/>
          <w:caps w:val="0"/>
          <w:color w:val="auto"/>
          <w:spacing w:val="0"/>
          <w:kern w:val="21"/>
          <w:sz w:val="21"/>
          <w:szCs w:val="21"/>
          <w:lang w:val="en-US" w:eastAsia="zh-CN" w:bidi="ar"/>
        </w:rPr>
        <w:t>年）为句内括号，应为“始建于北宋开宝九年（</w:t>
      </w:r>
      <w:r>
        <w:rPr>
          <w:rFonts w:hint="eastAsia" w:ascii="Times New Roman" w:hAnsi="Times New Roman" w:eastAsia="宋体" w:cs="宋体"/>
          <w:i w:val="0"/>
          <w:iCs w:val="0"/>
          <w:caps w:val="0"/>
          <w:color w:val="auto"/>
          <w:spacing w:val="0"/>
          <w:kern w:val="21"/>
          <w:sz w:val="21"/>
          <w:szCs w:val="21"/>
          <w:lang w:val="en-US" w:eastAsia="zh-CN" w:bidi="ar"/>
        </w:rPr>
        <w:t>976</w:t>
      </w:r>
      <w:r>
        <w:rPr>
          <w:rFonts w:hint="eastAsia" w:ascii="宋体" w:hAnsi="宋体" w:eastAsia="宋体" w:cs="宋体"/>
          <w:i w:val="0"/>
          <w:iCs w:val="0"/>
          <w:caps w:val="0"/>
          <w:color w:val="auto"/>
          <w:spacing w:val="0"/>
          <w:kern w:val="21"/>
          <w:sz w:val="21"/>
          <w:szCs w:val="21"/>
          <w:lang w:val="en-US" w:eastAsia="zh-CN" w:bidi="ar"/>
        </w:rPr>
        <w:t>年）”。</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5</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Fonts w:hint="eastAsia" w:ascii="Times New Roman" w:hAnsi="Times New Roman" w:eastAsia="宋体" w:cs="宋体"/>
          <w:color w:val="auto"/>
          <w:spacing w:val="0"/>
          <w:kern w:val="21"/>
          <w:sz w:val="21"/>
          <w:szCs w:val="21"/>
          <w:lang w:val="en-US" w:eastAsia="zh-CN"/>
        </w:rPr>
        <w:t>D</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【解析】本段围绕“我们为什么活着”这一话题展开描述，详细的阐释了“活着”的原因，是对生命的敬畏与尊重，是幸福的体验，是快乐的享受。按照这一思路，答案为</w:t>
      </w:r>
      <w:r>
        <w:rPr>
          <w:rFonts w:hint="eastAsia" w:ascii="Times New Roman" w:hAnsi="Times New Roman" w:eastAsia="宋体" w:cs="宋体"/>
          <w:color w:val="auto"/>
          <w:spacing w:val="0"/>
          <w:kern w:val="21"/>
          <w:sz w:val="21"/>
          <w:szCs w:val="21"/>
          <w:lang w:val="en-US" w:eastAsia="zh-CN"/>
        </w:rPr>
        <w:t>D</w:t>
      </w:r>
      <w:r>
        <w:rPr>
          <w:rFonts w:hint="eastAsia" w:ascii="宋体" w:hAnsi="宋体" w:eastAsia="宋体" w:cs="宋体"/>
          <w:color w:val="auto"/>
          <w:spacing w:val="0"/>
          <w:kern w:val="21"/>
          <w:sz w:val="21"/>
          <w:szCs w:val="21"/>
          <w:lang w:val="en-US" w:eastAsia="zh-CN"/>
        </w:rPr>
        <w:t>。</w:t>
      </w:r>
    </w:p>
    <w:p>
      <w:pPr>
        <w:pStyle w:val="4"/>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val="0"/>
        <w:spacing w:before="0" w:beforeAutospacing="0" w:after="0" w:afterAutospacing="0" w:line="281" w:lineRule="auto"/>
        <w:ind w:left="0" w:leftChars="0" w:right="0"/>
        <w:jc w:val="left"/>
        <w:textAlignment w:val="auto"/>
        <w:rPr>
          <w:rFonts w:hint="eastAsia" w:ascii="宋体" w:hAnsi="宋体" w:eastAsia="宋体" w:cs="宋体"/>
          <w:color w:val="auto"/>
          <w:spacing w:val="0"/>
          <w:kern w:val="21"/>
          <w:sz w:val="21"/>
          <w:szCs w:val="21"/>
        </w:rPr>
      </w:pPr>
      <w:r>
        <w:rPr>
          <w:rFonts w:hint="eastAsia" w:ascii="Times New Roman" w:hAnsi="Times New Roman" w:eastAsia="宋体" w:cs="宋体"/>
          <w:color w:val="auto"/>
          <w:spacing w:val="0"/>
          <w:kern w:val="21"/>
          <w:sz w:val="21"/>
          <w:szCs w:val="21"/>
          <w:lang w:val="en-US" w:eastAsia="zh-CN"/>
        </w:rPr>
        <w:t>6</w:t>
      </w:r>
      <w:r>
        <w:rPr>
          <w:rFonts w:hint="eastAsia" w:ascii="宋体" w:hAnsi="宋体" w:eastAsia="宋体" w:cs="宋体"/>
          <w:color w:val="auto"/>
          <w:spacing w:val="0"/>
          <w:kern w:val="21"/>
          <w:sz w:val="21"/>
          <w:szCs w:val="21"/>
        </w:rPr>
        <w:t>.</w:t>
      </w:r>
      <w:r>
        <w:rPr>
          <w:rFonts w:hint="eastAsia" w:ascii="宋体" w:hAnsi="宋体" w:eastAsia="宋体" w:cs="宋体"/>
          <w:color w:val="auto"/>
          <w:spacing w:val="0"/>
          <w:kern w:val="21"/>
          <w:sz w:val="21"/>
          <w:szCs w:val="21"/>
          <w:lang w:val="en-US" w:eastAsia="zh-CN"/>
        </w:rPr>
        <w:t xml:space="preserve"> 古诗文默写</w:t>
      </w:r>
      <w:r>
        <w:rPr>
          <w:rFonts w:hint="eastAsia" w:ascii="宋体" w:hAnsi="宋体" w:eastAsia="宋体" w:cs="宋体"/>
          <w:color w:val="auto"/>
          <w:spacing w:val="0"/>
          <w:kern w:val="21"/>
          <w:sz w:val="21"/>
          <w:szCs w:val="21"/>
        </w:rPr>
        <w:t>填空。（</w:t>
      </w:r>
      <w:r>
        <w:rPr>
          <w:rFonts w:hint="eastAsia" w:ascii="Times New Roman" w:hAnsi="Times New Roman" w:eastAsia="宋体" w:cs="宋体"/>
          <w:color w:val="auto"/>
          <w:spacing w:val="0"/>
          <w:kern w:val="21"/>
          <w:sz w:val="21"/>
          <w:szCs w:val="21"/>
          <w:lang w:val="en-US" w:eastAsia="zh-CN"/>
        </w:rPr>
        <w:t>10</w:t>
      </w:r>
      <w:r>
        <w:rPr>
          <w:rFonts w:hint="eastAsia" w:ascii="宋体" w:hAnsi="宋体" w:eastAsia="宋体" w:cs="宋体"/>
          <w:color w:val="auto"/>
          <w:spacing w:val="0"/>
          <w:kern w:val="21"/>
          <w:sz w:val="21"/>
          <w:szCs w:val="21"/>
        </w:rPr>
        <w:t>分，每空</w:t>
      </w:r>
      <w:r>
        <w:rPr>
          <w:rFonts w:hint="eastAsia" w:ascii="Times New Roman" w:hAnsi="Times New Roman" w:eastAsia="宋体" w:cs="宋体"/>
          <w:color w:val="auto"/>
          <w:spacing w:val="0"/>
          <w:kern w:val="21"/>
          <w:sz w:val="21"/>
          <w:szCs w:val="21"/>
        </w:rPr>
        <w:t>1</w:t>
      </w:r>
      <w:r>
        <w:rPr>
          <w:rFonts w:hint="eastAsia" w:ascii="宋体" w:hAnsi="宋体" w:eastAsia="宋体" w:cs="宋体"/>
          <w:color w:val="auto"/>
          <w:spacing w:val="0"/>
          <w:kern w:val="21"/>
          <w:sz w:val="21"/>
          <w:szCs w:val="21"/>
        </w:rPr>
        <w:t>分）</w:t>
      </w:r>
    </w:p>
    <w:p>
      <w:pPr>
        <w:pStyle w:val="4"/>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val="0"/>
        <w:spacing w:before="0" w:beforeAutospacing="0" w:after="0" w:afterAutospacing="0" w:line="281" w:lineRule="auto"/>
        <w:ind w:left="0" w:leftChars="0" w:right="0"/>
        <w:jc w:val="left"/>
        <w:textAlignment w:val="auto"/>
        <w:rPr>
          <w:rFonts w:hint="eastAsia" w:ascii="宋体" w:hAnsi="宋体" w:eastAsia="宋体" w:cs="宋体"/>
          <w:color w:val="auto"/>
          <w:spacing w:val="0"/>
          <w:kern w:val="21"/>
          <w:sz w:val="21"/>
          <w:szCs w:val="21"/>
          <w:lang w:val="en-US" w:eastAsia="zh-CN" w:bidi="ar-SA"/>
        </w:rPr>
      </w:pPr>
      <w:r>
        <w:rPr>
          <w:rFonts w:hint="eastAsia" w:ascii="宋体" w:hAnsi="宋体" w:eastAsia="宋体" w:cs="宋体"/>
          <w:color w:val="auto"/>
          <w:spacing w:val="0"/>
          <w:kern w:val="21"/>
          <w:sz w:val="21"/>
          <w:szCs w:val="21"/>
          <w:lang w:val="en-US" w:eastAsia="zh-CN" w:bidi="ar-SA"/>
        </w:rPr>
        <w:t>（</w:t>
      </w:r>
      <w:r>
        <w:rPr>
          <w:rFonts w:hint="eastAsia" w:ascii="Times New Roman" w:hAnsi="Times New Roman" w:eastAsia="宋体" w:cs="宋体"/>
          <w:color w:val="auto"/>
          <w:spacing w:val="0"/>
          <w:kern w:val="21"/>
          <w:sz w:val="21"/>
          <w:szCs w:val="21"/>
          <w:lang w:val="en-US" w:eastAsia="zh-CN" w:bidi="ar-SA"/>
        </w:rPr>
        <w:t>1</w:t>
      </w:r>
      <w:r>
        <w:rPr>
          <w:rFonts w:hint="eastAsia" w:ascii="宋体" w:hAnsi="宋体" w:eastAsia="宋体" w:cs="宋体"/>
          <w:color w:val="auto"/>
          <w:spacing w:val="0"/>
          <w:kern w:val="21"/>
          <w:sz w:val="21"/>
          <w:szCs w:val="21"/>
          <w:lang w:val="en-US" w:eastAsia="zh-CN" w:bidi="ar-SA"/>
        </w:rPr>
        <w:t>）博学而笃志，切问而近思（</w:t>
      </w:r>
      <w:r>
        <w:rPr>
          <w:rFonts w:hint="eastAsia" w:ascii="Times New Roman" w:hAnsi="Times New Roman" w:eastAsia="宋体" w:cs="宋体"/>
          <w:color w:val="auto"/>
          <w:spacing w:val="0"/>
          <w:kern w:val="21"/>
          <w:sz w:val="21"/>
          <w:szCs w:val="21"/>
          <w:lang w:val="en-US" w:eastAsia="zh-CN" w:bidi="ar-SA"/>
        </w:rPr>
        <w:t>2</w:t>
      </w:r>
      <w:r>
        <w:rPr>
          <w:rFonts w:hint="eastAsia" w:ascii="宋体" w:hAnsi="宋体" w:eastAsia="宋体" w:cs="宋体"/>
          <w:color w:val="auto"/>
          <w:spacing w:val="0"/>
          <w:kern w:val="21"/>
          <w:sz w:val="21"/>
          <w:szCs w:val="21"/>
          <w:lang w:val="en-US" w:eastAsia="zh-CN" w:bidi="ar-SA"/>
        </w:rPr>
        <w:t xml:space="preserve">）  富贵不能淫 ， 威武不能屈  </w:t>
      </w:r>
    </w:p>
    <w:p>
      <w:pPr>
        <w:pStyle w:val="4"/>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val="0"/>
        <w:spacing w:before="0" w:beforeAutospacing="0" w:after="0" w:afterAutospacing="0" w:line="281" w:lineRule="auto"/>
        <w:ind w:left="0" w:leftChars="0" w:right="0"/>
        <w:jc w:val="left"/>
        <w:textAlignment w:val="auto"/>
        <w:rPr>
          <w:rFonts w:hint="eastAsia" w:ascii="宋体" w:hAnsi="宋体" w:eastAsia="宋体" w:cs="宋体"/>
          <w:color w:val="auto"/>
          <w:spacing w:val="0"/>
          <w:kern w:val="21"/>
          <w:sz w:val="21"/>
          <w:szCs w:val="21"/>
          <w:lang w:val="en-US" w:eastAsia="zh-CN" w:bidi="ar-SA"/>
        </w:rPr>
      </w:pPr>
      <w:r>
        <w:rPr>
          <w:rFonts w:hint="eastAsia" w:ascii="宋体" w:hAnsi="宋体" w:eastAsia="宋体" w:cs="宋体"/>
          <w:color w:val="auto"/>
          <w:spacing w:val="0"/>
          <w:kern w:val="21"/>
          <w:sz w:val="21"/>
          <w:szCs w:val="21"/>
          <w:lang w:val="en-US" w:eastAsia="zh-CN" w:bidi="ar-SA"/>
        </w:rPr>
        <w:t>（</w:t>
      </w:r>
      <w:r>
        <w:rPr>
          <w:rFonts w:hint="eastAsia" w:ascii="Times New Roman" w:hAnsi="Times New Roman" w:eastAsia="宋体" w:cs="宋体"/>
          <w:color w:val="auto"/>
          <w:spacing w:val="0"/>
          <w:kern w:val="21"/>
          <w:sz w:val="21"/>
          <w:szCs w:val="21"/>
          <w:lang w:val="en-US" w:eastAsia="zh-CN" w:bidi="ar-SA"/>
        </w:rPr>
        <w:t>3</w:t>
      </w:r>
      <w:r>
        <w:rPr>
          <w:rFonts w:hint="eastAsia" w:ascii="宋体" w:hAnsi="宋体" w:eastAsia="宋体" w:cs="宋体"/>
          <w:color w:val="auto"/>
          <w:spacing w:val="0"/>
          <w:kern w:val="21"/>
          <w:sz w:val="21"/>
          <w:szCs w:val="21"/>
          <w:lang w:val="en-US" w:eastAsia="zh-CN" w:bidi="ar-SA"/>
        </w:rPr>
        <w:t>）采菊东篱下，悠然见南山 （</w:t>
      </w:r>
      <w:r>
        <w:rPr>
          <w:rFonts w:hint="eastAsia" w:ascii="Times New Roman" w:hAnsi="Times New Roman" w:eastAsia="宋体" w:cs="宋体"/>
          <w:color w:val="auto"/>
          <w:spacing w:val="0"/>
          <w:kern w:val="21"/>
          <w:sz w:val="21"/>
          <w:szCs w:val="21"/>
          <w:lang w:val="en-US" w:eastAsia="zh-CN" w:bidi="ar-SA"/>
        </w:rPr>
        <w:t>4</w:t>
      </w:r>
      <w:r>
        <w:rPr>
          <w:rFonts w:hint="eastAsia" w:ascii="宋体" w:hAnsi="宋体" w:eastAsia="宋体" w:cs="宋体"/>
          <w:color w:val="auto"/>
          <w:spacing w:val="0"/>
          <w:kern w:val="21"/>
          <w:sz w:val="21"/>
          <w:szCs w:val="21"/>
          <w:lang w:val="en-US" w:eastAsia="zh-CN" w:bidi="ar-SA"/>
        </w:rPr>
        <w:t>） 感时花溅泪 ， 恨别鸟惊心</w:t>
      </w:r>
    </w:p>
    <w:p>
      <w:pPr>
        <w:pStyle w:val="4"/>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val="0"/>
        <w:spacing w:before="0" w:beforeAutospacing="0" w:after="0" w:afterAutospacing="0" w:line="281" w:lineRule="auto"/>
        <w:ind w:left="0" w:leftChars="0" w:right="0"/>
        <w:jc w:val="left"/>
        <w:textAlignment w:val="auto"/>
        <w:rPr>
          <w:rFonts w:hint="eastAsia" w:ascii="宋体" w:hAnsi="宋体" w:eastAsia="宋体" w:cs="宋体"/>
          <w:color w:val="auto"/>
          <w:spacing w:val="0"/>
          <w:kern w:val="21"/>
          <w:sz w:val="21"/>
          <w:szCs w:val="21"/>
          <w:lang w:val="en-US" w:eastAsia="zh-CN" w:bidi="ar-SA"/>
        </w:rPr>
      </w:pPr>
      <w:r>
        <w:rPr>
          <w:rFonts w:hint="eastAsia" w:ascii="宋体" w:hAnsi="宋体" w:eastAsia="宋体" w:cs="宋体"/>
          <w:color w:val="auto"/>
          <w:spacing w:val="0"/>
          <w:kern w:val="21"/>
          <w:sz w:val="21"/>
          <w:szCs w:val="21"/>
          <w:lang w:val="en-US" w:eastAsia="zh-CN" w:bidi="ar-SA"/>
        </w:rPr>
        <w:t>（</w:t>
      </w:r>
      <w:r>
        <w:rPr>
          <w:rFonts w:hint="eastAsia" w:ascii="Times New Roman" w:hAnsi="Times New Roman" w:eastAsia="宋体" w:cs="宋体"/>
          <w:color w:val="auto"/>
          <w:spacing w:val="0"/>
          <w:kern w:val="21"/>
          <w:sz w:val="21"/>
          <w:szCs w:val="21"/>
          <w:lang w:val="en-US" w:eastAsia="zh-CN" w:bidi="ar-SA"/>
        </w:rPr>
        <w:t>5</w:t>
      </w:r>
      <w:r>
        <w:rPr>
          <w:rFonts w:hint="eastAsia" w:ascii="宋体" w:hAnsi="宋体" w:eastAsia="宋体" w:cs="宋体"/>
          <w:color w:val="auto"/>
          <w:spacing w:val="0"/>
          <w:kern w:val="21"/>
          <w:sz w:val="21"/>
          <w:szCs w:val="21"/>
          <w:lang w:val="en-US" w:eastAsia="zh-CN" w:bidi="ar-SA"/>
        </w:rPr>
        <w:t>） 黑云压城城欲摧，甲光向日金鳞开</w:t>
      </w:r>
    </w:p>
    <w:p>
      <w:pPr>
        <w:keepNext w:val="0"/>
        <w:keepLines w:val="0"/>
        <w:pageBreakBefore w:val="0"/>
        <w:widowControl w:val="0"/>
        <w:kinsoku/>
        <w:wordWrap/>
        <w:overflowPunct/>
        <w:topLinePunct w:val="0"/>
        <w:autoSpaceDE/>
        <w:autoSpaceDN/>
        <w:bidi w:val="0"/>
        <w:adjustRightInd/>
        <w:snapToGrid w:val="0"/>
        <w:spacing w:line="281" w:lineRule="auto"/>
        <w:ind w:firstLine="0" w:firstLineChars="0"/>
        <w:textAlignment w:val="auto"/>
        <w:rPr>
          <w:rFonts w:hint="eastAsia" w:ascii="宋体" w:hAnsi="宋体" w:eastAsia="宋体" w:cs="宋体"/>
          <w:spacing w:val="0"/>
          <w:kern w:val="21"/>
          <w:sz w:val="21"/>
          <w:szCs w:val="21"/>
          <w:lang w:eastAsia="zh-CN"/>
        </w:rPr>
      </w:pPr>
      <w:r>
        <w:rPr>
          <w:rFonts w:hint="eastAsia" w:ascii="宋体" w:hAnsi="宋体" w:eastAsia="宋体" w:cs="宋体"/>
          <w:spacing w:val="0"/>
          <w:kern w:val="21"/>
          <w:sz w:val="21"/>
          <w:szCs w:val="21"/>
          <w:lang w:eastAsia="zh-CN"/>
        </w:rPr>
        <w:t>（</w:t>
      </w:r>
      <w:r>
        <w:rPr>
          <w:rFonts w:hint="eastAsia" w:ascii="宋体" w:hAnsi="宋体" w:eastAsia="宋体" w:cs="宋体"/>
          <w:spacing w:val="0"/>
          <w:kern w:val="21"/>
          <w:sz w:val="21"/>
          <w:szCs w:val="21"/>
          <w:lang w:val="en-US" w:eastAsia="zh-CN"/>
        </w:rPr>
        <w:t>每空</w:t>
      </w:r>
      <w:r>
        <w:rPr>
          <w:rFonts w:hint="eastAsia" w:ascii="Times New Roman" w:hAnsi="Times New Roman" w:eastAsia="宋体" w:cs="宋体"/>
          <w:spacing w:val="0"/>
          <w:kern w:val="21"/>
          <w:sz w:val="21"/>
          <w:szCs w:val="21"/>
          <w:lang w:val="en-US" w:eastAsia="zh-CN"/>
        </w:rPr>
        <w:t>1</w:t>
      </w:r>
      <w:r>
        <w:rPr>
          <w:rFonts w:hint="eastAsia" w:ascii="宋体" w:hAnsi="宋体" w:eastAsia="宋体" w:cs="宋体"/>
          <w:spacing w:val="0"/>
          <w:kern w:val="21"/>
          <w:sz w:val="21"/>
          <w:szCs w:val="21"/>
          <w:lang w:val="en-US" w:eastAsia="zh-CN"/>
        </w:rPr>
        <w:t>分，有错别字、添字、漏字或书写模糊不清的，该空不得分</w:t>
      </w:r>
      <w:r>
        <w:rPr>
          <w:rFonts w:hint="eastAsia" w:ascii="宋体" w:hAnsi="宋体" w:eastAsia="宋体" w:cs="宋体"/>
          <w:spacing w:val="0"/>
          <w:kern w:val="21"/>
          <w:sz w:val="21"/>
          <w:szCs w:val="21"/>
          <w:lang w:eastAsia="zh-CN"/>
        </w:rPr>
        <w:t>）</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7</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）撰写神魔故事；</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1</w:t>
      </w:r>
      <w:r>
        <w:rPr>
          <w:rFonts w:hint="eastAsia" w:ascii="宋体" w:hAnsi="宋体" w:eastAsia="宋体" w:cs="宋体"/>
          <w:i w:val="0"/>
          <w:caps w:val="0"/>
          <w:color w:val="auto"/>
          <w:spacing w:val="0"/>
          <w:kern w:val="21"/>
          <w:sz w:val="21"/>
          <w:szCs w:val="21"/>
          <w:shd w:val="clear" w:color="auto" w:fill="FFFFFF"/>
          <w:lang w:val="en-US" w:eastAsia="zh-CN" w:bidi="ar"/>
        </w:rPr>
        <w:t xml:space="preserve">分）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color w:val="auto"/>
          <w:spacing w:val="0"/>
          <w:kern w:val="21"/>
          <w:sz w:val="21"/>
          <w:szCs w:val="21"/>
          <w:lang w:val="en-US" w:eastAsia="zh-CN"/>
        </w:rPr>
        <w:t>）林冲</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1</w:t>
      </w:r>
      <w:r>
        <w:rPr>
          <w:rFonts w:hint="eastAsia" w:ascii="宋体" w:hAnsi="宋体" w:eastAsia="宋体" w:cs="宋体"/>
          <w:i w:val="0"/>
          <w:caps w:val="0"/>
          <w:color w:val="auto"/>
          <w:spacing w:val="0"/>
          <w:kern w:val="21"/>
          <w:sz w:val="21"/>
          <w:szCs w:val="21"/>
          <w:shd w:val="clear" w:color="auto" w:fill="FFFFFF"/>
          <w:lang w:val="en-US" w:eastAsia="zh-CN" w:bidi="ar"/>
        </w:rPr>
        <w:t xml:space="preserve">分）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6"/>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3</w:t>
      </w:r>
      <w:r>
        <w:rPr>
          <w:rFonts w:hint="eastAsia" w:ascii="宋体" w:hAnsi="宋体" w:eastAsia="宋体" w:cs="宋体"/>
          <w:color w:val="auto"/>
          <w:spacing w:val="0"/>
          <w:kern w:val="21"/>
          <w:sz w:val="21"/>
          <w:szCs w:val="21"/>
          <w:lang w:val="en-US" w:eastAsia="zh-CN"/>
        </w:rPr>
        <w:t>）</w:t>
      </w:r>
      <w:r>
        <w:rPr>
          <w:rFonts w:hint="eastAsia" w:ascii="宋体" w:hAnsi="宋体" w:eastAsia="宋体" w:cs="宋体"/>
          <w:color w:val="auto"/>
          <w:spacing w:val="-6"/>
          <w:kern w:val="21"/>
          <w:sz w:val="21"/>
          <w:szCs w:val="21"/>
          <w:lang w:val="en-US" w:eastAsia="zh-CN"/>
        </w:rPr>
        <w:t>示例：周进在贡院撞号板痛哭、打滚。众人要为他捐“监生”，又立刻磕头、感恩不止，让人觉得可笑；周进屡考不中，经历种种凌辱，仍执迷不悟，体现了古代科举制度对人精神的戕害。小说揭露和讽刺了封建科举制度的腐朽，批判了社会现实。</w:t>
      </w:r>
      <w:r>
        <w:rPr>
          <w:rFonts w:hint="eastAsia" w:ascii="宋体" w:hAnsi="宋体" w:eastAsia="宋体" w:cs="宋体"/>
          <w:i w:val="0"/>
          <w:caps w:val="0"/>
          <w:color w:val="auto"/>
          <w:spacing w:val="-6"/>
          <w:kern w:val="21"/>
          <w:sz w:val="21"/>
          <w:szCs w:val="21"/>
          <w:shd w:val="clear" w:color="auto" w:fill="FFFFFF"/>
          <w:lang w:val="en-US" w:eastAsia="zh-CN" w:bidi="ar"/>
        </w:rPr>
        <w:t>（</w:t>
      </w:r>
      <w:r>
        <w:rPr>
          <w:rFonts w:hint="eastAsia" w:ascii="Times New Roman" w:hAnsi="Times New Roman" w:eastAsia="宋体" w:cs="宋体"/>
          <w:i w:val="0"/>
          <w:caps w:val="0"/>
          <w:color w:val="auto"/>
          <w:spacing w:val="-6"/>
          <w:kern w:val="21"/>
          <w:sz w:val="21"/>
          <w:szCs w:val="21"/>
          <w:shd w:val="clear" w:color="auto" w:fill="FFFFFF"/>
          <w:lang w:val="en-US" w:eastAsia="zh-CN" w:bidi="ar"/>
        </w:rPr>
        <w:t>2</w:t>
      </w:r>
      <w:r>
        <w:rPr>
          <w:rFonts w:hint="eastAsia" w:ascii="宋体" w:hAnsi="宋体" w:eastAsia="宋体" w:cs="宋体"/>
          <w:i w:val="0"/>
          <w:caps w:val="0"/>
          <w:color w:val="auto"/>
          <w:spacing w:val="-6"/>
          <w:kern w:val="21"/>
          <w:sz w:val="21"/>
          <w:szCs w:val="21"/>
          <w:shd w:val="clear" w:color="auto" w:fill="FFFFFF"/>
          <w:lang w:val="en-US" w:eastAsia="zh-CN" w:bidi="ar"/>
        </w:rPr>
        <w:t xml:space="preserve">分）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【解析】本题考查名著常识和写作手法分析。</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）根据“《水浒传》”“讲述英雄传奇”“《儒林外史》”“描绘儒林世相”的提示，《西游记》的题材是神魔小说，可以概括为“撰写神魔故事”。</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color w:val="auto"/>
          <w:spacing w:val="0"/>
          <w:kern w:val="21"/>
          <w:sz w:val="21"/>
          <w:szCs w:val="21"/>
          <w:lang w:val="en-US" w:eastAsia="zh-CN"/>
        </w:rPr>
        <w:t>）根据“误入白虎堂、雪夜上梁山”的提示可知，这个人物是林冲。</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3</w:t>
      </w:r>
      <w:r>
        <w:rPr>
          <w:rFonts w:hint="eastAsia" w:ascii="宋体" w:hAnsi="宋体" w:eastAsia="宋体" w:cs="宋体"/>
          <w:color w:val="auto"/>
          <w:spacing w:val="0"/>
          <w:kern w:val="21"/>
          <w:sz w:val="21"/>
          <w:szCs w:val="21"/>
          <w:lang w:val="en-US" w:eastAsia="zh-CN"/>
        </w:rPr>
        <w:t>）《儒林外史》描写了一些深受八股科举制度毒害的儒生形象，反映了当时世俗风</w:t>
      </w:r>
      <w:r>
        <w:rPr>
          <w:rFonts w:hint="eastAsia" w:ascii="宋体" w:hAnsi="宋体" w:eastAsia="宋体" w:cs="宋体"/>
          <w:color w:val="auto"/>
          <w:spacing w:val="-6"/>
          <w:kern w:val="21"/>
          <w:sz w:val="21"/>
          <w:szCs w:val="21"/>
          <w:lang w:val="en-US" w:eastAsia="zh-CN"/>
        </w:rPr>
        <w:t>气的败坏。例如周进，他为考中举人耗尽了毕生的精力，到胡子花白还没有考中秀才。尽管生活极为困顿，还是念念不忘科举考试。周进路过一处考场，进去观看，触动了一生的辛酸和痛苦，放声大哭，竟然难过得死去活来。后来在一些小商人的帮助下参加了考试，博得了考官的同情，才时来运转。小说揭露和讽刺了封建科举制度的腐朽，批判了社会现实。</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8</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 xml:space="preserve">分） </w:t>
      </w:r>
      <w:r>
        <w:rPr>
          <w:rFonts w:hint="eastAsia" w:ascii="宋体" w:hAnsi="宋体" w:eastAsia="宋体" w:cs="宋体"/>
          <w:color w:val="auto"/>
          <w:spacing w:val="0"/>
          <w:kern w:val="21"/>
          <w:sz w:val="21"/>
          <w:szCs w:val="21"/>
          <w:lang w:val="en-US" w:eastAsia="zh-CN"/>
        </w:rPr>
        <w:t>示例：陈老师，您好！我是光华中学“墨缘”书法社的李华。我们学校想邀请您下周四下午</w:t>
      </w:r>
      <w:r>
        <w:rPr>
          <w:rFonts w:hint="eastAsia" w:ascii="Times New Roman" w:hAnsi="Times New Roman" w:eastAsia="宋体" w:cs="宋体"/>
          <w:color w:val="auto"/>
          <w:spacing w:val="0"/>
          <w:kern w:val="21"/>
          <w:sz w:val="21"/>
          <w:szCs w:val="21"/>
          <w:lang w:val="en-US" w:eastAsia="zh-CN"/>
        </w:rPr>
        <w:t>3</w:t>
      </w:r>
      <w:r>
        <w:rPr>
          <w:rFonts w:hint="eastAsia" w:ascii="宋体" w:hAnsi="宋体" w:eastAsia="宋体" w:cs="宋体"/>
          <w:color w:val="auto"/>
          <w:spacing w:val="0"/>
          <w:kern w:val="21"/>
          <w:sz w:val="21"/>
          <w:szCs w:val="21"/>
          <w:lang w:val="en-US" w:eastAsia="zh-CN"/>
        </w:rPr>
        <w:t>点到学校礼堂为全体同学作书法欣赏指导讲座，不知您是否方便？</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语言表达的能力。解答时开头应是合适的称呼语及礼貌用语，然后简单介绍自己的身份，再说明邀请事由，最后以征询式结尾结束。注意表述清楚活动的时间与地点，语句连贯，语言委婉、得体。</w:t>
      </w:r>
    </w:p>
    <w:p>
      <w:pPr>
        <w:keepNext w:val="0"/>
        <w:keepLines w:val="0"/>
        <w:pageBreakBefore w:val="0"/>
        <w:widowControl w:val="0"/>
        <w:suppressLineNumbers w:val="0"/>
        <w:kinsoku/>
        <w:wordWrap/>
        <w:overflowPunct/>
        <w:topLinePunct w:val="0"/>
        <w:autoSpaceDE/>
        <w:autoSpaceDN/>
        <w:bidi w:val="0"/>
        <w:adjustRightInd/>
        <w:snapToGrid w:val="0"/>
        <w:spacing w:line="281" w:lineRule="auto"/>
        <w:jc w:val="left"/>
        <w:textAlignment w:val="auto"/>
        <w:rPr>
          <w:rFonts w:hint="eastAsia" w:ascii="宋体" w:hAnsi="宋体" w:eastAsia="宋体" w:cs="宋体"/>
          <w:color w:val="auto"/>
          <w:spacing w:val="0"/>
          <w:kern w:val="21"/>
          <w:sz w:val="21"/>
          <w:szCs w:val="21"/>
          <w:lang w:val="en-US" w:eastAsia="zh-CN" w:bidi="ar"/>
        </w:rPr>
      </w:pPr>
      <w:r>
        <w:rPr>
          <w:rFonts w:hint="eastAsia" w:ascii="Times New Roman" w:hAnsi="Times New Roman" w:eastAsia="宋体" w:cs="宋体"/>
          <w:color w:val="auto"/>
          <w:spacing w:val="0"/>
          <w:kern w:val="21"/>
          <w:sz w:val="21"/>
          <w:szCs w:val="21"/>
          <w:lang w:val="en-US" w:eastAsia="zh-CN" w:bidi="ar"/>
        </w:rPr>
        <w:t>9</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Fonts w:hint="eastAsia" w:ascii="宋体" w:hAnsi="宋体" w:eastAsia="宋体" w:cs="宋体"/>
          <w:color w:val="auto"/>
          <w:spacing w:val="0"/>
          <w:kern w:val="21"/>
          <w:sz w:val="21"/>
          <w:szCs w:val="21"/>
          <w:lang w:val="en-US" w:eastAsia="zh-CN" w:bidi="ar"/>
        </w:rPr>
        <w:t>（</w:t>
      </w:r>
      <w:r>
        <w:rPr>
          <w:rFonts w:hint="eastAsia" w:ascii="Times New Roman" w:hAnsi="Times New Roman" w:eastAsia="宋体" w:cs="宋体"/>
          <w:color w:val="auto"/>
          <w:spacing w:val="0"/>
          <w:kern w:val="21"/>
          <w:sz w:val="21"/>
          <w:szCs w:val="21"/>
          <w:lang w:val="en-US" w:eastAsia="zh-CN" w:bidi="ar"/>
        </w:rPr>
        <w:t>1</w:t>
      </w:r>
      <w:r>
        <w:rPr>
          <w:rFonts w:hint="eastAsia" w:ascii="宋体" w:hAnsi="宋体" w:eastAsia="宋体" w:cs="宋体"/>
          <w:color w:val="auto"/>
          <w:spacing w:val="0"/>
          <w:kern w:val="21"/>
          <w:sz w:val="21"/>
          <w:szCs w:val="21"/>
          <w:lang w:val="en-US" w:eastAsia="zh-CN" w:bidi="ar"/>
        </w:rPr>
        <w:t>）</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bidi="ar"/>
        </w:rPr>
        <w:t>①节目创办的目的、宗旨、意义。</w:t>
      </w:r>
    </w:p>
    <w:p>
      <w:pPr>
        <w:keepNext w:val="0"/>
        <w:keepLines w:val="0"/>
        <w:pageBreakBefore w:val="0"/>
        <w:widowControl w:val="0"/>
        <w:suppressLineNumbers w:val="0"/>
        <w:kinsoku/>
        <w:wordWrap/>
        <w:overflowPunct/>
        <w:topLinePunct w:val="0"/>
        <w:autoSpaceDE/>
        <w:autoSpaceDN/>
        <w:bidi w:val="0"/>
        <w:adjustRightInd/>
        <w:snapToGrid w:val="0"/>
        <w:spacing w:line="281" w:lineRule="auto"/>
        <w:jc w:val="left"/>
        <w:textAlignment w:val="auto"/>
        <w:rPr>
          <w:rFonts w:hint="eastAsia" w:ascii="宋体" w:hAnsi="宋体" w:eastAsia="宋体" w:cs="宋体"/>
          <w:color w:val="auto"/>
          <w:spacing w:val="0"/>
          <w:kern w:val="21"/>
          <w:sz w:val="21"/>
          <w:szCs w:val="21"/>
          <w:lang w:val="en-US" w:eastAsia="zh-CN" w:bidi="ar"/>
        </w:rPr>
      </w:pPr>
      <w:r>
        <w:rPr>
          <w:rFonts w:hint="eastAsia" w:ascii="宋体" w:hAnsi="宋体" w:eastAsia="宋体" w:cs="宋体"/>
          <w:color w:val="auto"/>
          <w:spacing w:val="0"/>
          <w:kern w:val="21"/>
          <w:sz w:val="21"/>
          <w:szCs w:val="21"/>
          <w:lang w:val="en-US" w:eastAsia="zh-CN" w:bidi="ar"/>
        </w:rPr>
        <w:t> ②节目选材范围或竞赛题目出处及涵盖范围。</w:t>
      </w:r>
    </w:p>
    <w:p>
      <w:pPr>
        <w:keepNext w:val="0"/>
        <w:keepLines w:val="0"/>
        <w:pageBreakBefore w:val="0"/>
        <w:widowControl w:val="0"/>
        <w:suppressLineNumbers w:val="0"/>
        <w:kinsoku/>
        <w:wordWrap/>
        <w:overflowPunct/>
        <w:topLinePunct w:val="0"/>
        <w:autoSpaceDE/>
        <w:autoSpaceDN/>
        <w:bidi w:val="0"/>
        <w:adjustRightInd/>
        <w:snapToGrid w:val="0"/>
        <w:spacing w:line="281" w:lineRule="auto"/>
        <w:jc w:val="left"/>
        <w:textAlignment w:val="auto"/>
        <w:rPr>
          <w:rFonts w:hint="eastAsia" w:ascii="宋体" w:hAnsi="宋体" w:eastAsia="宋体" w:cs="宋体"/>
          <w:color w:val="auto"/>
          <w:spacing w:val="0"/>
          <w:kern w:val="21"/>
          <w:sz w:val="21"/>
          <w:szCs w:val="21"/>
          <w:lang w:val="en-US" w:eastAsia="zh-CN" w:bidi="ar"/>
        </w:rPr>
      </w:pPr>
      <w:r>
        <w:rPr>
          <w:rFonts w:hint="eastAsia" w:ascii="宋体" w:hAnsi="宋体" w:eastAsia="宋体" w:cs="宋体"/>
          <w:color w:val="auto"/>
          <w:spacing w:val="0"/>
          <w:kern w:val="21"/>
          <w:sz w:val="21"/>
          <w:szCs w:val="21"/>
          <w:lang w:val="en-US" w:eastAsia="zh-CN" w:bidi="ar"/>
        </w:rPr>
        <w:t>（</w:t>
      </w:r>
      <w:r>
        <w:rPr>
          <w:rFonts w:hint="eastAsia" w:ascii="Times New Roman" w:hAnsi="Times New Roman" w:eastAsia="宋体" w:cs="宋体"/>
          <w:color w:val="auto"/>
          <w:spacing w:val="0"/>
          <w:kern w:val="21"/>
          <w:sz w:val="21"/>
          <w:szCs w:val="21"/>
          <w:lang w:val="en-US" w:eastAsia="zh-CN" w:bidi="ar"/>
        </w:rPr>
        <w:t>2</w:t>
      </w:r>
      <w:r>
        <w:rPr>
          <w:rFonts w:hint="eastAsia" w:ascii="宋体" w:hAnsi="宋体" w:eastAsia="宋体" w:cs="宋体"/>
          <w:color w:val="auto"/>
          <w:spacing w:val="0"/>
          <w:kern w:val="21"/>
          <w:sz w:val="21"/>
          <w:szCs w:val="21"/>
          <w:lang w:val="en-US" w:eastAsia="zh-CN" w:bidi="ar"/>
        </w:rPr>
        <w:t>）</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bidi="ar"/>
        </w:rPr>
        <w:t>画面中错落有致地排列着“中国诗词大会”几个字，其中的“中”字幻化成对月吟诵的诗人形象，长袖展开为竹木简或卷轴状，右边一轮弯月抽象为“词”字拼音首字母“</w:t>
      </w:r>
      <w:r>
        <w:rPr>
          <w:rFonts w:hint="eastAsia" w:ascii="Times New Roman" w:hAnsi="Times New Roman" w:eastAsia="宋体" w:cs="宋体"/>
          <w:color w:val="auto"/>
          <w:spacing w:val="0"/>
          <w:kern w:val="21"/>
          <w:sz w:val="21"/>
          <w:szCs w:val="21"/>
          <w:lang w:val="en-US" w:eastAsia="zh-CN" w:bidi="ar"/>
        </w:rPr>
        <w:t>C</w:t>
      </w:r>
      <w:r>
        <w:rPr>
          <w:rFonts w:hint="eastAsia" w:ascii="宋体" w:hAnsi="宋体" w:eastAsia="宋体" w:cs="宋体"/>
          <w:color w:val="auto"/>
          <w:spacing w:val="0"/>
          <w:kern w:val="21"/>
          <w:sz w:val="21"/>
          <w:szCs w:val="21"/>
          <w:lang w:val="en-US" w:eastAsia="zh-CN" w:bidi="ar"/>
        </w:rPr>
        <w:t>”，月上云彩抽象为“诗”的拼音首字母“</w:t>
      </w:r>
      <w:r>
        <w:rPr>
          <w:rFonts w:hint="eastAsia" w:ascii="Times New Roman" w:hAnsi="Times New Roman" w:eastAsia="宋体" w:cs="宋体"/>
          <w:color w:val="auto"/>
          <w:spacing w:val="0"/>
          <w:kern w:val="21"/>
          <w:sz w:val="21"/>
          <w:szCs w:val="21"/>
          <w:lang w:val="en-US" w:eastAsia="zh-CN" w:bidi="ar"/>
        </w:rPr>
        <w:t>S</w:t>
      </w:r>
      <w:r>
        <w:rPr>
          <w:rFonts w:hint="eastAsia" w:ascii="宋体" w:hAnsi="宋体" w:eastAsia="宋体" w:cs="宋体"/>
          <w:color w:val="auto"/>
          <w:spacing w:val="0"/>
          <w:kern w:val="21"/>
          <w:sz w:val="21"/>
          <w:szCs w:val="21"/>
          <w:lang w:val="en-US" w:eastAsia="zh-CN" w:bidi="ar"/>
        </w:rPr>
        <w:t>”。选取这些具有浓郁中国古典文化气息的符号，彰显中国传统文化，突出大会主旨。（诗人、卷轴、月亮、云彩，对其任一点进行意义阐述即可得分）</w:t>
      </w:r>
    </w:p>
    <w:p>
      <w:pPr>
        <w:keepNext w:val="0"/>
        <w:keepLines w:val="0"/>
        <w:pageBreakBefore w:val="0"/>
        <w:widowControl w:val="0"/>
        <w:suppressLineNumbers w:val="0"/>
        <w:kinsoku/>
        <w:wordWrap/>
        <w:overflowPunct/>
        <w:topLinePunct w:val="0"/>
        <w:autoSpaceDE/>
        <w:autoSpaceDN/>
        <w:bidi w:val="0"/>
        <w:adjustRightInd/>
        <w:snapToGrid w:val="0"/>
        <w:spacing w:line="281" w:lineRule="auto"/>
        <w:jc w:val="left"/>
        <w:textAlignment w:val="auto"/>
        <w:rPr>
          <w:rFonts w:hint="eastAsia" w:ascii="宋体" w:hAnsi="宋体" w:eastAsia="宋体" w:cs="宋体"/>
          <w:color w:val="auto"/>
          <w:spacing w:val="0"/>
          <w:kern w:val="21"/>
          <w:sz w:val="21"/>
          <w:szCs w:val="21"/>
          <w:lang w:val="en-US" w:eastAsia="zh-CN" w:bidi="ar"/>
        </w:rPr>
      </w:pPr>
      <w:r>
        <w:rPr>
          <w:rFonts w:hint="eastAsia" w:ascii="宋体" w:hAnsi="宋体" w:eastAsia="宋体" w:cs="宋体"/>
          <w:color w:val="auto"/>
          <w:spacing w:val="0"/>
          <w:kern w:val="21"/>
          <w:sz w:val="21"/>
          <w:szCs w:val="21"/>
          <w:lang w:val="en-US" w:eastAsia="zh-CN"/>
        </w:rPr>
        <w:t>【解析】</w:t>
      </w:r>
      <w:r>
        <w:rPr>
          <w:rFonts w:hint="eastAsia" w:ascii="宋体" w:hAnsi="宋体" w:eastAsia="宋体" w:cs="宋体"/>
          <w:color w:val="auto"/>
          <w:spacing w:val="0"/>
          <w:kern w:val="21"/>
          <w:sz w:val="21"/>
          <w:szCs w:val="21"/>
          <w:lang w:val="en-US" w:eastAsia="zh-CN" w:bidi="ar"/>
        </w:rPr>
        <w:t>（</w:t>
      </w:r>
      <w:r>
        <w:rPr>
          <w:rFonts w:hint="eastAsia" w:ascii="Times New Roman" w:hAnsi="Times New Roman" w:eastAsia="宋体" w:cs="宋体"/>
          <w:color w:val="auto"/>
          <w:spacing w:val="0"/>
          <w:kern w:val="21"/>
          <w:sz w:val="21"/>
          <w:szCs w:val="21"/>
          <w:lang w:val="en-US" w:eastAsia="zh-CN" w:bidi="ar"/>
        </w:rPr>
        <w:t>1</w:t>
      </w:r>
      <w:r>
        <w:rPr>
          <w:rFonts w:hint="eastAsia" w:ascii="宋体" w:hAnsi="宋体" w:eastAsia="宋体" w:cs="宋体"/>
          <w:color w:val="auto"/>
          <w:spacing w:val="0"/>
          <w:kern w:val="21"/>
          <w:sz w:val="21"/>
          <w:szCs w:val="21"/>
          <w:lang w:val="en-US" w:eastAsia="zh-CN" w:bidi="ar"/>
        </w:rPr>
        <w:t>）考查对材料重要信息的提取。通读全文，整体把握，然后根据提干要求提取关键句分析概括即可。</w:t>
      </w:r>
    </w:p>
    <w:p>
      <w:pPr>
        <w:keepNext w:val="0"/>
        <w:keepLines w:val="0"/>
        <w:pageBreakBefore w:val="0"/>
        <w:widowControl w:val="0"/>
        <w:suppressLineNumbers w:val="0"/>
        <w:kinsoku/>
        <w:wordWrap/>
        <w:overflowPunct/>
        <w:topLinePunct w:val="0"/>
        <w:autoSpaceDE/>
        <w:autoSpaceDN/>
        <w:bidi w:val="0"/>
        <w:adjustRightInd/>
        <w:snapToGrid w:val="0"/>
        <w:spacing w:line="281" w:lineRule="auto"/>
        <w:jc w:val="left"/>
        <w:textAlignment w:val="auto"/>
        <w:rPr>
          <w:rFonts w:hint="eastAsia" w:ascii="宋体" w:hAnsi="宋体" w:eastAsia="宋体" w:cs="宋体"/>
          <w:color w:val="auto"/>
          <w:spacing w:val="0"/>
          <w:kern w:val="21"/>
          <w:sz w:val="21"/>
          <w:szCs w:val="21"/>
        </w:rPr>
      </w:pPr>
      <w:r>
        <w:rPr>
          <w:rFonts w:hint="eastAsia" w:ascii="宋体" w:hAnsi="宋体" w:eastAsia="宋体" w:cs="宋体"/>
          <w:color w:val="auto"/>
          <w:spacing w:val="0"/>
          <w:kern w:val="21"/>
          <w:sz w:val="21"/>
          <w:szCs w:val="21"/>
          <w:lang w:val="en-US" w:eastAsia="zh-CN" w:bidi="ar"/>
        </w:rPr>
        <w:t>（</w:t>
      </w:r>
      <w:r>
        <w:rPr>
          <w:rFonts w:hint="eastAsia" w:ascii="Times New Roman" w:hAnsi="Times New Roman" w:eastAsia="宋体" w:cs="宋体"/>
          <w:color w:val="auto"/>
          <w:spacing w:val="0"/>
          <w:kern w:val="21"/>
          <w:sz w:val="21"/>
          <w:szCs w:val="21"/>
          <w:lang w:val="en-US" w:eastAsia="zh-CN" w:bidi="ar"/>
        </w:rPr>
        <w:t>2</w:t>
      </w:r>
      <w:r>
        <w:rPr>
          <w:rFonts w:hint="eastAsia" w:ascii="宋体" w:hAnsi="宋体" w:eastAsia="宋体" w:cs="宋体"/>
          <w:color w:val="auto"/>
          <w:spacing w:val="0"/>
          <w:kern w:val="21"/>
          <w:sz w:val="21"/>
          <w:szCs w:val="21"/>
          <w:lang w:val="en-US" w:eastAsia="zh-CN" w:bidi="ar"/>
        </w:rPr>
        <w:t>）此题属于对画面的解说和描述，解说注意照顾到图片中的所有的内容，然后理清各个要素之间的逻辑关系。注意要分析出画面所突出的“中国诗词大会”的大会主旨。</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u w:val="none"/>
          <w:lang w:val="en-US" w:eastAsia="zh-CN" w:bidi="ar"/>
        </w:rPr>
      </w:pPr>
      <w:r>
        <w:rPr>
          <w:rFonts w:hint="eastAsia" w:ascii="Times New Roman" w:hAnsi="Times New Roman" w:eastAsia="宋体" w:cs="宋体"/>
          <w:color w:val="auto"/>
          <w:spacing w:val="0"/>
          <w:kern w:val="21"/>
          <w:sz w:val="21"/>
          <w:szCs w:val="21"/>
          <w:u w:val="none"/>
          <w:lang w:val="en-US" w:eastAsia="zh-CN" w:bidi="ar"/>
        </w:rPr>
        <w:t>10</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Times New Roman" w:hAnsi="Times New Roman" w:eastAsia="宋体" w:cs="宋体"/>
          <w:color w:val="auto"/>
          <w:spacing w:val="0"/>
          <w:kern w:val="21"/>
          <w:sz w:val="21"/>
          <w:szCs w:val="21"/>
          <w:u w:val="none"/>
          <w:lang w:val="en-US" w:eastAsia="zh-CN" w:bidi="ar"/>
        </w:rPr>
        <w:t>B</w:t>
      </w:r>
    </w:p>
    <w:p>
      <w:pPr>
        <w:keepNext w:val="0"/>
        <w:keepLines w:val="0"/>
        <w:pageBreakBefore w:val="0"/>
        <w:widowControl w:val="0"/>
        <w:kinsoku/>
        <w:wordWrap/>
        <w:overflowPunct/>
        <w:topLinePunct w:val="0"/>
        <w:autoSpaceDE/>
        <w:autoSpaceDN/>
        <w:bidi w:val="0"/>
        <w:adjustRightInd/>
        <w:snapToGrid w:val="0"/>
        <w:spacing w:line="281" w:lineRule="auto"/>
        <w:ind w:right="0" w:rightChars="0"/>
        <w:jc w:val="both"/>
        <w:textAlignment w:val="auto"/>
        <w:outlineLvl w:val="9"/>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w:t>
      </w:r>
      <w:r>
        <w:rPr>
          <w:rFonts w:hint="eastAsia" w:ascii="Times New Roman" w:hAnsi="Times New Roman" w:eastAsia="宋体" w:cs="宋体"/>
          <w:color w:val="auto"/>
          <w:spacing w:val="0"/>
          <w:kern w:val="21"/>
          <w:sz w:val="21"/>
          <w:szCs w:val="21"/>
          <w:lang w:val="en-US" w:eastAsia="zh-CN"/>
        </w:rPr>
        <w:t>A</w:t>
      </w:r>
      <w:r>
        <w:rPr>
          <w:rFonts w:hint="eastAsia" w:ascii="宋体" w:hAnsi="宋体" w:eastAsia="宋体" w:cs="宋体"/>
          <w:color w:val="auto"/>
          <w:spacing w:val="0"/>
          <w:kern w:val="21"/>
          <w:sz w:val="21"/>
          <w:szCs w:val="21"/>
          <w:lang w:val="en-US" w:eastAsia="zh-CN"/>
        </w:rPr>
        <w:t>.介宾短语不能断开，应为“三顾臣／于草庐之中”；</w:t>
      </w:r>
      <w:r>
        <w:rPr>
          <w:rFonts w:hint="eastAsia" w:ascii="宋体" w:hAnsi="宋体" w:eastAsia="宋体" w:cs="宋体"/>
          <w:color w:val="auto"/>
          <w:spacing w:val="0"/>
          <w:kern w:val="21"/>
          <w:sz w:val="21"/>
          <w:szCs w:val="21"/>
          <w:lang w:val="en-US" w:eastAsia="zh-CN"/>
        </w:rPr>
        <w:tab/>
      </w:r>
      <w:r>
        <w:rPr>
          <w:rFonts w:hint="eastAsia" w:ascii="宋体" w:hAnsi="宋体" w:eastAsia="宋体" w:cs="宋体"/>
          <w:color w:val="auto"/>
          <w:spacing w:val="0"/>
          <w:kern w:val="21"/>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val="0"/>
        <w:spacing w:line="281" w:lineRule="auto"/>
        <w:ind w:left="0" w:leftChars="0" w:right="0" w:rightChars="0" w:firstLine="210" w:firstLineChars="100"/>
        <w:jc w:val="both"/>
        <w:textAlignment w:val="auto"/>
        <w:outlineLvl w:val="9"/>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C</w:t>
      </w:r>
      <w:r>
        <w:rPr>
          <w:rFonts w:hint="eastAsia" w:ascii="宋体" w:hAnsi="宋体" w:eastAsia="宋体" w:cs="宋体"/>
          <w:color w:val="auto"/>
          <w:spacing w:val="0"/>
          <w:kern w:val="21"/>
          <w:sz w:val="21"/>
          <w:szCs w:val="21"/>
          <w:lang w:val="en-US" w:eastAsia="zh-CN"/>
        </w:rPr>
        <w:t xml:space="preserve">.应为“今／南方已定”；     </w:t>
      </w:r>
      <w:r>
        <w:rPr>
          <w:rFonts w:hint="eastAsia" w:ascii="Times New Roman" w:hAnsi="Times New Roman" w:eastAsia="宋体" w:cs="宋体"/>
          <w:color w:val="auto"/>
          <w:spacing w:val="0"/>
          <w:kern w:val="21"/>
          <w:sz w:val="21"/>
          <w:szCs w:val="21"/>
          <w:lang w:val="en-US" w:eastAsia="zh-CN"/>
        </w:rPr>
        <w:t>D</w:t>
      </w:r>
      <w:r>
        <w:rPr>
          <w:rFonts w:hint="eastAsia" w:ascii="宋体" w:hAnsi="宋体" w:eastAsia="宋体" w:cs="宋体"/>
          <w:color w:val="auto"/>
          <w:spacing w:val="0"/>
          <w:kern w:val="21"/>
          <w:sz w:val="21"/>
          <w:szCs w:val="21"/>
          <w:lang w:val="en-US" w:eastAsia="zh-CN"/>
        </w:rPr>
        <w:t>．应为“深追／先帝遗诏”</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u w:val="none"/>
          <w:lang w:val="en-US" w:eastAsia="zh-CN" w:bidi="ar"/>
        </w:rPr>
      </w:pPr>
      <w:r>
        <w:rPr>
          <w:rFonts w:hint="eastAsia" w:ascii="Times New Roman" w:hAnsi="Times New Roman" w:eastAsia="宋体" w:cs="宋体"/>
          <w:color w:val="auto"/>
          <w:spacing w:val="0"/>
          <w:kern w:val="21"/>
          <w:sz w:val="21"/>
          <w:szCs w:val="21"/>
          <w:u w:val="none"/>
          <w:lang w:val="en-US" w:eastAsia="zh-CN" w:bidi="ar"/>
        </w:rPr>
        <w:t>11</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Times New Roman" w:hAnsi="Times New Roman" w:eastAsia="宋体" w:cs="宋体"/>
          <w:color w:val="auto"/>
          <w:spacing w:val="0"/>
          <w:kern w:val="21"/>
          <w:sz w:val="21"/>
          <w:szCs w:val="21"/>
          <w:lang w:val="en-US" w:eastAsia="zh-CN"/>
        </w:rPr>
        <w:t>C</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）本题考查一词多义。</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A</w:t>
      </w:r>
      <w:r>
        <w:rPr>
          <w:rFonts w:hint="eastAsia" w:ascii="宋体" w:hAnsi="宋体" w:eastAsia="宋体" w:cs="宋体"/>
          <w:color w:val="auto"/>
          <w:spacing w:val="0"/>
          <w:kern w:val="21"/>
          <w:sz w:val="21"/>
          <w:szCs w:val="21"/>
          <w:lang w:val="en-US" w:eastAsia="zh-CN"/>
        </w:rPr>
        <w:t>.不同，扬名/听见；</w:t>
      </w:r>
      <w:r>
        <w:rPr>
          <w:rFonts w:hint="eastAsia" w:ascii="Times New Roman" w:hAnsi="Times New Roman" w:eastAsia="宋体" w:cs="宋体"/>
          <w:color w:val="auto"/>
          <w:spacing w:val="0"/>
          <w:kern w:val="21"/>
          <w:sz w:val="21"/>
          <w:szCs w:val="21"/>
          <w:lang w:val="en-US" w:eastAsia="zh-CN"/>
        </w:rPr>
        <w:t>B</w:t>
      </w:r>
      <w:r>
        <w:rPr>
          <w:rFonts w:hint="eastAsia" w:ascii="宋体" w:hAnsi="宋体" w:eastAsia="宋体" w:cs="宋体"/>
          <w:color w:val="auto"/>
          <w:spacing w:val="0"/>
          <w:kern w:val="21"/>
          <w:sz w:val="21"/>
          <w:szCs w:val="21"/>
          <w:lang w:val="en-US" w:eastAsia="zh-CN"/>
        </w:rPr>
        <w:t>.不同，英明/明亮；</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u w:val="none"/>
          <w:lang w:val="en-US" w:eastAsia="zh-CN" w:bidi="ar"/>
        </w:rPr>
        <w:t>C</w:t>
      </w:r>
      <w:r>
        <w:rPr>
          <w:rFonts w:hint="eastAsia" w:ascii="宋体" w:hAnsi="宋体" w:eastAsia="宋体" w:cs="宋体"/>
          <w:color w:val="auto"/>
          <w:spacing w:val="0"/>
          <w:kern w:val="21"/>
          <w:sz w:val="21"/>
          <w:szCs w:val="21"/>
          <w:lang w:val="en-US" w:eastAsia="zh-CN"/>
        </w:rPr>
        <w:t>.相同，身份低微，见识短浅；</w:t>
      </w:r>
      <w:r>
        <w:rPr>
          <w:rFonts w:hint="eastAsia" w:ascii="Times New Roman" w:hAnsi="Times New Roman" w:eastAsia="宋体" w:cs="宋体"/>
          <w:color w:val="auto"/>
          <w:spacing w:val="0"/>
          <w:kern w:val="21"/>
          <w:sz w:val="21"/>
          <w:szCs w:val="21"/>
          <w:lang w:val="en-US" w:eastAsia="zh-CN"/>
        </w:rPr>
        <w:t>D</w:t>
      </w:r>
      <w:r>
        <w:rPr>
          <w:rFonts w:hint="eastAsia" w:ascii="宋体" w:hAnsi="宋体" w:eastAsia="宋体" w:cs="宋体"/>
          <w:color w:val="auto"/>
          <w:spacing w:val="0"/>
          <w:kern w:val="21"/>
          <w:sz w:val="21"/>
          <w:szCs w:val="21"/>
          <w:lang w:val="en-US" w:eastAsia="zh-CN"/>
        </w:rPr>
        <w:t>.不同，充足/值得。</w:t>
      </w:r>
    </w:p>
    <w:p>
      <w:pPr>
        <w:keepNext w:val="0"/>
        <w:keepLines w:val="0"/>
        <w:pageBreakBefore w:val="0"/>
        <w:widowControl w:val="0"/>
        <w:numPr>
          <w:ilvl w:val="0"/>
          <w:numId w:val="0"/>
        </w:numPr>
        <w:kinsoku/>
        <w:wordWrap/>
        <w:overflowPunct/>
        <w:topLinePunct w:val="0"/>
        <w:autoSpaceDE/>
        <w:autoSpaceDN/>
        <w:bidi w:val="0"/>
        <w:adjustRightInd/>
        <w:snapToGrid w:val="0"/>
        <w:spacing w:line="281" w:lineRule="auto"/>
        <w:ind w:left="0" w:leftChars="0"/>
        <w:jc w:val="left"/>
        <w:textAlignment w:val="auto"/>
        <w:rPr>
          <w:rFonts w:hint="eastAsia" w:ascii="宋体" w:hAnsi="宋体" w:eastAsia="宋体" w:cs="宋体"/>
          <w:i w:val="0"/>
          <w:caps w:val="0"/>
          <w:color w:val="auto"/>
          <w:spacing w:val="0"/>
          <w:kern w:val="21"/>
          <w:sz w:val="21"/>
          <w:szCs w:val="21"/>
          <w:shd w:val="clear" w:color="auto" w:fill="FFFFFF"/>
          <w:lang w:val="en-US" w:eastAsia="zh-CN" w:bidi="ar"/>
        </w:rPr>
      </w:pPr>
      <w:r>
        <w:rPr>
          <w:rFonts w:hint="eastAsia" w:ascii="Times New Roman" w:hAnsi="Times New Roman" w:eastAsia="宋体" w:cs="宋体"/>
          <w:color w:val="auto"/>
          <w:spacing w:val="0"/>
          <w:kern w:val="21"/>
          <w:sz w:val="21"/>
          <w:szCs w:val="21"/>
          <w:u w:val="none"/>
          <w:lang w:val="en-US" w:eastAsia="zh-CN" w:bidi="ar"/>
        </w:rPr>
        <w:t>12</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Times New Roman" w:hAnsi="Times New Roman" w:eastAsia="宋体" w:cs="宋体"/>
          <w:i w:val="0"/>
          <w:caps w:val="0"/>
          <w:color w:val="auto"/>
          <w:spacing w:val="0"/>
          <w:kern w:val="21"/>
          <w:sz w:val="21"/>
          <w:szCs w:val="21"/>
          <w:shd w:val="clear" w:color="auto" w:fill="FFFFFF"/>
          <w:lang w:val="en-US" w:eastAsia="zh-CN" w:bidi="ar"/>
        </w:rPr>
        <w:t>A</w:t>
      </w:r>
    </w:p>
    <w:p>
      <w:pPr>
        <w:keepNext w:val="0"/>
        <w:keepLines w:val="0"/>
        <w:pageBreakBefore w:val="0"/>
        <w:widowControl w:val="0"/>
        <w:numPr>
          <w:ilvl w:val="0"/>
          <w:numId w:val="0"/>
        </w:numPr>
        <w:kinsoku/>
        <w:wordWrap/>
        <w:overflowPunct/>
        <w:topLinePunct w:val="0"/>
        <w:autoSpaceDE/>
        <w:autoSpaceDN/>
        <w:bidi w:val="0"/>
        <w:adjustRightInd/>
        <w:snapToGrid w:val="0"/>
        <w:spacing w:line="281" w:lineRule="auto"/>
        <w:ind w:left="0" w:leftChars="0"/>
        <w:jc w:val="left"/>
        <w:textAlignment w:val="auto"/>
        <w:rPr>
          <w:rFonts w:hint="eastAsia" w:ascii="宋体" w:hAnsi="宋体" w:eastAsia="宋体" w:cs="宋体"/>
          <w:color w:val="auto"/>
          <w:spacing w:val="0"/>
          <w:kern w:val="21"/>
          <w:sz w:val="21"/>
          <w:szCs w:val="21"/>
          <w:u w:val="none"/>
          <w:lang w:val="en-US" w:eastAsia="zh-CN" w:bidi="ar"/>
        </w:rPr>
      </w:pPr>
      <w:r>
        <w:rPr>
          <w:rFonts w:hint="eastAsia" w:ascii="宋体" w:hAnsi="宋体" w:eastAsia="宋体" w:cs="宋体"/>
          <w:color w:val="auto"/>
          <w:spacing w:val="0"/>
          <w:kern w:val="21"/>
          <w:sz w:val="21"/>
          <w:szCs w:val="21"/>
          <w:lang w:val="en-US" w:eastAsia="zh-CN"/>
        </w:rPr>
        <w:t>【解析】</w:t>
      </w:r>
      <w:r>
        <w:rPr>
          <w:rFonts w:hint="eastAsia" w:ascii="Times New Roman" w:hAnsi="Times New Roman" w:eastAsia="宋体" w:cs="宋体"/>
          <w:i w:val="0"/>
          <w:caps w:val="0"/>
          <w:color w:val="auto"/>
          <w:spacing w:val="0"/>
          <w:kern w:val="21"/>
          <w:sz w:val="21"/>
          <w:szCs w:val="21"/>
          <w:shd w:val="clear" w:color="auto" w:fill="FFFFFF"/>
          <w:lang w:val="en-US" w:eastAsia="zh-CN" w:bidi="ar"/>
        </w:rPr>
        <w:t>B</w:t>
      </w:r>
      <w:r>
        <w:rPr>
          <w:rFonts w:hint="eastAsia" w:ascii="宋体" w:hAnsi="宋体" w:eastAsia="宋体" w:cs="宋体"/>
          <w:i w:val="0"/>
          <w:caps w:val="0"/>
          <w:color w:val="auto"/>
          <w:spacing w:val="0"/>
          <w:kern w:val="21"/>
          <w:sz w:val="21"/>
          <w:szCs w:val="21"/>
          <w:shd w:val="clear" w:color="auto" w:fill="FFFFFF"/>
          <w:lang w:val="en-US" w:eastAsia="zh-CN" w:bidi="ar"/>
        </w:rPr>
        <w:t>.顺序有误，应是“自己要尽讨贼兴复之效、朝臣应尽兴德之言”；</w:t>
      </w:r>
      <w:r>
        <w:rPr>
          <w:rFonts w:hint="eastAsia" w:ascii="Times New Roman" w:hAnsi="Times New Roman" w:eastAsia="宋体" w:cs="宋体"/>
          <w:i w:val="0"/>
          <w:caps w:val="0"/>
          <w:color w:val="auto"/>
          <w:spacing w:val="0"/>
          <w:kern w:val="21"/>
          <w:sz w:val="21"/>
          <w:szCs w:val="21"/>
          <w:shd w:val="clear" w:color="auto" w:fill="FFFFFF"/>
          <w:lang w:val="en-US" w:eastAsia="zh-CN" w:bidi="ar"/>
        </w:rPr>
        <w:t>C</w:t>
      </w:r>
      <w:r>
        <w:rPr>
          <w:rFonts w:hint="eastAsia" w:ascii="宋体" w:hAnsi="宋体" w:eastAsia="宋体" w:cs="宋体"/>
          <w:i w:val="0"/>
          <w:caps w:val="0"/>
          <w:color w:val="auto"/>
          <w:spacing w:val="0"/>
          <w:kern w:val="21"/>
          <w:sz w:val="21"/>
          <w:szCs w:val="21"/>
          <w:shd w:val="clear" w:color="auto" w:fill="FFFFFF"/>
          <w:lang w:val="en-US" w:eastAsia="zh-CN" w:bidi="ar"/>
        </w:rPr>
        <w:t xml:space="preserve">选段语言没有华丽词藻，语言整齐，句式工整。 </w:t>
      </w:r>
      <w:r>
        <w:rPr>
          <w:rFonts w:hint="eastAsia" w:ascii="Times New Roman" w:hAnsi="Times New Roman" w:eastAsia="宋体" w:cs="宋体"/>
          <w:color w:val="auto"/>
          <w:spacing w:val="0"/>
          <w:kern w:val="21"/>
          <w:sz w:val="21"/>
          <w:szCs w:val="21"/>
          <w:lang w:val="en-US" w:eastAsia="zh-CN"/>
        </w:rPr>
        <w:t>D</w:t>
      </w:r>
      <w:r>
        <w:rPr>
          <w:rFonts w:hint="eastAsia" w:ascii="宋体" w:hAnsi="宋体" w:eastAsia="宋体" w:cs="宋体"/>
          <w:color w:val="auto"/>
          <w:spacing w:val="0"/>
          <w:kern w:val="21"/>
          <w:sz w:val="21"/>
          <w:szCs w:val="21"/>
          <w:lang w:val="en-US" w:eastAsia="zh-CN"/>
        </w:rPr>
        <w:t>.</w:t>
      </w:r>
      <w:r>
        <w:rPr>
          <w:rFonts w:hint="eastAsia" w:ascii="宋体" w:hAnsi="宋体" w:eastAsia="宋体" w:cs="宋体"/>
          <w:i w:val="0"/>
          <w:caps w:val="0"/>
          <w:color w:val="auto"/>
          <w:spacing w:val="0"/>
          <w:kern w:val="21"/>
          <w:sz w:val="21"/>
          <w:szCs w:val="21"/>
          <w:shd w:val="clear" w:color="auto" w:fill="FFFFFF"/>
          <w:lang w:val="en-US" w:eastAsia="zh-CN" w:bidi="ar"/>
        </w:rPr>
        <w:t>选文以叙事为主，融合抒情和议论</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u w:val="none"/>
          <w:lang w:val="en-US" w:eastAsia="zh-CN" w:bidi="ar"/>
        </w:rPr>
        <w:t>13</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6</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）在兵败的时候接受任务，在形势危急之时奉命出使，从那时以来二十一年了。</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color w:val="auto"/>
          <w:spacing w:val="0"/>
          <w:kern w:val="21"/>
          <w:sz w:val="21"/>
          <w:szCs w:val="21"/>
          <w:lang w:val="en-US" w:eastAsia="zh-CN"/>
        </w:rPr>
        <w:t>）陛下也应自行谋划，询问治国的好方法，采纳正确的言论，深切追念先帝临终留下的教诲。</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u w:val="none"/>
          <w:lang w:val="en-US" w:eastAsia="zh-CN" w:bidi="ar"/>
        </w:rPr>
        <w:t>14</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Fonts w:hint="eastAsia" w:ascii="宋体" w:hAnsi="宋体" w:eastAsia="宋体" w:cs="宋体"/>
          <w:color w:val="auto"/>
          <w:spacing w:val="0"/>
          <w:kern w:val="21"/>
          <w:sz w:val="21"/>
          <w:szCs w:val="21"/>
          <w:lang w:val="en-US" w:eastAsia="zh-CN"/>
        </w:rPr>
        <w:t>这两段回顾了对作者人生有重大影响的三件大事：三顾茅庐、先帝白帝城托孤、临危受命。</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目的是表达感念先帝的知遇之恩，忠于刘氏父子的真挚感情，并以先辈创业的艰难激励刘禅。（</w:t>
      </w: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color w:val="auto"/>
          <w:spacing w:val="0"/>
          <w:kern w:val="21"/>
          <w:sz w:val="21"/>
          <w:szCs w:val="21"/>
          <w:lang w:val="en-US" w:eastAsia="zh-CN"/>
        </w:rPr>
        <w:t>分）</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学生对文章主题的理解能力。解答此类问题，要在疏通文意的基础上，理解文章内容，把握文章主题。选文的前两段寓情于事，在叙述作者本人身世、追随先帝创业经过和“受命以来”的工作的同时，抒发了对先帝的感激之情，表达了效忠刘备父子的心愿。作者追叙往事，表达了“兴汉室”的决心和“报先帝”“忠陛下”的真挚感情。目的是表达感念先帝的知遇之恩，忠于刘氏父子的真挚感情，并以先辈创业的艰难激励刘禅。</w:t>
      </w:r>
    </w:p>
    <w:p>
      <w:pPr>
        <w:keepNext w:val="0"/>
        <w:keepLines w:val="0"/>
        <w:pageBreakBefore w:val="0"/>
        <w:widowControl w:val="0"/>
        <w:kinsoku/>
        <w:wordWrap/>
        <w:overflowPunct/>
        <w:topLinePunct w:val="0"/>
        <w:autoSpaceDE/>
        <w:autoSpaceDN/>
        <w:bidi w:val="0"/>
        <w:adjustRightInd/>
        <w:snapToGrid w:val="0"/>
        <w:spacing w:line="281" w:lineRule="auto"/>
        <w:ind w:right="0" w:rightChars="0"/>
        <w:jc w:val="both"/>
        <w:textAlignment w:val="auto"/>
        <w:outlineLvl w:val="9"/>
        <w:rPr>
          <w:rFonts w:hint="eastAsia" w:ascii="宋体" w:hAnsi="宋体" w:eastAsia="宋体" w:cs="宋体"/>
          <w:i w:val="0"/>
          <w:caps w:val="0"/>
          <w:color w:val="auto"/>
          <w:spacing w:val="0"/>
          <w:kern w:val="21"/>
          <w:sz w:val="21"/>
          <w:szCs w:val="21"/>
          <w:shd w:val="clear" w:color="auto" w:fill="FFFFFF"/>
          <w:lang w:val="en-US" w:eastAsia="zh-CN" w:bidi="ar"/>
        </w:rPr>
      </w:pPr>
      <w:r>
        <w:rPr>
          <w:rFonts w:hint="eastAsia" w:ascii="Times New Roman" w:hAnsi="Times New Roman" w:eastAsia="宋体" w:cs="宋体"/>
          <w:i w:val="0"/>
          <w:caps w:val="0"/>
          <w:color w:val="auto"/>
          <w:spacing w:val="0"/>
          <w:kern w:val="21"/>
          <w:sz w:val="21"/>
          <w:szCs w:val="21"/>
          <w:shd w:val="clear" w:color="auto" w:fill="FFFFFF"/>
          <w:lang w:val="en-US" w:eastAsia="zh-CN" w:bidi="ar"/>
        </w:rPr>
        <w:t>15</w:t>
      </w:r>
      <w:r>
        <w:rPr>
          <w:rFonts w:hint="eastAsia" w:ascii="宋体" w:hAnsi="宋体" w:eastAsia="宋体" w:cs="宋体"/>
          <w:i w:val="0"/>
          <w:caps w:val="0"/>
          <w:color w:val="auto"/>
          <w:spacing w:val="0"/>
          <w:kern w:val="21"/>
          <w:sz w:val="21"/>
          <w:szCs w:val="21"/>
          <w:shd w:val="clear" w:color="auto" w:fill="FFFFFF"/>
          <w:lang w:val="en-US" w:eastAsia="zh-CN" w:bidi="ar"/>
        </w:rPr>
        <w:t>. 三四两句中的“烟”有两个特点：一是色白，一是具有动态（或是洁白、轻盈、流动也可）。（</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分）诗人在第三句用比喻的修辞方法，将烟的颜色比喻成云，形容山岚在月光下呈现出如云的白色；第四句以“流”字生动形象地写出了烟被风吹动时千变万化的姿态。（</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p>
    <w:p>
      <w:pPr>
        <w:keepNext w:val="0"/>
        <w:keepLines w:val="0"/>
        <w:pageBreakBefore w:val="0"/>
        <w:widowControl w:val="0"/>
        <w:kinsoku/>
        <w:wordWrap/>
        <w:overflowPunct/>
        <w:topLinePunct w:val="0"/>
        <w:autoSpaceDE/>
        <w:autoSpaceDN/>
        <w:bidi w:val="0"/>
        <w:adjustRightInd/>
        <w:snapToGrid w:val="0"/>
        <w:spacing w:line="281" w:lineRule="auto"/>
        <w:ind w:right="0" w:rightChars="0"/>
        <w:jc w:val="both"/>
        <w:textAlignment w:val="auto"/>
        <w:outlineLvl w:val="9"/>
        <w:rPr>
          <w:rFonts w:hint="eastAsia" w:ascii="宋体" w:hAnsi="宋体" w:eastAsia="宋体" w:cs="宋体"/>
          <w:i w:val="0"/>
          <w:caps w:val="0"/>
          <w:color w:val="auto"/>
          <w:spacing w:val="0"/>
          <w:kern w:val="21"/>
          <w:sz w:val="21"/>
          <w:szCs w:val="21"/>
          <w:shd w:val="clear" w:color="auto" w:fill="FFFFFF"/>
          <w:lang w:val="en-US" w:eastAsia="zh-CN" w:bidi="ar"/>
        </w:rPr>
      </w:pPr>
      <w:r>
        <w:rPr>
          <w:rFonts w:hint="eastAsia" w:ascii="宋体" w:hAnsi="宋体" w:eastAsia="宋体" w:cs="宋体"/>
          <w:color w:val="auto"/>
          <w:spacing w:val="0"/>
          <w:kern w:val="21"/>
          <w:sz w:val="21"/>
          <w:szCs w:val="21"/>
          <w:lang w:val="en-US" w:eastAsia="zh-CN"/>
        </w:rPr>
        <w:t>【解析】三四句抓住“烟色如云白”使用比喻，以及第四句“流”字的好消息展开回复。</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i w:val="0"/>
          <w:caps w:val="0"/>
          <w:color w:val="auto"/>
          <w:spacing w:val="0"/>
          <w:kern w:val="21"/>
          <w:sz w:val="21"/>
          <w:szCs w:val="21"/>
          <w:shd w:val="clear" w:color="auto" w:fill="FFFFFF"/>
          <w:lang w:val="en-US" w:eastAsia="zh-CN" w:bidi="ar"/>
        </w:rPr>
      </w:pPr>
      <w:r>
        <w:rPr>
          <w:rFonts w:hint="eastAsia" w:ascii="Times New Roman" w:hAnsi="Times New Roman" w:eastAsia="宋体" w:cs="宋体"/>
          <w:i w:val="0"/>
          <w:caps w:val="0"/>
          <w:color w:val="auto"/>
          <w:spacing w:val="0"/>
          <w:kern w:val="21"/>
          <w:sz w:val="21"/>
          <w:szCs w:val="21"/>
          <w:shd w:val="clear" w:color="auto" w:fill="FFFFFF"/>
          <w:lang w:val="en-US" w:eastAsia="zh-CN" w:bidi="ar"/>
        </w:rPr>
        <w:t>16</w:t>
      </w:r>
      <w:r>
        <w:rPr>
          <w:rFonts w:hint="eastAsia" w:ascii="宋体" w:hAnsi="宋体" w:eastAsia="宋体" w:cs="宋体"/>
          <w:i w:val="0"/>
          <w:caps w:val="0"/>
          <w:color w:val="auto"/>
          <w:spacing w:val="0"/>
          <w:kern w:val="21"/>
          <w:sz w:val="21"/>
          <w:szCs w:val="21"/>
          <w:shd w:val="clear" w:color="auto" w:fill="FFFFFF"/>
          <w:lang w:val="en-US" w:eastAsia="zh-CN" w:bidi="ar"/>
        </w:rPr>
        <w:t>.诗人不眠有两方面原因：一是喜爱山中夜景，前四句描写山中月夜美景，第五句“开门惜夜景”，“惜”字表达了诗人对山中夜景的喜爱；（</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分）二是思家，最后两句中“无家客”“独”表现出诗人的孤独和羁旅思家之情。（</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 xml:space="preserve">分）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【解析】作者“不眠”的原因明显集中在文中最后两句，因此比拟好找，但题干要求“结合全诗”，故答题时要对文章的整体做以分析说明。</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17</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Times New Roman" w:hAnsi="Times New Roman" w:eastAsia="宋体" w:cs="宋体"/>
          <w:color w:val="auto"/>
          <w:spacing w:val="0"/>
          <w:kern w:val="21"/>
          <w:sz w:val="21"/>
          <w:szCs w:val="21"/>
          <w:lang w:val="en-US" w:eastAsia="zh-CN"/>
        </w:rPr>
        <w:t>D</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【解析】本题考查材料内容的理解。要注意细微之处的比对。</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18</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4</w:t>
      </w:r>
      <w:r>
        <w:rPr>
          <w:rFonts w:hint="eastAsia" w:ascii="宋体" w:hAnsi="宋体" w:eastAsia="宋体" w:cs="宋体"/>
          <w:i w:val="0"/>
          <w:caps w:val="0"/>
          <w:color w:val="auto"/>
          <w:spacing w:val="0"/>
          <w:kern w:val="21"/>
          <w:sz w:val="21"/>
          <w:szCs w:val="21"/>
          <w:shd w:val="clear" w:color="auto" w:fill="FFFFFF"/>
          <w:lang w:val="en-US" w:eastAsia="zh-CN" w:bidi="ar"/>
        </w:rPr>
        <w:t xml:space="preserve">分，每点一分） </w:t>
      </w:r>
      <w:r>
        <w:rPr>
          <w:rFonts w:hint="eastAsia" w:ascii="宋体" w:hAnsi="宋体" w:eastAsia="宋体" w:cs="宋体"/>
          <w:color w:val="auto"/>
          <w:spacing w:val="0"/>
          <w:kern w:val="21"/>
          <w:sz w:val="21"/>
          <w:szCs w:val="21"/>
          <w:lang w:val="en-US" w:eastAsia="zh-CN"/>
        </w:rPr>
        <w:t>①新媒体的发展和信息量的增加，阅读介质转变为以电子为主；②人们运用数字阅读工具，可以充分利用零碎时间获取大量信息，方便快捷；</w:t>
      </w:r>
      <w:r>
        <w:rPr>
          <w:rFonts w:hint="eastAsia" w:ascii="宋体" w:hAnsi="宋体" w:eastAsia="宋体" w:cs="宋体"/>
          <w:i w:val="0"/>
          <w:caps w:val="0"/>
          <w:color w:val="auto"/>
          <w:spacing w:val="0"/>
          <w:kern w:val="21"/>
          <w:sz w:val="21"/>
          <w:szCs w:val="21"/>
          <w:shd w:val="clear" w:color="auto" w:fill="FFFFFF"/>
          <w:lang w:val="en-US" w:eastAsia="zh-CN" w:bidi="ar"/>
        </w:rPr>
        <w:t>③</w:t>
      </w:r>
      <w:r>
        <w:rPr>
          <w:rFonts w:hint="eastAsia" w:ascii="宋体" w:hAnsi="宋体" w:eastAsia="宋体" w:cs="宋体"/>
          <w:color w:val="auto"/>
          <w:spacing w:val="0"/>
          <w:kern w:val="21"/>
          <w:sz w:val="21"/>
          <w:szCs w:val="21"/>
          <w:lang w:val="en-US" w:eastAsia="zh-CN"/>
        </w:rPr>
        <w:t>由于浅阅读负载的文本信息集图形、声音、视频、动画等于一体，直接经由视觉感受就可以完成阅读；④浅阅读不再受阅读者自身语言文字水平及相关文化知识的限制，只需具备一般的视觉感知能力即可，轻松愉快。</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【解析】本题考查材料信息的提取与概括。“浅阅读”流行的原因，在材料一和二中，直接引用或加以适当概括即可作为答案。</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19</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 xml:space="preserve">分） </w:t>
      </w:r>
      <w:r>
        <w:rPr>
          <w:rFonts w:hint="eastAsia" w:ascii="宋体" w:hAnsi="宋体" w:eastAsia="宋体" w:cs="宋体"/>
          <w:color w:val="auto"/>
          <w:spacing w:val="0"/>
          <w:kern w:val="21"/>
          <w:sz w:val="21"/>
          <w:szCs w:val="21"/>
          <w:lang w:val="en-US" w:eastAsia="zh-CN"/>
        </w:rPr>
        <w:t>示例：①可采用“精准转化”法，在阅读理解了《岳阳楼记》的课文内容后，要学会用自己的语言去整理和讲述。②还可采用“圈画批注”法，带着问题去阅读，在阅读中认真思考，通过思维导图、文字批注等方法，进行纵深的研究式阅读。</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i w:val="0"/>
          <w:caps w:val="0"/>
          <w:color w:val="auto"/>
          <w:spacing w:val="0"/>
          <w:kern w:val="21"/>
          <w:sz w:val="21"/>
          <w:szCs w:val="21"/>
          <w:shd w:val="clear" w:color="auto" w:fill="FFFFFF"/>
          <w:lang w:val="en-US" w:eastAsia="zh-CN" w:bidi="ar"/>
        </w:rPr>
        <w:t>③</w:t>
      </w:r>
      <w:r>
        <w:rPr>
          <w:rFonts w:hint="eastAsia" w:ascii="宋体" w:hAnsi="宋体" w:eastAsia="宋体" w:cs="宋体"/>
          <w:color w:val="auto"/>
          <w:spacing w:val="0"/>
          <w:kern w:val="21"/>
          <w:sz w:val="21"/>
          <w:szCs w:val="21"/>
          <w:lang w:val="en-US" w:eastAsia="zh-CN"/>
        </w:rPr>
        <w:t>可运用“寻找关联”法，在阅读的过程中，遇到一些难懂的知识点，如某些与现代汉语意思不同的文言词语，</w:t>
      </w:r>
      <w:r>
        <w:rPr>
          <w:rFonts w:hint="eastAsia" w:ascii="宋体" w:hAnsi="宋体" w:eastAsia="宋体" w:cs="宋体"/>
          <w:color w:val="auto"/>
          <w:spacing w:val="-6"/>
          <w:kern w:val="21"/>
          <w:sz w:val="21"/>
          <w:szCs w:val="21"/>
          <w:lang w:val="en-US" w:eastAsia="zh-CN"/>
        </w:rPr>
        <w:t>可从其他课文中找到相关的语句，寻找对这些词语的理解；④“纵向挖掘”法，不要仅仅停留在阅读背诵课文上，对作者写此文的背景、岳阳楼的地理位置等，要通过查找资料，搞清弄懂，以加深对文章的理解。（只需答对两点即给满分）</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【解析】本题考查材料的阅读运用。</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要求就《岳阳楼记》如何进行深阅读，推荐两种方法，共具体说明如何运用。可根据材料三中列举的“寻找关联”“纵向挖掘”“精确转化”“图画批注”四种方法进行选择，结合文章进行具体分析运用。</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20</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道理论证。引用明代思想家王阳明的言论，有力地论述了第④段的观点：修好“智”德，知行合一，进一步论证了中心论点“青年修身当如玉”。</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第④段画线句中“知之真切笃实处即是行，行之明觉精察处即是知”，引用的是明代思想家王阳明的言论，运用了道理论证，论述了知与行的关系，论证了本段“修好‘智’德，知行合一”的观点，进一步论证了中心论点“青年修身当如玉”。</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21</w:t>
      </w:r>
      <w:r>
        <w:rPr>
          <w:rFonts w:hint="eastAsia" w:ascii="宋体" w:hAnsi="宋体" w:eastAsia="宋体" w:cs="宋体"/>
          <w:i w:val="0"/>
          <w:caps w:val="0"/>
          <w:color w:val="auto"/>
          <w:spacing w:val="0"/>
          <w:kern w:val="21"/>
          <w:sz w:val="21"/>
          <w:szCs w:val="21"/>
          <w:shd w:val="clear" w:color="auto" w:fill="FFFFFF"/>
          <w:lang w:val="en-US" w:eastAsia="zh-CN" w:bidi="ar"/>
        </w:rPr>
        <w:t xml:space="preserve">. </w:t>
      </w:r>
      <w:r>
        <w:rPr>
          <w:rFonts w:hint="eastAsia" w:ascii="宋体" w:hAnsi="宋体" w:eastAsia="宋体" w:cs="宋体"/>
          <w:color w:val="auto"/>
          <w:spacing w:val="0"/>
          <w:kern w:val="21"/>
          <w:sz w:val="21"/>
          <w:szCs w:val="21"/>
          <w:lang w:val="en-US" w:eastAsia="zh-CN"/>
        </w:rPr>
        <w:t>第⑤段</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1</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。曹原的事例论述了“面对质疑，稳重自持，从容自信，勇敢坚持自己的判断”的道理</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1</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，与第⑤段中的“修好‘勇’德，从容自信”的观点一致</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1</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【解析】本题考查论据补充。</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材料列举了曹原关于两层石墨烯堆成微妙角度，便会发生神奇的超导效应的推测被无数物理学家质疑，但是曹原从容自信，坚持自己的判断，最终成功的事例；印证了第⑤段中的“修好‘勇’德，从容自信”的观点；而第⑥段的观点是“修好‘洁’德，洁身自好”；故而应放在第⑤段。</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22</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要找回传统美德，守护那些最朴素的常识。要学会明是非，清方向，对良知报以温情和敬意，把明辨善恶的第一粒扣子扣好。（</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分）生活中我们要孝顺父母，尊敬兄长；对人要尽心竭力，待人要宽厚仁慈。要尊重且关爱身边的人或物。（大意相同即可）</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2</w:t>
      </w:r>
      <w:r>
        <w:rPr>
          <w:rFonts w:hint="eastAsia" w:ascii="宋体" w:hAnsi="宋体" w:eastAsia="宋体" w:cs="宋体"/>
          <w:i w:val="0"/>
          <w:caps w:val="0"/>
          <w:color w:val="auto"/>
          <w:spacing w:val="0"/>
          <w:kern w:val="21"/>
          <w:sz w:val="21"/>
          <w:szCs w:val="21"/>
          <w:shd w:val="clear" w:color="auto" w:fill="FFFFFF"/>
          <w:lang w:val="en-US" w:eastAsia="zh-CN" w:bidi="ar"/>
        </w:rPr>
        <w:t>分）</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拓展延伸。根据第②段“青年人修好‘仁’德，就要找回传统美德，守护那些最朴素的常识，明是非，清方向，对良知报以温情和敬意，把明辨善恶的第一粒扣子扣好”即可概括“修好‘仁’德”的举措；联系实际：在生活中我们要感恩父母、孝敬父母，理解他们的不易，明辨是非，对待他人要诚恳，尊重且关爱身边的人或物。</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23</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示例一：这一句是对母亲的动作描写，“搭”“架”“背”“爬”等连续动词，刻画母亲上树摘樱桃的艰难，表现母亲爱子情深。</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color w:val="auto"/>
          <w:spacing w:val="0"/>
          <w:kern w:val="21"/>
          <w:sz w:val="21"/>
          <w:szCs w:val="21"/>
          <w:lang w:val="en-US" w:eastAsia="zh-CN"/>
        </w:rPr>
        <w:t>）</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示例一：运用排比的修辞手法，在“我”眼里老宅和故乡因母亲的美德变得更美，突出“我”对母亲的爱与赞美。内容由浅入深，情感层层升华。</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或示例二：运用反复的修辞手法，三次强调“很美”，突出“我”对母亲、老宅、故乡、的爱与赞美之情。</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【解析】本题考查赏析语句的能力。（</w:t>
      </w:r>
      <w:r>
        <w:rPr>
          <w:rFonts w:hint="eastAsia" w:ascii="Times New Roman" w:hAnsi="Times New Roman" w:eastAsia="宋体" w:cs="宋体"/>
          <w:color w:val="auto"/>
          <w:spacing w:val="0"/>
          <w:kern w:val="21"/>
          <w:sz w:val="21"/>
          <w:szCs w:val="21"/>
          <w:lang w:val="en-US" w:eastAsia="zh-CN"/>
        </w:rPr>
        <w:t>1</w:t>
      </w:r>
      <w:r>
        <w:rPr>
          <w:rFonts w:hint="eastAsia" w:ascii="宋体" w:hAnsi="宋体" w:eastAsia="宋体" w:cs="宋体"/>
          <w:color w:val="auto"/>
          <w:spacing w:val="0"/>
          <w:kern w:val="21"/>
          <w:sz w:val="21"/>
          <w:szCs w:val="21"/>
          <w:lang w:val="en-US" w:eastAsia="zh-CN"/>
        </w:rPr>
        <w:t>）题，本题考查理解分析描写手法及其作用的能力。人物描写方法有肖像（外貌）、神态、动作、语言（对话）、心理等。</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w:t>
      </w:r>
      <w:r>
        <w:rPr>
          <w:rFonts w:hint="eastAsia" w:ascii="Times New Roman" w:hAnsi="Times New Roman" w:eastAsia="宋体" w:cs="宋体"/>
          <w:color w:val="auto"/>
          <w:spacing w:val="0"/>
          <w:kern w:val="21"/>
          <w:sz w:val="21"/>
          <w:szCs w:val="21"/>
          <w:lang w:val="en-US" w:eastAsia="zh-CN"/>
        </w:rPr>
        <w:t>2</w:t>
      </w:r>
      <w:r>
        <w:rPr>
          <w:rFonts w:hint="eastAsia" w:ascii="宋体" w:hAnsi="宋体" w:eastAsia="宋体" w:cs="宋体"/>
          <w:color w:val="auto"/>
          <w:spacing w:val="0"/>
          <w:kern w:val="21"/>
          <w:sz w:val="21"/>
          <w:szCs w:val="21"/>
          <w:lang w:val="en-US" w:eastAsia="zh-CN"/>
        </w:rPr>
        <w:t>）题考查欣赏人物形象的能力。本题要求从修辞手法角度赏析句子。具体解答时可表述为：运用了</w:t>
      </w:r>
      <w:r>
        <w:rPr>
          <w:rFonts w:hint="eastAsia" w:ascii="Times New Roman" w:hAnsi="Times New Roman" w:eastAsia="宋体" w:cs="宋体"/>
          <w:color w:val="auto"/>
          <w:spacing w:val="0"/>
          <w:kern w:val="21"/>
          <w:sz w:val="21"/>
          <w:szCs w:val="21"/>
          <w:lang w:val="en-US" w:eastAsia="zh-CN"/>
        </w:rPr>
        <w:t>XX</w:t>
      </w:r>
      <w:r>
        <w:rPr>
          <w:rFonts w:hint="eastAsia" w:ascii="宋体" w:hAnsi="宋体" w:eastAsia="宋体" w:cs="宋体"/>
          <w:color w:val="auto"/>
          <w:spacing w:val="0"/>
          <w:kern w:val="21"/>
          <w:sz w:val="21"/>
          <w:szCs w:val="21"/>
          <w:lang w:val="en-US" w:eastAsia="zh-CN"/>
        </w:rPr>
        <w:t>修辞手法，（生动传神、具体准确、形象生动等）表现了（写出了）人或事物……的情感、心理、性格等（特点、特征）。</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24</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3</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第一个“幸福”是母亲希望我们小家庭生活美满、工作顺利。第二个“幸福”是母亲为儿女的幸福感到满足（幸福）。两个“幸福”体现母亲对子女的理解与关爱，情深意切。</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理解词语含义的能力。解答时，应结合具体的语境理解分析作答，做到“词不离句，句不离段”。从语境看，是在“我们”要给母亲翻盖新房的时候母亲对我们说的话，从语句“你们在外工作不容易”的话语可知道，母亲所说的第一个“幸福”是希望我们的工作顺利、生活美满。第二个“幸福”则是母亲因为“我们”的生活美满而内心感到满足，表现了母亲对儿女的关爱之情。 </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25</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4</w:t>
      </w:r>
      <w:r>
        <w:rPr>
          <w:rFonts w:hint="eastAsia" w:ascii="宋体" w:hAnsi="宋体" w:eastAsia="宋体" w:cs="宋体"/>
          <w:i w:val="0"/>
          <w:caps w:val="0"/>
          <w:color w:val="auto"/>
          <w:spacing w:val="0"/>
          <w:kern w:val="21"/>
          <w:sz w:val="21"/>
          <w:szCs w:val="21"/>
          <w:shd w:val="clear" w:color="auto" w:fill="FFFFFF"/>
          <w:lang w:val="en-US" w:eastAsia="zh-CN" w:bidi="ar"/>
        </w:rPr>
        <w:t xml:space="preserve">分，答对四点即给满分） </w:t>
      </w:r>
      <w:r>
        <w:rPr>
          <w:rFonts w:hint="eastAsia" w:ascii="宋体" w:hAnsi="宋体" w:eastAsia="宋体" w:cs="宋体"/>
          <w:color w:val="auto"/>
          <w:spacing w:val="0"/>
          <w:kern w:val="21"/>
          <w:sz w:val="21"/>
          <w:szCs w:val="21"/>
          <w:lang w:val="en-US" w:eastAsia="zh-CN"/>
        </w:rPr>
        <w:t>①儿女常回家看看；②儿女生活幸福，做个好人（好官）；③自食其力（不给孩子找麻烦），用自己的双手创造生活；④不刻意追求物质生活，更关注自己的精神世界（内心富足）；⑤邻里关系和睦。</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筛选信整合信息的能力。从文章看，母亲打电话要“我们”回家吃樱桃，表明母亲希望儿女们能经常的回家看看；从母亲拒绝我们给她翻盖房子，表明母亲希望儿女们生活美好；第⑧段母亲所说的话“你们现在有个一官半职，好好为老百姓做点事，</w:t>
      </w:r>
      <w:r>
        <w:rPr>
          <w:rFonts w:hint="eastAsia" w:ascii="宋体" w:hAnsi="宋体" w:eastAsia="宋体" w:cs="宋体"/>
          <w:color w:val="auto"/>
          <w:spacing w:val="-6"/>
          <w:kern w:val="21"/>
          <w:sz w:val="21"/>
          <w:szCs w:val="21"/>
          <w:lang w:val="en-US" w:eastAsia="zh-CN"/>
        </w:rPr>
        <w:t>做个好人、当个好官，有个好名声。我们不当懒人，不当废人，不给你们添麻烦，有吃有穿有住就行”来看，母亲希望“我们”能做个好官，不给孩子添麻烦；从第⑨段叙写母亲栽树、种花来看，母亲更希望能够用自己的双手创造生活，不过分追求生活的富足，更重要的是追求内心的满足；从第</w:t>
      </w:r>
      <w:r>
        <w:rPr>
          <w:rFonts w:hint="eastAsia" w:ascii="Times New Roman" w:hAnsi="Times New Roman" w:eastAsia="宋体" w:cs="宋体"/>
          <w:color w:val="auto"/>
          <w:spacing w:val="-6"/>
          <w:kern w:val="21"/>
          <w:sz w:val="21"/>
          <w:szCs w:val="21"/>
          <w:lang w:val="en-US" w:eastAsia="zh-CN"/>
        </w:rPr>
        <w:t>10</w:t>
      </w:r>
      <w:r>
        <w:rPr>
          <w:rFonts w:hint="eastAsia" w:ascii="宋体" w:hAnsi="宋体" w:eastAsia="宋体" w:cs="宋体"/>
          <w:color w:val="auto"/>
          <w:spacing w:val="-6"/>
          <w:kern w:val="21"/>
          <w:sz w:val="21"/>
          <w:szCs w:val="21"/>
          <w:lang w:val="en-US" w:eastAsia="zh-CN"/>
        </w:rPr>
        <w:t>段叙写的内容看，母亲更希望邻里关系和睦。</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26</w:t>
      </w:r>
      <w:r>
        <w:rPr>
          <w:rFonts w:hint="eastAsia" w:ascii="宋体" w:hAnsi="宋体" w:eastAsia="宋体" w:cs="宋体"/>
          <w:i w:val="0"/>
          <w:caps w:val="0"/>
          <w:color w:val="auto"/>
          <w:spacing w:val="0"/>
          <w:kern w:val="21"/>
          <w:sz w:val="21"/>
          <w:szCs w:val="21"/>
          <w:shd w:val="clear" w:color="auto" w:fill="FFFFFF"/>
          <w:lang w:val="en-US" w:eastAsia="zh-CN" w:bidi="ar"/>
        </w:rPr>
        <w:t>. （</w:t>
      </w:r>
      <w:r>
        <w:rPr>
          <w:rFonts w:hint="eastAsia" w:ascii="Times New Roman" w:hAnsi="Times New Roman" w:eastAsia="宋体" w:cs="宋体"/>
          <w:i w:val="0"/>
          <w:caps w:val="0"/>
          <w:color w:val="auto"/>
          <w:spacing w:val="0"/>
          <w:kern w:val="21"/>
          <w:sz w:val="21"/>
          <w:szCs w:val="21"/>
          <w:shd w:val="clear" w:color="auto" w:fill="FFFFFF"/>
          <w:lang w:val="en-US" w:eastAsia="zh-CN" w:bidi="ar"/>
        </w:rPr>
        <w:t>4</w:t>
      </w:r>
      <w:r>
        <w:rPr>
          <w:rFonts w:hint="eastAsia" w:ascii="宋体" w:hAnsi="宋体" w:eastAsia="宋体" w:cs="宋体"/>
          <w:i w:val="0"/>
          <w:caps w:val="0"/>
          <w:color w:val="auto"/>
          <w:spacing w:val="0"/>
          <w:kern w:val="21"/>
          <w:sz w:val="21"/>
          <w:szCs w:val="21"/>
          <w:shd w:val="clear" w:color="auto" w:fill="FFFFFF"/>
          <w:lang w:val="en-US" w:eastAsia="zh-CN" w:bidi="ar"/>
        </w:rPr>
        <w:t>分，每点</w:t>
      </w:r>
      <w:r>
        <w:rPr>
          <w:rFonts w:hint="eastAsia" w:ascii="Times New Roman" w:hAnsi="Times New Roman" w:eastAsia="宋体" w:cs="宋体"/>
          <w:i w:val="0"/>
          <w:caps w:val="0"/>
          <w:color w:val="auto"/>
          <w:spacing w:val="0"/>
          <w:kern w:val="21"/>
          <w:sz w:val="21"/>
          <w:szCs w:val="21"/>
          <w:shd w:val="clear" w:color="auto" w:fill="FFFFFF"/>
          <w:lang w:val="en-US" w:eastAsia="zh-CN" w:bidi="ar"/>
        </w:rPr>
        <w:t>1</w:t>
      </w:r>
      <w:r>
        <w:rPr>
          <w:rFonts w:hint="eastAsia" w:ascii="宋体" w:hAnsi="宋体" w:eastAsia="宋体" w:cs="宋体"/>
          <w:i w:val="0"/>
          <w:caps w:val="0"/>
          <w:color w:val="auto"/>
          <w:spacing w:val="0"/>
          <w:kern w:val="21"/>
          <w:sz w:val="21"/>
          <w:szCs w:val="21"/>
          <w:shd w:val="clear" w:color="auto" w:fill="FFFFFF"/>
          <w:lang w:val="en-US" w:eastAsia="zh-CN" w:bidi="ar"/>
        </w:rPr>
        <w:t>分，要结合文本分析）</w:t>
      </w:r>
      <w:r>
        <w:rPr>
          <w:rFonts w:hint="eastAsia" w:ascii="宋体" w:hAnsi="宋体" w:eastAsia="宋体" w:cs="宋体"/>
          <w:color w:val="auto"/>
          <w:spacing w:val="0"/>
          <w:kern w:val="21"/>
          <w:sz w:val="21"/>
          <w:szCs w:val="21"/>
          <w:lang w:val="en-US" w:eastAsia="zh-CN"/>
        </w:rPr>
        <w:t>①关爱（理解）子女，教子有方。如：为儿女摘樱桃，把儿女当贵客待，体谅儿女工作生活不易。为儿女的幸福而幸福，教育我们要存好心做好官、有好名声，并言传身教；②勤劳能干。如：母亲说不愿意当懒人，母亲把庭前屋后都栽了树种了花等；③俭朴、乐观（知足/热爱生活）。如母亲不愿意盖新房，生活困难时坚持种花等；④待人和善。如：母亲愿意把樱桃分给邻居孩子等。</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【解析】本题考查分析人物形象的能力。解答要抓住刻画人物的各种描写手法来分析或从叙写的事件上来分析。</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Times New Roman" w:hAnsi="Times New Roman" w:eastAsia="宋体" w:cs="宋体"/>
          <w:color w:val="auto"/>
          <w:spacing w:val="0"/>
          <w:kern w:val="21"/>
          <w:sz w:val="21"/>
          <w:szCs w:val="21"/>
          <w:lang w:val="en-US" w:eastAsia="zh-CN"/>
        </w:rPr>
        <w:t>27</w:t>
      </w:r>
      <w:r>
        <w:rPr>
          <w:rFonts w:hint="eastAsia" w:ascii="宋体" w:hAnsi="宋体" w:eastAsia="宋体" w:cs="宋体"/>
          <w:color w:val="auto"/>
          <w:spacing w:val="0"/>
          <w:kern w:val="21"/>
          <w:sz w:val="21"/>
          <w:szCs w:val="21"/>
          <w:lang w:val="en-US" w:eastAsia="zh-CN"/>
        </w:rPr>
        <w:t>.</w:t>
      </w:r>
      <w:r>
        <w:rPr>
          <w:rFonts w:hint="eastAsia" w:ascii="宋体" w:hAnsi="宋体" w:eastAsia="宋体" w:cs="宋体"/>
          <w:i w:val="0"/>
          <w:caps w:val="0"/>
          <w:color w:val="auto"/>
          <w:spacing w:val="0"/>
          <w:kern w:val="21"/>
          <w:sz w:val="21"/>
          <w:szCs w:val="21"/>
          <w:shd w:val="clear" w:color="auto" w:fill="FFFFFF"/>
          <w:lang w:val="en-US" w:eastAsia="zh-CN" w:bidi="ar"/>
        </w:rPr>
        <w:t>（</w:t>
      </w:r>
      <w:r>
        <w:rPr>
          <w:rFonts w:hint="eastAsia" w:ascii="Times New Roman" w:hAnsi="Times New Roman" w:eastAsia="宋体" w:cs="宋体"/>
          <w:i w:val="0"/>
          <w:caps w:val="0"/>
          <w:color w:val="auto"/>
          <w:spacing w:val="0"/>
          <w:kern w:val="21"/>
          <w:sz w:val="21"/>
          <w:szCs w:val="21"/>
          <w:shd w:val="clear" w:color="auto" w:fill="FFFFFF"/>
          <w:lang w:val="en-US" w:eastAsia="zh-CN" w:bidi="ar"/>
        </w:rPr>
        <w:t>60</w:t>
      </w:r>
      <w:r>
        <w:rPr>
          <w:rFonts w:hint="eastAsia" w:ascii="宋体" w:hAnsi="宋体" w:eastAsia="宋体" w:cs="宋体"/>
          <w:i w:val="0"/>
          <w:caps w:val="0"/>
          <w:color w:val="auto"/>
          <w:spacing w:val="0"/>
          <w:kern w:val="21"/>
          <w:sz w:val="21"/>
          <w:szCs w:val="21"/>
          <w:shd w:val="clear" w:color="auto" w:fill="FFFFFF"/>
          <w:lang w:val="en-US" w:eastAsia="zh-CN" w:bidi="ar"/>
        </w:rPr>
        <w:t>分）</w:t>
      </w:r>
      <w:r>
        <w:rPr>
          <w:rFonts w:hint="eastAsia" w:ascii="宋体" w:hAnsi="宋体" w:eastAsia="宋体" w:cs="宋体"/>
          <w:color w:val="auto"/>
          <w:spacing w:val="0"/>
          <w:kern w:val="21"/>
          <w:sz w:val="21"/>
          <w:szCs w:val="21"/>
          <w:lang w:val="en-US" w:eastAsia="zh-CN"/>
        </w:rPr>
        <w:t>【解析】</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 xml:space="preserve"> 审题立意：将××写进生活，就是让生活中充满××的意思。引导语中的“将快乐写进生活，便添了一米阳光；将关爱写进生活，便多了一份温情；将奋斗写进生活，便拥有一股力量；将诗意写进生活，便添了一份浪漫”为学生提供了几种写作思路。除此之外，还可以把自信写进生活，把乐观写进生活，把音乐写进生活，把理想写进生活等。本次作文应以表现自己对于生活的体悟为主旨，表达积极、健康、向上的情感态度。</w:t>
      </w:r>
    </w:p>
    <w:p>
      <w:pPr>
        <w:keepNext w:val="0"/>
        <w:keepLines w:val="0"/>
        <w:pageBreakBefore w:val="0"/>
        <w:widowControl w:val="0"/>
        <w:kinsoku/>
        <w:wordWrap/>
        <w:overflowPunct/>
        <w:topLinePunct w:val="0"/>
        <w:autoSpaceDE/>
        <w:autoSpaceDN/>
        <w:bidi w:val="0"/>
        <w:adjustRightInd/>
        <w:snapToGrid w:val="0"/>
        <w:spacing w:line="281" w:lineRule="auto"/>
        <w:textAlignment w:val="auto"/>
        <w:rPr>
          <w:rFonts w:hint="eastAsia" w:ascii="宋体" w:hAnsi="宋体" w:eastAsia="宋体" w:cs="宋体"/>
          <w:color w:val="auto"/>
          <w:spacing w:val="0"/>
          <w:kern w:val="21"/>
          <w:sz w:val="21"/>
          <w:szCs w:val="21"/>
          <w:lang w:val="en-US" w:eastAsia="zh-CN"/>
        </w:rPr>
      </w:pPr>
      <w:r>
        <w:rPr>
          <w:rFonts w:hint="eastAsia" w:ascii="宋体" w:hAnsi="宋体" w:eastAsia="宋体" w:cs="宋体"/>
          <w:color w:val="auto"/>
          <w:spacing w:val="0"/>
          <w:kern w:val="21"/>
          <w:sz w:val="21"/>
          <w:szCs w:val="21"/>
          <w:lang w:val="en-US" w:eastAsia="zh-CN"/>
        </w:rPr>
        <w:t xml:space="preserve"> 选材构思：可以有两种写作思路。一是写人记事，创作记叙文。如拟题为“把自信写进生活”，记叙自己在生活与学习中如何保持自信的心态，始终坚定前行，最终收获成功的事件，表达自信对于学生成长的重要意义。二是议论说理，创作议论文。如拟题为“把奋斗写进生活”。把题目作为中心论点。首段直接提出中心论点，然后依次论述“把奋斗写进生活，就要有明确的目标”“把奋斗写进生活，就要有坚韧的意志”“把奋斗写进生活，就要有无畏的勇气”。末段总结全文，得出结论，再次强调论点。</w:t>
      </w:r>
    </w:p>
    <w:p>
      <w:p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YzYzZkYWRkNzBkNzRiMjQ3YTUyY2IwMGRjMDRkNGMifQ=="/>
  </w:docVars>
  <w:rsids>
    <w:rsidRoot w:val="47CC2242"/>
    <w:rsid w:val="00063AE7"/>
    <w:rsid w:val="004151FC"/>
    <w:rsid w:val="00443A30"/>
    <w:rsid w:val="00764CD3"/>
    <w:rsid w:val="007D401D"/>
    <w:rsid w:val="008B7486"/>
    <w:rsid w:val="00C02FC6"/>
    <w:rsid w:val="01E943E6"/>
    <w:rsid w:val="47CC2242"/>
    <w:rsid w:val="526F667F"/>
    <w:rsid w:val="6B7147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qFormat/>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link w:val="9"/>
    <w:qFormat/>
    <w:uiPriority w:val="0"/>
    <w:pPr>
      <w:tabs>
        <w:tab w:val="center" w:pos="4153"/>
        <w:tab w:val="right" w:pos="8306"/>
      </w:tabs>
      <w:snapToGrid w:val="0"/>
      <w:jc w:val="left"/>
    </w:pPr>
    <w:rPr>
      <w:sz w:val="18"/>
      <w:szCs w:val="18"/>
    </w:rPr>
  </w:style>
  <w:style w:type="paragraph" w:styleId="3">
    <w:name w:val="header"/>
    <w:basedOn w:val="1"/>
    <w:link w:val="8"/>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6">
    <w:name w:val="Emphasis"/>
    <w:basedOn w:val="5"/>
    <w:qFormat/>
    <w:uiPriority w:val="0"/>
    <w:rPr>
      <w:i/>
    </w:rPr>
  </w:style>
  <w:style w:type="character" w:customStyle="1" w:styleId="8">
    <w:name w:val="页眉 字符"/>
    <w:basedOn w:val="5"/>
    <w:link w:val="3"/>
    <w:qFormat/>
    <w:uiPriority w:val="0"/>
    <w:rPr>
      <w:kern w:val="2"/>
      <w:sz w:val="18"/>
      <w:szCs w:val="18"/>
    </w:rPr>
  </w:style>
  <w:style w:type="character" w:customStyle="1" w:styleId="9">
    <w:name w:val="页脚 字符"/>
    <w:basedOn w:val="5"/>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0</Words>
  <Characters>0</Characters>
  <Lines>1</Lines>
  <Paragraphs>1</Paragraphs>
  <TotalTime>0</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2019-07-08T00:32:00Z</dcterms:created>
  <dc:creator>吴确升</dc:creator>
  <cp:lastModifiedBy>Administrator</cp:lastModifiedBy>
  <dcterms:modified xsi:type="dcterms:W3CDTF">2023-08-13T09:57:37Z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RubyTemplateID" linkTarget="0">
    <vt:lpwstr>6</vt:lpwstr>
  </property>
  <property fmtid="{D5CDD505-2E9C-101B-9397-08002B2CF9AE}" pid="7" name="KSOProductBuildVer">
    <vt:lpwstr>2052-10.1.0.7698</vt:lpwstr>
  </property>
</Properties>
</file>