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15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pict>
          <v:shape id="_x0000_s1025" o:spid="_x0000_s1025" o:spt="75" type="#_x0000_t75" style="position:absolute;left:0pt;margin-left:989pt;margin-top:974pt;height:37pt;width:38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hint="eastAsia"/>
          <w:color w:val="000000"/>
          <w:sz w:val="28"/>
          <w:szCs w:val="28"/>
        </w:rPr>
        <w:t xml:space="preserve">第   周1课时     </w:t>
      </w:r>
      <w:r>
        <w:rPr>
          <w:rFonts w:hint="eastAsia" w:ascii="微软繁魏碑" w:eastAsia="微软繁魏碑"/>
          <w:color w:val="000000"/>
          <w:sz w:val="28"/>
          <w:szCs w:val="28"/>
        </w:rPr>
        <w:t xml:space="preserve">  </w:t>
      </w:r>
      <w:r>
        <w:rPr>
          <w:rFonts w:hint="eastAsia"/>
          <w:color w:val="000000"/>
          <w:sz w:val="28"/>
          <w:szCs w:val="28"/>
        </w:rPr>
        <w:t xml:space="preserve">            年  月   日制定</w:t>
      </w:r>
    </w:p>
    <w:tbl>
      <w:tblPr>
        <w:tblStyle w:val="7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4500"/>
        <w:gridCol w:w="504"/>
        <w:gridCol w:w="194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vAlign w:val="center"/>
          </w:tcPr>
          <w:p>
            <w:pPr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题</w:t>
            </w:r>
          </w:p>
          <w:p>
            <w:pPr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目</w:t>
            </w:r>
          </w:p>
        </w:tc>
        <w:tc>
          <w:tcPr>
            <w:tcW w:w="45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ˎ̥" w:hAnsi="ˎ̥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ˎ̥" w:hAnsi="ˎ̥" w:cs="宋体"/>
                <w:b/>
                <w:bCs/>
                <w:color w:val="auto"/>
                <w:kern w:val="0"/>
                <w:sz w:val="28"/>
                <w:szCs w:val="28"/>
              </w:rPr>
              <w:t>口语交际  复述与转述</w:t>
            </w:r>
          </w:p>
        </w:tc>
        <w:tc>
          <w:tcPr>
            <w:tcW w:w="504" w:type="dxa"/>
            <w:vAlign w:val="center"/>
          </w:tcPr>
          <w:p>
            <w:pPr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课型</w:t>
            </w:r>
          </w:p>
        </w:tc>
        <w:tc>
          <w:tcPr>
            <w:tcW w:w="1944" w:type="dxa"/>
            <w:vAlign w:val="center"/>
          </w:tcPr>
          <w:p>
            <w:pPr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新授课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vAlign w:val="center"/>
          </w:tcPr>
          <w:p>
            <w:pPr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教</w:t>
            </w:r>
          </w:p>
          <w:p>
            <w:pPr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学</w:t>
            </w:r>
          </w:p>
          <w:p>
            <w:pPr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目</w:t>
            </w:r>
          </w:p>
          <w:p>
            <w:pPr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的</w:t>
            </w:r>
          </w:p>
        </w:tc>
        <w:tc>
          <w:tcPr>
            <w:tcW w:w="6948" w:type="dxa"/>
            <w:gridSpan w:val="3"/>
          </w:tcPr>
          <w:p>
            <w:pPr>
              <w:spacing w:line="360" w:lineRule="auto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1.了解复述与转述的含义和重要性，掌握复述与转述的基本技能。</w:t>
            </w:r>
          </w:p>
          <w:p>
            <w:pPr>
              <w:spacing w:line="360" w:lineRule="auto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2.能根据环境要求对几种常见的文体进行复述或转述，培养参与者的记忆、理解和语言表达能力，激发想象力和联想力。</w:t>
            </w:r>
          </w:p>
          <w:p>
            <w:pPr>
              <w:spacing w:line="360" w:lineRule="auto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3.养成诚恳倾听的好习惯，做到在流畅自如的表达中获得自信，提高参与者的文化素养和审美情趣。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重点</w:t>
            </w:r>
          </w:p>
          <w:p>
            <w:pPr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难点</w:t>
            </w:r>
          </w:p>
        </w:tc>
        <w:tc>
          <w:tcPr>
            <w:tcW w:w="4500" w:type="dxa"/>
            <w:vMerge w:val="restart"/>
          </w:tcPr>
          <w:p>
            <w:pPr>
              <w:spacing w:line="360" w:lineRule="auto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1.了解复述与转述的含义和重要性，掌握复述与转述的基本技能。</w:t>
            </w:r>
          </w:p>
          <w:p>
            <w:pPr>
              <w:spacing w:line="360" w:lineRule="auto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2.能根据环境要求对几种常见的文体进行复述或转述。</w:t>
            </w:r>
          </w:p>
        </w:tc>
        <w:tc>
          <w:tcPr>
            <w:tcW w:w="504" w:type="dxa"/>
            <w:vAlign w:val="center"/>
          </w:tcPr>
          <w:p>
            <w:pPr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教具</w:t>
            </w:r>
          </w:p>
        </w:tc>
        <w:tc>
          <w:tcPr>
            <w:tcW w:w="1944" w:type="dxa"/>
            <w:vAlign w:val="center"/>
          </w:tcPr>
          <w:p>
            <w:pPr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多媒体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828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50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504" w:type="dxa"/>
            <w:vAlign w:val="center"/>
          </w:tcPr>
          <w:p>
            <w:pPr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教法</w:t>
            </w:r>
          </w:p>
        </w:tc>
        <w:tc>
          <w:tcPr>
            <w:tcW w:w="1944" w:type="dxa"/>
            <w:vAlign w:val="center"/>
          </w:tcPr>
          <w:p>
            <w:pPr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探究法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5" w:hRule="atLeast"/>
          <w:jc w:val="center"/>
        </w:trPr>
        <w:tc>
          <w:tcPr>
            <w:tcW w:w="7776" w:type="dxa"/>
            <w:gridSpan w:val="4"/>
          </w:tcPr>
          <w:p>
            <w:pPr>
              <w:spacing w:line="360" w:lineRule="auto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一、复述</w:t>
            </w:r>
          </w:p>
          <w:p>
            <w:pPr>
              <w:spacing w:line="360" w:lineRule="auto"/>
              <w:rPr>
                <w:rFonts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1.什么是复述？</w:t>
            </w:r>
          </w:p>
          <w:p>
            <w:pPr>
              <w:spacing w:line="360" w:lineRule="auto"/>
              <w:rPr>
                <w:rFonts w:ascii="宋体" w:hAnsi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 xml:space="preserve">    复述，是对现成语言材料的重述，是培养和提高系统、连贯的口述和笔述能力的有效方式</w:t>
            </w:r>
            <w:bookmarkStart w:id="0" w:name="_GoBack"/>
            <w:bookmarkEnd w:id="0"/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 xml:space="preserve">。 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复述的要求：</w:t>
            </w:r>
          </w:p>
          <w:p>
            <w:pPr>
              <w:spacing w:line="360" w:lineRule="auto"/>
              <w:ind w:firstLine="548" w:firstLineChars="196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复述要求用自己的话把听过或读过的语言材料重述出来，重在内容的提取和言语的转换。在复述的过程中，可以加深对原材料的理解，熟悉其中的语汇、句式和章法，又可以用来检查听、读的效果，作为检测、评定的手段，还可以加强记忆，防止遗忘。</w:t>
            </w:r>
          </w:p>
          <w:p>
            <w:pPr>
              <w:spacing w:line="360" w:lineRule="auto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 xml:space="preserve">3.复述的方法有哪些？ </w:t>
            </w:r>
          </w:p>
          <w:p>
            <w:pPr>
              <w:spacing w:line="360" w:lineRule="auto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 xml:space="preserve">    复述的方法有详细复述、简要复述、局部复述等几种。 </w:t>
            </w:r>
          </w:p>
          <w:p>
            <w:pPr>
              <w:spacing w:line="360" w:lineRule="auto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 xml:space="preserve">（1）详细复述   对原来的语言材料进行详细的复述，要求按照原来材料的顺序、结构，把它的内容原原本本地重述出来。如果是笔述，原材料的许多语句都可以保留；如果是口述，则要把书面语句式、倒装句式等改为口语句式。 </w:t>
            </w:r>
          </w:p>
          <w:p>
            <w:pPr>
              <w:spacing w:line="360" w:lineRule="auto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 xml:space="preserve">（2）简要复述   在总体把握原材料的基础上，抓住主要内容，再用自己的语言表达出来。“简要”，即保留原材料的主干，对原材料予以“浓缩”。它要求按原来的结构和逻辑顺序，用原来的人称和口气，不能随便颠倒变更。简述本身也应当做到结构完整，有头有尾，有条有理。 </w:t>
            </w:r>
          </w:p>
          <w:p>
            <w:pPr>
              <w:spacing w:line="360" w:lineRule="auto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 xml:space="preserve">（3）局部复述   这是在较长的语言材料中摘取某一片段进行重述的方法，比如故事的某一段情节，事物的某一方面特征，论证的某一个分论点，等等。局部复述既可详述，也可简述。 </w:t>
            </w:r>
          </w:p>
          <w:p>
            <w:pPr>
              <w:spacing w:line="360" w:lineRule="auto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4、复述步骤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第一步要求熟悉原文，即看材料或听材料。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第二步是整合材料。   第三步是实践讲述。</w:t>
            </w:r>
          </w:p>
          <w:p>
            <w:pPr>
              <w:spacing w:line="360" w:lineRule="auto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二、转述：</w:t>
            </w:r>
          </w:p>
          <w:p>
            <w:pPr>
              <w:spacing w:line="360" w:lineRule="auto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1、转述：也是对现成语言材料的重述，要求在不歪曲原意的前提下对原材料的内容与形式加以改造。这种改造大体有以下几种情况：时空与人称的转换，内容侧重点的转换，体式与风格的转换。</w:t>
            </w:r>
          </w:p>
          <w:p>
            <w:pPr>
              <w:spacing w:line="360" w:lineRule="auto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（1）时空与人称的转换。</w:t>
            </w:r>
          </w:p>
          <w:p>
            <w:pPr>
              <w:spacing w:line="360" w:lineRule="auto"/>
              <w:ind w:firstLine="560" w:firstLineChars="200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 xml:space="preserve">同样一件事，今天说与明天说，在这里说与在那里说，跟这个人说与跟那个人说，时间词、方位词、人称词都必须跟着转换，不然就会造成混乱，甚至闹出笑话。 </w:t>
            </w:r>
          </w:p>
          <w:p>
            <w:pPr>
              <w:spacing w:line="360" w:lineRule="auto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（2）内容侧重点的转换。</w:t>
            </w:r>
          </w:p>
          <w:p>
            <w:pPr>
              <w:spacing w:line="360" w:lineRule="auto"/>
              <w:ind w:firstLine="560" w:firstLineChars="200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在重述某一语言材料时，目的不全在于如实地传达它的本意，而是要借它来表达自己的某种意念，这就要作内容侧重点上的转换。</w:t>
            </w:r>
          </w:p>
          <w:p>
            <w:pPr>
              <w:spacing w:line="360" w:lineRule="auto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（3）体式与风格的转换。</w:t>
            </w:r>
          </w:p>
          <w:p>
            <w:pPr>
              <w:spacing w:line="360" w:lineRule="auto"/>
              <w:ind w:firstLine="560" w:firstLineChars="200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不同场合有不同的要求，不同对象也有不同的需要，在重述某一语言材料时，要根据特定的需要作体式或风格的转换。如果给少年儿童讲历史故事，就不能用文言，而要转换成现代语言；如果原材料内容深奥，做普及宣传时就得“深入浅出”；如果原材料只是个梗概，为了取得吸引人的效果，也不妨通过想象适当增添一些情节和细节……</w:t>
            </w:r>
          </w:p>
          <w:p>
            <w:pPr>
              <w:spacing w:line="360" w:lineRule="auto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2、转述的要求：</w:t>
            </w:r>
          </w:p>
          <w:p>
            <w:pPr>
              <w:spacing w:line="360" w:lineRule="auto"/>
              <w:ind w:firstLine="548" w:firstLineChars="196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准确、完整，不改变事实，把握重点，不遗漏要点，并要求根据转述的对象，改变人称、时间、空间等。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课堂训练： 1、转述《宣王好射》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vAlign w:val="center"/>
          </w:tcPr>
          <w:p>
            <w:pPr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板</w:t>
            </w:r>
          </w:p>
          <w:p>
            <w:pPr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书</w:t>
            </w:r>
          </w:p>
          <w:p>
            <w:pPr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设</w:t>
            </w:r>
          </w:p>
          <w:p>
            <w:pPr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计</w:t>
            </w:r>
          </w:p>
        </w:tc>
        <w:tc>
          <w:tcPr>
            <w:tcW w:w="6948" w:type="dxa"/>
            <w:gridSpan w:val="3"/>
          </w:tcPr>
          <w:p>
            <w:pPr>
              <w:spacing w:line="360" w:lineRule="auto"/>
              <w:ind w:firstLine="1383" w:firstLineChars="492"/>
              <w:rPr>
                <w:rFonts w:hint="eastAsia" w:ascii="ˎ̥" w:hAnsi="ˎ̥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ˎ̥" w:hAnsi="ˎ̥" w:cs="宋体"/>
                <w:b/>
                <w:bCs/>
                <w:color w:val="auto"/>
                <w:kern w:val="0"/>
                <w:sz w:val="28"/>
                <w:szCs w:val="28"/>
              </w:rPr>
              <w:t>口语交际  复述与转述</w:t>
            </w:r>
          </w:p>
          <w:p>
            <w:pPr>
              <w:spacing w:line="360" w:lineRule="auto"/>
              <w:rPr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1.复述</w:t>
            </w:r>
          </w:p>
          <w:p>
            <w:pPr>
              <w:spacing w:line="360" w:lineRule="auto"/>
              <w:rPr>
                <w:rFonts w:ascii="宋体" w:hAnsi="宋体"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auto"/>
                <w:sz w:val="28"/>
                <w:szCs w:val="28"/>
              </w:rPr>
              <w:t>2.转述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828" w:type="dxa"/>
            <w:vAlign w:val="center"/>
          </w:tcPr>
          <w:p>
            <w:pPr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教学</w:t>
            </w:r>
          </w:p>
          <w:p>
            <w:pPr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回顾</w:t>
            </w:r>
          </w:p>
        </w:tc>
        <w:tc>
          <w:tcPr>
            <w:tcW w:w="694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vAlign w:val="center"/>
          </w:tcPr>
          <w:p>
            <w:pPr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作业</w:t>
            </w:r>
          </w:p>
          <w:p>
            <w:pPr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批改</w:t>
            </w:r>
          </w:p>
          <w:p>
            <w:pPr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小结</w:t>
            </w:r>
          </w:p>
        </w:tc>
        <w:tc>
          <w:tcPr>
            <w:tcW w:w="694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  <w:jc w:val="center"/>
        </w:trPr>
        <w:tc>
          <w:tcPr>
            <w:tcW w:w="828" w:type="dxa"/>
            <w:vAlign w:val="center"/>
          </w:tcPr>
          <w:p>
            <w:pPr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领导</w:t>
            </w:r>
          </w:p>
          <w:p>
            <w:pPr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审阅</w:t>
            </w:r>
          </w:p>
          <w:p>
            <w:pPr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694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/>
    <w:sectPr>
      <w:footerReference r:id="rId3" w:type="default"/>
      <w:pgSz w:w="10319" w:h="14571"/>
      <w:pgMar w:top="1440" w:right="963" w:bottom="1134" w:left="993" w:header="851" w:footer="6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繁魏碑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51261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395805"/>
    <w:multiLevelType w:val="multilevel"/>
    <w:tmpl w:val="0A395805"/>
    <w:lvl w:ilvl="0" w:tentative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hint="default" w:ascii="Arial" w:hAnsi="Arial"/>
      </w:rPr>
    </w:lvl>
    <w:lvl w:ilvl="1" w:tentative="0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hint="default" w:ascii="Arial" w:hAnsi="Arial"/>
      </w:rPr>
    </w:lvl>
    <w:lvl w:ilvl="2" w:tentative="0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hint="default" w:ascii="Arial" w:hAnsi="Arial"/>
      </w:rPr>
    </w:lvl>
    <w:lvl w:ilvl="3" w:tentative="0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hint="default" w:ascii="Arial" w:hAnsi="Arial"/>
      </w:rPr>
    </w:lvl>
    <w:lvl w:ilvl="4" w:tentative="0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hint="default" w:ascii="Arial" w:hAnsi="Arial"/>
      </w:rPr>
    </w:lvl>
    <w:lvl w:ilvl="5" w:tentative="0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hint="default" w:ascii="Arial" w:hAnsi="Arial"/>
      </w:rPr>
    </w:lvl>
    <w:lvl w:ilvl="6" w:tentative="0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hint="default" w:ascii="Arial" w:hAnsi="Arial"/>
      </w:rPr>
    </w:lvl>
    <w:lvl w:ilvl="7" w:tentative="0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hint="default" w:ascii="Arial" w:hAnsi="Arial"/>
      </w:rPr>
    </w:lvl>
    <w:lvl w:ilvl="8" w:tentative="0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hint="default" w:ascii="Arial" w:hAnsi="Arial"/>
      </w:rPr>
    </w:lvl>
  </w:abstractNum>
  <w:abstractNum w:abstractNumId="1">
    <w:nsid w:val="759C3FED"/>
    <w:multiLevelType w:val="multilevel"/>
    <w:tmpl w:val="759C3FED"/>
    <w:lvl w:ilvl="0" w:tentative="0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D713D55"/>
    <w:multiLevelType w:val="multilevel"/>
    <w:tmpl w:val="7D713D55"/>
    <w:lvl w:ilvl="0" w:tentative="0">
      <w:start w:val="2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I0N2E2ZWRkOGVkNTU4NTdhZjMwNmIzZDAyYWJlOTEifQ=="/>
  </w:docVars>
  <w:rsids>
    <w:rsidRoot w:val="00000000"/>
    <w:rsid w:val="58801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unhideWhenUsed/>
    <w:qFormat/>
    <w:uiPriority w:val="0"/>
    <w:rPr>
      <w:rFonts w:ascii="宋体" w:hAnsi="Courier New" w:cstheme="minorBidi"/>
      <w:szCs w:val="21"/>
    </w:rPr>
  </w:style>
  <w:style w:type="paragraph" w:styleId="3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link w:val="10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9">
    <w:name w:val="article_title1"/>
    <w:basedOn w:val="8"/>
    <w:qFormat/>
    <w:uiPriority w:val="0"/>
    <w:rPr>
      <w:b/>
      <w:bCs/>
      <w:sz w:val="21"/>
      <w:szCs w:val="21"/>
    </w:rPr>
  </w:style>
  <w:style w:type="character" w:customStyle="1" w:styleId="10">
    <w:name w:val="普通(网站) Char"/>
    <w:basedOn w:val="8"/>
    <w:link w:val="6"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页眉 Char"/>
    <w:basedOn w:val="8"/>
    <w:link w:val="5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8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纯文本 Char"/>
    <w:basedOn w:val="8"/>
    <w:link w:val="2"/>
    <w:uiPriority w:val="0"/>
    <w:rPr>
      <w:rFonts w:ascii="宋体" w:hAnsi="Courier New" w:eastAsia="宋体"/>
      <w:szCs w:val="21"/>
    </w:rPr>
  </w:style>
  <w:style w:type="character" w:customStyle="1" w:styleId="14">
    <w:name w:val="纯文本 Char1"/>
    <w:basedOn w:val="8"/>
    <w:link w:val="2"/>
    <w:semiHidden/>
    <w:uiPriority w:val="99"/>
    <w:rPr>
      <w:rFonts w:ascii="宋体" w:hAnsi="Courier New" w:eastAsia="宋体" w:cs="Courier New"/>
      <w:szCs w:val="21"/>
    </w:rPr>
  </w:style>
  <w:style w:type="character" w:customStyle="1" w:styleId="15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apple-converted-space"/>
    <w:basedOn w:val="8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1279</Words>
  <Characters>1288</Characters>
  <Lines>10</Lines>
  <Paragraphs>2</Paragraphs>
  <TotalTime>0</TotalTime>
  <ScaleCrop>false</ScaleCrop>
  <LinksUpToDate>false</LinksUpToDate>
  <CharactersWithSpaces>1347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2018-09-12T05:51:00Z</dcterms:created>
  <dc:creator>1</dc:creator>
  <cp:lastModifiedBy>Admin</cp:lastModifiedBy>
  <dcterms:modified xsi:type="dcterms:W3CDTF">2023-08-03T12:49:15Z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5E1261F73BAE4286BCDC8EBD234532C7_12</vt:lpwstr>
  </property>
</Properties>
</file>