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11087100</wp:posOffset>
            </wp:positionV>
            <wp:extent cx="317500" cy="355600"/>
            <wp:effectExtent l="0" t="0" r="635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清远市阳山县阳山县南阳中学2022-2023学年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年级下学期4月期中</w:t>
      </w:r>
    </w:p>
    <w:p>
      <w:pPr>
        <w:jc w:val="center"/>
        <w:rPr>
          <w:rFonts w:hint="default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lang w:val="en-US" w:eastAsia="zh-CN"/>
        </w:rPr>
        <w:t>物理</w:t>
      </w:r>
    </w:p>
    <w:p>
      <w:pP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一、选择题（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本大题共7小题，每小题3分，共21分。在每小题给出的四个选项中，只有一项是符合题目要求的。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1．疫情期间，小蕊被医护工作者的精神感动，小蕊志愿将来要成为一名光荣的护士，在医院工作的情景可能是（　　）</w:t>
      </w:r>
    </w:p>
    <w:p>
      <w:pPr>
        <w:spacing w:line="360" w:lineRule="auto"/>
        <w:ind w:firstLine="312" w:firstLineChars="13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A．护士的身高为1.6m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B．一般病房内的温度为37℃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C．一个针筒的质量是500g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ab/>
      </w:r>
    </w:p>
    <w:p>
      <w:pPr>
        <w:spacing w:line="360" w:lineRule="auto"/>
        <w:ind w:firstLine="312" w:firstLineChars="13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D．场馆内空调工作时的电流为0.5A</w:t>
      </w:r>
    </w:p>
    <w:p>
      <w:pPr>
        <w:spacing w:line="360" w:lineRule="auto"/>
        <w:ind w:left="312" w:hanging="312" w:hangingChars="130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2．二维码扫描收银盒，它是一种影像式移动支付装置，其扫描摄像头为焦距等于5厘米的凸透镜，将二维码放置在扫码区则可生成倒立、缩小的实像。小明用凸透镜成像实验模拟收银盒成像规律，其中正确的是（　　）</w:t>
      </w:r>
    </w:p>
    <w:p>
      <w:pPr>
        <w:spacing w:line="360" w:lineRule="auto"/>
        <w:ind w:left="273" w:leftChars="130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A．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drawing>
          <wp:inline distT="0" distB="0" distL="114300" distR="114300">
            <wp:extent cx="1343660" cy="882650"/>
            <wp:effectExtent l="0" t="0" r="8890" b="12700"/>
            <wp:docPr id="7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B．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drawing>
          <wp:inline distT="0" distB="0" distL="114300" distR="114300">
            <wp:extent cx="1343660" cy="874395"/>
            <wp:effectExtent l="0" t="0" r="8890" b="1905"/>
            <wp:docPr id="10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C．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drawing>
          <wp:inline distT="0" distB="0" distL="114300" distR="114300">
            <wp:extent cx="1343660" cy="874395"/>
            <wp:effectExtent l="0" t="0" r="8890" b="1905"/>
            <wp:docPr id="8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D．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drawing>
          <wp:inline distT="0" distB="0" distL="114300" distR="114300">
            <wp:extent cx="1391285" cy="850900"/>
            <wp:effectExtent l="0" t="0" r="18415" b="6350"/>
            <wp:docPr id="9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</w:p>
    <w:p>
      <w:pPr>
        <w:tabs>
          <w:tab w:val="left" w:pos="1755"/>
        </w:tabs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3．一瓶常温矿泉水放入冰箱冷冻、结冰。这一过程中，下列物理量不发生变化的是</w:t>
      </w:r>
      <w:r>
        <w:rPr>
          <w:rFonts w:hint="eastAsia" w:ascii="宋体" w:hAnsi="宋体" w:cs="宋体"/>
          <w:b w:val="0"/>
          <w:bCs w:val="0"/>
          <w:i w:val="0"/>
          <w:i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i w:val="0"/>
          <w:iCs w:val="0"/>
          <w:sz w:val="24"/>
          <w:szCs w:val="24"/>
          <w:lang w:eastAsia="zh-CN"/>
        </w:rPr>
        <w:t>）</w:t>
      </w:r>
    </w:p>
    <w:p>
      <w:pPr>
        <w:tabs>
          <w:tab w:val="left" w:pos="1755"/>
        </w:tabs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A．质量    B．温度    C．体积    D．密度</w:t>
      </w:r>
    </w:p>
    <w:p>
      <w:pPr>
        <w:tabs>
          <w:tab w:val="left" w:pos="1755"/>
        </w:tabs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4．《中国诗词大会》深受观众喜爱，诗词中涉及的物态变化现象解释正确的是</w:t>
      </w:r>
      <w:r>
        <w:rPr>
          <w:rFonts w:hint="eastAsia" w:ascii="宋体" w:hAnsi="宋体" w:cs="宋体"/>
          <w:b w:val="0"/>
          <w:bCs w:val="0"/>
          <w:i w:val="0"/>
          <w:i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i w:val="0"/>
          <w:i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i w:val="0"/>
          <w:iCs w:val="0"/>
          <w:sz w:val="24"/>
          <w:szCs w:val="24"/>
          <w:lang w:eastAsia="zh-CN"/>
        </w:rPr>
        <w:t>）</w:t>
      </w:r>
    </w:p>
    <w:p>
      <w:pPr>
        <w:tabs>
          <w:tab w:val="left" w:pos="1755"/>
        </w:tabs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A．风雨送春归，飞雪迎春到一一雪是升华形成的</w:t>
      </w:r>
    </w:p>
    <w:p>
      <w:pPr>
        <w:tabs>
          <w:tab w:val="left" w:pos="1755"/>
        </w:tabs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B．露从今夜白，月是故乡明——露是熔化形成的</w:t>
      </w:r>
    </w:p>
    <w:p>
      <w:pPr>
        <w:tabs>
          <w:tab w:val="left" w:pos="1755"/>
        </w:tabs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C．岚雾今朝重，江山此地深一一雾是汽化形成的</w:t>
      </w:r>
    </w:p>
    <w:p>
      <w:pPr>
        <w:tabs>
          <w:tab w:val="left" w:pos="1755"/>
        </w:tabs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D．不知明镜里，何处得秋霜——霜是凝华形成的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5. 声音无处不在，下列关于声音的描述中，正确的是（    ）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A. 运动会上，同学们的呐喊声越大，声音传得越快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B. 音乐会上，观众能够辨别美妙的琴声，是依据音调的不同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C. 教室里，听到开始考试的铃声，同学们立刻开始答卷，说明铃声可以传递能量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D. 中考期间，为减小噪声，禁止校园周边工地施工，这是在声源处减弱噪声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6. 如图所示，将平面镜和铅笔竖直放置在水平桌面上，下列说法正确的是（   ）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A. 铅笔应该放在平面镜正前方，否则无法成像铅笔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B. 平面镜竖直向上移动时，铅笔的像也将向上移动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C. 若改用一块较小的平面镜，铅笔的像将变小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D. 若铅笔按图示箭头方向转过45°，铅笔将与它的像垂直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114300" distR="114300">
            <wp:extent cx="874395" cy="527685"/>
            <wp:effectExtent l="0" t="0" r="1905" b="5715"/>
            <wp:docPr id="3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tabs>
          <w:tab w:val="right" w:pos="10500"/>
        </w:tabs>
        <w:spacing w:line="360" w:lineRule="auto"/>
        <w:ind w:right="210" w:rightChars="1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7.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下列关于物理量的估测最符合实际的是(    )</w:t>
      </w:r>
    </w:p>
    <w:p>
      <w:pPr>
        <w:spacing w:line="360" w:lineRule="auto"/>
        <w:ind w:right="210" w:rightChars="1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A.一张纸的厚度为100nm</w:t>
      </w:r>
    </w:p>
    <w:p>
      <w:pPr>
        <w:spacing w:line="360" w:lineRule="auto"/>
        <w:ind w:right="210" w:rightChars="1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 xml:space="preserve">B.人步行的速度约为4km/h </w:t>
      </w:r>
    </w:p>
    <w:p>
      <w:pPr>
        <w:spacing w:line="360" w:lineRule="auto"/>
        <w:ind w:right="210" w:rightChars="1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C.中学生双脚站立在水平地面上，对地面的压强约为5000 Pa</w:t>
      </w:r>
    </w:p>
    <w:p>
      <w:pPr>
        <w:spacing w:line="360" w:lineRule="auto"/>
        <w:ind w:right="210" w:rightChars="1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D.电饭锅正常煮饭时的电流约为0.1A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填空题（本题共7题，共21分）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8．（1）如图所示，弹簧测力计的示数为______N；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0" distR="0">
            <wp:extent cx="570865" cy="686435"/>
            <wp:effectExtent l="0" t="0" r="635" b="1841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68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（2）如图所示，电阻箱的示数为______Ω。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0" distR="0">
            <wp:extent cx="934720" cy="1189990"/>
            <wp:effectExtent l="0" t="0" r="17780" b="1016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118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9．如图甲所示，战国时期墨子在《墨经》中对小孔成像有记载。为了验证小孔成像的特点，小昕同学进行了如图乙所示的实验。当物距AB为20cm时，蜡烛火焰像的高度为4.5cm；当物距AB为15cm时，蜡烛火焰像的高度为6.2cm。请你根据实验步骤及现象，写出她所探究的科学问题：______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0" distR="0">
            <wp:extent cx="1706245" cy="693420"/>
            <wp:effectExtent l="0" t="0" r="8255" b="1143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245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10．家庭电路中，电灯与电视机是______（选填“串联”或“并联”）的；一盏标有“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object>
          <v:shape id="_x0000_i1025" o:spt="75" alt="eqIda8260c79d7294a07e910c4d7290fa290" type="#_x0000_t75" style="height:12.25pt;width:27.15pt;" o:ole="t" filled="f" o:preferrelative="t" stroked="f" coordsize="21600,21600">
            <v:path/>
            <v:fill on="f" focussize="0,0"/>
            <v:stroke on="f" joinstyle="miter"/>
            <v:imagedata r:id="rId16" o:title="eqIda8260c79d7294a07e910c4d7290fa29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object>
          <v:shape id="_x0000_i1026" o:spt="75" alt="eqId9a360891e14228d5685c3ac28ee6b06e" type="#_x0000_t75" style="height:12.25pt;width:29.2pt;" o:ole="t" filled="f" o:preferrelative="t" stroked="f" coordsize="21600,21600">
            <v:path/>
            <v:fill on="f" focussize="0,0"/>
            <v:stroke on="f" joinstyle="miter"/>
            <v:imagedata r:id="rId18" o:title="eqId9a360891e14228d5685c3ac28ee6b06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”字样的白炽灯，在正常发光过程中，它的两端的电压为________伏，同时它是将电能转化为______ 能和光能。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11.小明乘车去崇明岛参观第十届花博会，在进入崇明时看见一个巨大的花博会吉祥物“圆圆梦梦”，以汽车为参照物，“圆圆梦梦”是_____（选填“静止”或“运动”）的。已知它的s—t图像如图所示，汽车行驶160米，所用时间是____秒。小明到花博会门口停车时人身体向前倾，这是由于人具有_____的缘故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114300" distR="114300">
            <wp:extent cx="1217930" cy="856615"/>
            <wp:effectExtent l="0" t="0" r="127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930" cy="85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12．上海地区家庭照明电路的电压为_______伏；电视机与空调之间是_______的（选填“并联”或“串联”），关闭空调时通过电视机的电流将_______（选填“变大”、“不变”或“变小”）。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13．如图所示，茶壶的壶身和壶嘴组成了一个_______，在茶壶中装水至虚线处，水面距壶底0.1米，水对茶壶底部的压强为_______帕，茶壶内水对茶壶底部的压力_______水的重力。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0" distR="0">
            <wp:extent cx="465455" cy="478155"/>
            <wp:effectExtent l="0" t="0" r="10795" b="17145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455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14．如图所示为小朋友从滑梯滑下后，出现了“怒发冲冠”的情景。产生这种现象的原因是小朋友从滑梯滑下时发生了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现象，使头发带上了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（填“同种”或“异种”）电荷互相排斥而张开。</w:t>
      </w:r>
    </w:p>
    <w:p>
      <w:pPr>
        <w:spacing w:line="360" w:lineRule="auto"/>
        <w:ind w:left="273" w:leftChars="130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114300" distR="114300">
            <wp:extent cx="866775" cy="1209675"/>
            <wp:effectExtent l="0" t="0" r="0" b="0"/>
            <wp:docPr id="38" name="图片 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84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三、作图题，本大题共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小题，共7分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15．如图所示，现将长木板从A端抬起一定高度，请你在图中画出所用最小动力F、物块受到的重力G和摩擦力f的示意图。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0" distR="0">
            <wp:extent cx="1449705" cy="649605"/>
            <wp:effectExtent l="0" t="0" r="17145" b="1714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705" cy="64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16．如图所示的杠杆OABC，O为支点，在A点处挂一重物G，要在C点用一个最小的力使杠杆保持图示位置静止，请在图中画出这个力F的示意图。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0" distR="0">
            <wp:extent cx="1159510" cy="840740"/>
            <wp:effectExtent l="0" t="0" r="2540" b="1651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10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四、实验探究题（本题共2小题，共26分）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17．按要求完成填空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114300" distR="114300">
            <wp:extent cx="5278120" cy="1572260"/>
            <wp:effectExtent l="0" t="0" r="17780" b="8890"/>
            <wp:docPr id="2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000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572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(1)利用如图甲所示实验装置探究水沸腾的特点，加热一定时间后，温度计的示数如图甲所示，此时水的温度为_____℃；水沸腾时温度保持不变，撤去酒精灯，水慢慢停止了沸腾，这说明水在沸腾过程中需要_____；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(2)如图乙所示，在“测量平均速度”的实验中，小红同学多次测量的目的是为了_____，每次测量时必须让小车从同一位置由_____开始下滑；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(3)如图丙所示，将纸板NOF从直线AB所在位置绕ON向后转动，在纸板上看不到反射光线，说明反射光线、入射光线和法线_____；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(4)如图丁所示，拨动张紧的橡皮筋，橡皮筋来回跳动，且有声音产生，说明_____。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18．如图所示，将一把钢尺压在桌面上，一部分伸出桌面，用手拨动其伸出桌外的一端，轻拨与重拨钢尺，使钢尺振动的 _______ 不同，则钢尺发出声音的 _________ 就不同；若改变钢尺伸出桌面的长度，用相同的力拨尺，钢尺振动的 ___________ 不同，则钢尺发出声音的 __________ 就不同。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114300" distR="114300">
            <wp:extent cx="1160145" cy="608330"/>
            <wp:effectExtent l="0" t="0" r="1905" b="127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0145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五、计算题（本题共2题，共25分）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19．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一只电烙铁的额定电压是220V，在额定电压下工作时的电阻是1210Ω，它的额定功率是多大？在额定电压下通电10min产生多少热量？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20．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如图甲所示，电源电压保持12V不变，R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为定值电阻，电压表量程为0~15V，电流表量程为0~0.6A。第一次只闭合开关S、S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，将滑片P从B端移动到A端，第二次只闭合开关S、S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，将滑片P从B端逐步向A端移动，直至白炽灯L正常发光。根据实验过程中测量的数据，绘制电流表与电压表示数的关系图像如图乙所示。求：</w:t>
      </w:r>
    </w:p>
    <w:p>
      <w:pPr>
        <w:spacing w:line="360" w:lineRule="auto"/>
        <w:ind w:firstLine="312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0" distR="0">
            <wp:extent cx="3166110" cy="1286510"/>
            <wp:effectExtent l="0" t="0" r="5715" b="889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6533" cy="1286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312" w:firstLineChars="13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（1）滑动变阻器两端AB间的电阻值；   </w:t>
      </w:r>
    </w:p>
    <w:p>
      <w:pPr>
        <w:spacing w:line="360" w:lineRule="auto"/>
        <w:ind w:firstLine="312" w:firstLineChars="13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（2）在闭合开关S、S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时，白炽灯L正常工作1min消耗的电能是多少?    </w:t>
      </w: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（3）在整个过程中且电路安全条件下，R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功率的变化范围。  </w:t>
      </w: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答案：</w:t>
      </w:r>
    </w:p>
    <w:p>
      <w:pPr>
        <w:pStyle w:val="10"/>
        <w:numPr>
          <w:ilvl w:val="0"/>
          <w:numId w:val="2"/>
        </w:numPr>
        <w:ind w:firstLineChars="0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A</w:t>
      </w:r>
    </w:p>
    <w:p>
      <w:pPr>
        <w:pStyle w:val="10"/>
        <w:numPr>
          <w:ilvl w:val="0"/>
          <w:numId w:val="2"/>
        </w:numPr>
        <w:ind w:firstLineChars="0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C</w:t>
      </w:r>
    </w:p>
    <w:p>
      <w:pPr>
        <w:pStyle w:val="10"/>
        <w:numPr>
          <w:ilvl w:val="0"/>
          <w:numId w:val="2"/>
        </w:numPr>
        <w:ind w:firstLineChars="0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A</w:t>
      </w:r>
    </w:p>
    <w:p>
      <w:pPr>
        <w:pStyle w:val="10"/>
        <w:numPr>
          <w:ilvl w:val="0"/>
          <w:numId w:val="2"/>
        </w:numPr>
        <w:ind w:firstLineChars="0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D</w:t>
      </w:r>
    </w:p>
    <w:p>
      <w:pPr>
        <w:pStyle w:val="10"/>
        <w:numPr>
          <w:ilvl w:val="0"/>
          <w:numId w:val="2"/>
        </w:numPr>
        <w:ind w:firstLineChars="0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D</w:t>
      </w:r>
    </w:p>
    <w:p>
      <w:pPr>
        <w:pStyle w:val="10"/>
        <w:numPr>
          <w:ilvl w:val="0"/>
          <w:numId w:val="2"/>
        </w:numPr>
        <w:ind w:firstLineChars="0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D</w:t>
      </w:r>
    </w:p>
    <w:p>
      <w:pPr>
        <w:pStyle w:val="10"/>
        <w:numPr>
          <w:ilvl w:val="0"/>
          <w:numId w:val="2"/>
        </w:numPr>
        <w:ind w:firstLineChars="0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B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（1）[1]弹簧测力计的分度值为0.2N，则弹簧测力计的示数为2.8N。</w:t>
      </w:r>
    </w:p>
    <w:p>
      <w:pPr>
        <w:pStyle w:val="10"/>
        <w:spacing w:line="360" w:lineRule="auto"/>
        <w:ind w:left="360" w:firstLine="0" w:firstLineChars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（2）[2]电阻箱的示数为各个表盘电阻之和，则图知电阻箱的示数为</w:t>
      </w:r>
    </w:p>
    <w:p>
      <w:pPr>
        <w:pStyle w:val="10"/>
        <w:numPr>
          <w:ilvl w:val="0"/>
          <w:numId w:val="2"/>
        </w:numPr>
        <w:spacing w:line="360" w:lineRule="auto"/>
        <w:ind w:firstLineChars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R=0×1000Ω+0×100Ω+2×10Ω+5×1Ω=25Ω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9. 像的大小与物体到小孔的距离关系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10. 并联     220     内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11．运动     8     惯性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12. 220   并联   不变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13．连通器   980   大于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14. 摩擦起电；同种。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 xml:space="preserve">15.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0" distR="0">
            <wp:extent cx="1102360" cy="735330"/>
            <wp:effectExtent l="0" t="0" r="2540" b="762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2360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16．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drawing>
          <wp:inline distT="0" distB="0" distL="0" distR="0">
            <wp:extent cx="665480" cy="641350"/>
            <wp:effectExtent l="0" t="0" r="1270" b="635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17.      88     持续吸热     减小实验误差     静止     在同一平面内     声音是由物体的振动产生的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>18．     幅度     响度     频率     音调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 xml:space="preserve">19.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解：额定功率P= </w:t>
      </w:r>
      <m:oMath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iCs w:val="0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U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iCs w:val="0"/>
                    <w:sz w:val="24"/>
                    <w:szCs w:val="24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iCs w:val="0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R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 = </w:t>
      </w:r>
      <m:oMath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iCs w:val="0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(220V)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iCs w:val="0"/>
                    <w:sz w:val="24"/>
                    <w:szCs w:val="24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iCs w:val="0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1210Ω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 =40W； 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t=10min=10×60s=600s，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则通电10min产生的热量Q=W=Pt=40W×600s=2.4×10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perscript"/>
        </w:rPr>
        <w:t>4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J．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答：它的额定功率是40W；在额定电压下通电10min产生的热量为2.4×10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perscript"/>
        </w:rPr>
        <w:t>4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J．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t xml:space="preserve">20.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（1）解：只闭合开关S、S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，灯泡L短路，定值电阻R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与滑动变阻器R的最大阻值串联，电路电流不变，将滑片P从B端移动到A端时，电压表测滑动变阻器R两端电压，由图乙可知此时电路电流为0.4A，滑动变阻器接入阻值最大时，两端电压最大为8V，由 </w:t>
      </w:r>
      <m:oMath>
        <m:r>
          <m:rPr>
            <m:sty m:val="p"/>
          </m:rPr>
          <w:rPr>
            <w:rFonts w:hint="default" w:ascii="Cambria Math" w:hAnsi="Cambria Math" w:eastAsia="宋体" w:cs="宋体"/>
            <w:sz w:val="24"/>
            <w:szCs w:val="24"/>
          </w:rPr>
          <m:t>I=</m:t>
        </m:r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U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R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 可得滑动变阻器两端AB间的电阻值 </w:t>
      </w:r>
      <m:oMath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R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AB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iCs w:val="0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U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iCs w:val="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AB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iCs w:val="0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I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8V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0.4A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default" w:ascii="Cambria Math" w:hAnsi="Cambria Math" w:eastAsia="宋体" w:cs="宋体"/>
            <w:sz w:val="24"/>
            <w:szCs w:val="24"/>
          </w:rPr>
          <m:t>=20Ω</m:t>
        </m:r>
      </m:oMath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答：滑动变阻器两端AB间的电阻值是20Ω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（2）解：根据串联分压由(1)可知，定值电阻R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两端电压 </w:t>
      </w:r>
      <m:oMath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U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宋体"/>
            <w:sz w:val="24"/>
            <w:szCs w:val="24"/>
          </w:rPr>
          <m:t>=U−</m:t>
        </m:r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U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AB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宋体"/>
            <w:sz w:val="24"/>
            <w:szCs w:val="24"/>
          </w:rPr>
          <m:t>=12V−8V=4V</m:t>
        </m:r>
      </m:oMath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由 </w:t>
      </w:r>
      <m:oMath>
        <m:r>
          <m:rPr>
            <m:sty m:val="p"/>
          </m:rPr>
          <w:rPr>
            <w:rFonts w:hint="default" w:ascii="Cambria Math" w:hAnsi="Cambria Math" w:eastAsia="宋体" w:cs="宋体"/>
            <w:sz w:val="24"/>
            <w:szCs w:val="24"/>
          </w:rPr>
          <m:t>I=</m:t>
        </m:r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U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R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 可得定值电阻R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的阻值 </w:t>
      </w:r>
      <m:oMath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R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iCs w:val="0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U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iCs w:val="0"/>
                    <w:sz w:val="24"/>
                    <w:szCs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default" w:ascii="Cambria Math" w:hAnsi="Cambria Math" w:eastAsia="宋体" w:cs="宋体"/>
                    <w:sz w:val="24"/>
                    <w:szCs w:val="24"/>
                  </w:rPr>
                  <m:t>0</m:t>
                </m:r>
                <m:ctrlPr>
                  <w:rPr>
                    <w:rFonts w:hint="eastAsia" w:ascii="Cambria Math" w:hAnsi="Cambria Math" w:eastAsia="宋体" w:cs="宋体"/>
                    <w:b w:val="0"/>
                    <w:bCs w:val="0"/>
                    <w:i w:val="0"/>
                    <w:iCs w:val="0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I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4V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0.4A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default" w:ascii="Cambria Math" w:hAnsi="Cambria Math" w:eastAsia="宋体" w:cs="宋体"/>
            <w:sz w:val="24"/>
            <w:szCs w:val="24"/>
          </w:rPr>
          <m:t>=10Ω</m:t>
        </m:r>
      </m:oMath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只闭合开关S、S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时，灯泡L、定值电阻R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、滑动变阻器R串联，电压表测滑动变阻器R两端电压，滑片P在A端时，白炽灯L正常发光。由图乙可知此时电路电流为0.5A，电压表示数即滑动变阻器R两端电压为1V，根据 </w:t>
      </w:r>
      <m:oMath>
        <m:r>
          <m:rPr>
            <m:sty m:val="p"/>
          </m:rPr>
          <w:rPr>
            <w:rFonts w:hint="default" w:ascii="Cambria Math" w:hAnsi="Cambria Math" w:eastAsia="宋体" w:cs="宋体"/>
            <w:sz w:val="24"/>
            <w:szCs w:val="24"/>
          </w:rPr>
          <m:t>I=</m:t>
        </m:r>
        <m:f>
          <m:f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U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R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 可得定值电阻R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两端电压 </w:t>
      </w:r>
      <m:oMath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U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b>
        </m:sSub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pPr>
          <m:e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</w:rPr>
              <m:t>'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</w:rPr>
          <m:t>=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I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</w:rPr>
              <m:t>'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p>
        </m:sSup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R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b>
        </m:sSub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pPr>
          <m:e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</w:rPr>
              <m:t>'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="宋体" w:cs="宋体"/>
            <w:sz w:val="24"/>
            <w:szCs w:val="24"/>
          </w:rPr>
          <m:t>=0.5A×10Ω=5V</m:t>
        </m:r>
      </m:oMath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根据串联分压可得灯泡正常发光时两端电压 </w:t>
      </w:r>
      <m:oMath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U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hint="default" w:ascii="Cambria Math" w:hAnsi="Cambria Math" w:eastAsia="宋体" w:cs="宋体"/>
            <w:sz w:val="24"/>
            <w:szCs w:val="24"/>
          </w:rPr>
          <m:t>=U−</m:t>
        </m:r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U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R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</w:rPr>
          <m:t>−</m:t>
        </m:r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U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b>
        </m:sSub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pPr>
          <m:e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</w:rPr>
              <m:t>'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="宋体" w:cs="宋体"/>
            <w:sz w:val="24"/>
            <w:szCs w:val="24"/>
          </w:rPr>
          <m:t>=12V−1V−5V=6V</m:t>
        </m:r>
      </m:oMath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则白炽灯L正常工作1min消耗的电能 </w:t>
      </w:r>
      <m:oMath>
        <m:r>
          <m:rPr>
            <m:sty m:val="p"/>
          </m:rPr>
          <w:rPr>
            <w:rFonts w:hint="default" w:ascii="Cambria Math" w:hAnsi="Cambria Math" w:eastAsia="宋体" w:cs="宋体"/>
            <w:sz w:val="24"/>
            <w:szCs w:val="24"/>
          </w:rPr>
          <m:t>W=</m:t>
        </m:r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U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L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b>
        </m:sSub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I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</w:rPr>
              <m:t>'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="宋体" w:cs="宋体"/>
            <w:sz w:val="24"/>
            <w:szCs w:val="24"/>
          </w:rPr>
          <m:t>t=6V×0.5A×60s=180J</m:t>
        </m:r>
      </m:oMath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答：在闭合开关S、S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时，白炽灯L正常工作1min消耗的电能是180J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（3）解：在整个过程中且电路安全条件下，由图乙可知通过定值电阻R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的最大电流、最小电流分别为0.5A、0.3A，则R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 xml:space="preserve">功率的最大值和最小值分别为 </w:t>
      </w:r>
      <m:oMath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P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max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</w:rPr>
          <m:t>=</m:t>
        </m:r>
        <m:sSubSup>
          <m:sSubSup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I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max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b>
          <m:sup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p>
        </m:sSubSup>
        <m:sSub>
          <m:sSub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R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0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</w:rPr>
          <m:t>=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(0.5A)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="宋体" w:cs="宋体"/>
                <w:b w:val="0"/>
                <w:bCs w:val="0"/>
                <w:i w:val="0"/>
                <w:iCs w:val="0"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hint="default" w:ascii="Cambria Math" w:hAnsi="Cambria Math" w:eastAsia="宋体" w:cs="宋体"/>
            <w:sz w:val="24"/>
            <w:szCs w:val="24"/>
          </w:rPr>
          <m:t>×10Ω=2.5W</m:t>
        </m:r>
      </m:oMath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m:oMathPara>
        <m:oMath>
          <m:sSub>
            <m:sSubPr>
              <m:ctrlPr>
                <w:rPr>
                  <w:rFonts w:hint="eastAsia" w:ascii="Cambria Math" w:hAnsi="Cambria Math" w:eastAsia="宋体" w:cs="宋体"/>
                  <w:b w:val="0"/>
                  <w:bCs w:val="0"/>
                  <w:i w:val="0"/>
                  <w:iCs w:val="0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Cambria Math" w:hAnsi="Cambria Math" w:eastAsia="宋体" w:cs="宋体"/>
                  <w:sz w:val="24"/>
                  <w:szCs w:val="24"/>
                </w:rPr>
                <m:t>P</m:t>
              </m:r>
              <m:ctrlPr>
                <w:rPr>
                  <w:rFonts w:hint="eastAsia" w:ascii="Cambria Math" w:hAnsi="Cambria Math" w:eastAsia="宋体" w:cs="宋体"/>
                  <w:b w:val="0"/>
                  <w:bCs w:val="0"/>
                  <w:i w:val="0"/>
                  <w:iCs w:val="0"/>
                  <w:sz w:val="24"/>
                  <w:szCs w:val="24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 w:eastAsia="宋体" w:cs="宋体"/>
                  <w:sz w:val="24"/>
                  <w:szCs w:val="24"/>
                </w:rPr>
                <m:t>min</m:t>
              </m:r>
              <m:ctrlPr>
                <w:rPr>
                  <w:rFonts w:hint="eastAsia" w:ascii="Cambria Math" w:hAnsi="Cambria Math" w:eastAsia="宋体" w:cs="宋体"/>
                  <w:b w:val="0"/>
                  <w:bCs w:val="0"/>
                  <w:i w:val="0"/>
                  <w:iCs w:val="0"/>
                  <w:sz w:val="24"/>
                  <w:szCs w:val="24"/>
                </w:rPr>
              </m:ctrlPr>
            </m:sub>
          </m:sSub>
          <m:r>
            <m:rPr>
              <m:sty m:val="p"/>
            </m:rPr>
            <w:rPr>
              <w:rFonts w:hint="eastAsia" w:ascii="Cambria Math" w:hAnsi="Cambria Math" w:eastAsia="宋体" w:cs="宋体"/>
              <w:sz w:val="24"/>
              <w:szCs w:val="24"/>
            </w:rPr>
            <m:t>=</m:t>
          </m:r>
          <m:sSubSup>
            <m:sSubSupPr>
              <m:ctrlPr>
                <w:rPr>
                  <w:rFonts w:hint="eastAsia" w:ascii="Cambria Math" w:hAnsi="Cambria Math" w:eastAsia="宋体" w:cs="宋体"/>
                  <w:b w:val="0"/>
                  <w:bCs w:val="0"/>
                  <w:i w:val="0"/>
                  <w:iCs w:val="0"/>
                  <w:sz w:val="24"/>
                  <w:szCs w:val="24"/>
                </w:rPr>
              </m:ctrlPr>
            </m:sSubSupPr>
            <m:e>
              <m:r>
                <m:rPr>
                  <m:sty m:val="p"/>
                </m:rPr>
                <w:rPr>
                  <w:rFonts w:hint="default" w:ascii="Cambria Math" w:hAnsi="Cambria Math" w:eastAsia="宋体" w:cs="宋体"/>
                  <w:sz w:val="24"/>
                  <w:szCs w:val="24"/>
                </w:rPr>
                <m:t>I</m:t>
              </m:r>
              <m:ctrlPr>
                <w:rPr>
                  <w:rFonts w:hint="eastAsia" w:ascii="Cambria Math" w:hAnsi="Cambria Math" w:eastAsia="宋体" w:cs="宋体"/>
                  <w:b w:val="0"/>
                  <w:bCs w:val="0"/>
                  <w:i w:val="0"/>
                  <w:iCs w:val="0"/>
                  <w:sz w:val="24"/>
                  <w:szCs w:val="24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 w:eastAsia="宋体" w:cs="宋体"/>
                  <w:sz w:val="24"/>
                  <w:szCs w:val="24"/>
                </w:rPr>
                <m:t>min</m:t>
              </m:r>
              <m:ctrlPr>
                <w:rPr>
                  <w:rFonts w:hint="eastAsia" w:ascii="Cambria Math" w:hAnsi="Cambria Math" w:eastAsia="宋体" w:cs="宋体"/>
                  <w:b w:val="0"/>
                  <w:bCs w:val="0"/>
                  <w:i w:val="0"/>
                  <w:iCs w:val="0"/>
                  <w:sz w:val="24"/>
                  <w:szCs w:val="24"/>
                </w:rPr>
              </m:ctrlPr>
            </m:sub>
            <m:sup>
              <m:r>
                <m:rPr>
                  <m:sty m:val="p"/>
                </m:rPr>
                <w:rPr>
                  <w:rFonts w:hint="default" w:ascii="Cambria Math" w:hAnsi="Cambria Math" w:eastAsia="宋体" w:cs="宋体"/>
                  <w:sz w:val="24"/>
                  <w:szCs w:val="24"/>
                </w:rPr>
                <m:t>2</m:t>
              </m:r>
              <m:ctrlPr>
                <w:rPr>
                  <w:rFonts w:hint="eastAsia" w:ascii="Cambria Math" w:hAnsi="Cambria Math" w:eastAsia="宋体" w:cs="宋体"/>
                  <w:b w:val="0"/>
                  <w:bCs w:val="0"/>
                  <w:i w:val="0"/>
                  <w:iCs w:val="0"/>
                  <w:sz w:val="24"/>
                  <w:szCs w:val="24"/>
                </w:rPr>
              </m:ctrlPr>
            </m:sup>
          </m:sSubSup>
          <m:sSub>
            <m:sSubPr>
              <m:ctrlPr>
                <w:rPr>
                  <w:rFonts w:hint="eastAsia" w:ascii="Cambria Math" w:hAnsi="Cambria Math" w:eastAsia="宋体" w:cs="宋体"/>
                  <w:b w:val="0"/>
                  <w:bCs w:val="0"/>
                  <w:i w:val="0"/>
                  <w:iCs w:val="0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hint="default" w:ascii="Cambria Math" w:hAnsi="Cambria Math" w:eastAsia="宋体" w:cs="宋体"/>
                  <w:sz w:val="24"/>
                  <w:szCs w:val="24"/>
                </w:rPr>
                <m:t>R</m:t>
              </m:r>
              <m:ctrlPr>
                <w:rPr>
                  <w:rFonts w:hint="eastAsia" w:ascii="Cambria Math" w:hAnsi="Cambria Math" w:eastAsia="宋体" w:cs="宋体"/>
                  <w:b w:val="0"/>
                  <w:bCs w:val="0"/>
                  <w:i w:val="0"/>
                  <w:iCs w:val="0"/>
                  <w:sz w:val="24"/>
                  <w:szCs w:val="24"/>
                </w:rPr>
              </m:ctrlPr>
            </m:e>
            <m:sub>
              <m:r>
                <m:rPr>
                  <m:sty m:val="p"/>
                </m:rPr>
                <w:rPr>
                  <w:rFonts w:hint="default" w:ascii="Cambria Math" w:hAnsi="Cambria Math" w:eastAsia="宋体" w:cs="宋体"/>
                  <w:sz w:val="24"/>
                  <w:szCs w:val="24"/>
                </w:rPr>
                <m:t>0</m:t>
              </m:r>
              <m:ctrlPr>
                <w:rPr>
                  <w:rFonts w:hint="eastAsia" w:ascii="Cambria Math" w:hAnsi="Cambria Math" w:eastAsia="宋体" w:cs="宋体"/>
                  <w:b w:val="0"/>
                  <w:bCs w:val="0"/>
                  <w:i w:val="0"/>
                  <w:iCs w:val="0"/>
                  <w:sz w:val="24"/>
                  <w:szCs w:val="24"/>
                </w:rPr>
              </m:ctrlPr>
            </m:sub>
          </m:sSub>
          <m:r>
            <m:rPr>
              <m:sty m:val="p"/>
            </m:rPr>
            <w:rPr>
              <w:rFonts w:hint="eastAsia" w:ascii="Cambria Math" w:hAnsi="Cambria Math" w:eastAsia="宋体" w:cs="宋体"/>
              <w:sz w:val="24"/>
              <w:szCs w:val="24"/>
            </w:rPr>
            <m:t>=</m:t>
          </m:r>
          <m:sSup>
            <m:sSupPr>
              <m:ctrlPr>
                <w:rPr>
                  <w:rFonts w:hint="eastAsia" w:ascii="Cambria Math" w:hAnsi="Cambria Math" w:eastAsia="宋体" w:cs="宋体"/>
                  <w:b w:val="0"/>
                  <w:bCs w:val="0"/>
                  <w:i w:val="0"/>
                  <w:iCs w:val="0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hint="default" w:ascii="Cambria Math" w:hAnsi="Cambria Math" w:eastAsia="宋体" w:cs="宋体"/>
                  <w:sz w:val="24"/>
                  <w:szCs w:val="24"/>
                </w:rPr>
                <m:t>(0.3A)</m:t>
              </m:r>
              <m:ctrlPr>
                <w:rPr>
                  <w:rFonts w:hint="eastAsia" w:ascii="Cambria Math" w:hAnsi="Cambria Math" w:eastAsia="宋体" w:cs="宋体"/>
                  <w:b w:val="0"/>
                  <w:bCs w:val="0"/>
                  <w:i w:val="0"/>
                  <w:iCs w:val="0"/>
                  <w:sz w:val="24"/>
                  <w:szCs w:val="24"/>
                </w:rPr>
              </m:ctrlPr>
            </m:e>
            <m:sup>
              <m:r>
                <m:rPr>
                  <m:sty m:val="p"/>
                </m:rPr>
                <w:rPr>
                  <w:rFonts w:hint="default" w:ascii="Cambria Math" w:hAnsi="Cambria Math" w:eastAsia="宋体" w:cs="宋体"/>
                  <w:sz w:val="24"/>
                  <w:szCs w:val="24"/>
                </w:rPr>
                <m:t>2</m:t>
              </m:r>
              <m:ctrlPr>
                <w:rPr>
                  <w:rFonts w:hint="eastAsia" w:ascii="Cambria Math" w:hAnsi="Cambria Math" w:eastAsia="宋体" w:cs="宋体"/>
                  <w:b w:val="0"/>
                  <w:bCs w:val="0"/>
                  <w:i w:val="0"/>
                  <w:iCs w:val="0"/>
                  <w:sz w:val="24"/>
                  <w:szCs w:val="24"/>
                </w:rPr>
              </m:ctrlPr>
            </m:sup>
          </m:sSup>
          <m:r>
            <m:rPr>
              <m:sty m:val="p"/>
            </m:rPr>
            <w:rPr>
              <w:rFonts w:hint="default" w:ascii="Cambria Math" w:hAnsi="Cambria Math" w:eastAsia="宋体" w:cs="宋体"/>
              <w:sz w:val="24"/>
              <w:szCs w:val="24"/>
            </w:rPr>
            <m:t>×10Ω=0.9W</m:t>
          </m:r>
        </m:oMath>
      </m:oMathPara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即R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  <w:vertAlign w:val="subscript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4"/>
          <w:szCs w:val="24"/>
        </w:rPr>
        <w:t>功率的变化范围是0.9W~2.5W。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</w:pPr>
    </w:p>
    <w:p>
      <w:pPr>
        <w:pStyle w:val="10"/>
        <w:ind w:left="360" w:firstLine="0" w:firstLineChars="0"/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0BFD82"/>
    <w:multiLevelType w:val="singleLevel"/>
    <w:tmpl w:val="F90BFD8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22A546C"/>
    <w:multiLevelType w:val="multilevel"/>
    <w:tmpl w:val="522A546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U3Yjk2ODJhOGU4Mzg3NWRmODFhNDNiNjAzMTlkZGQifQ=="/>
  </w:docVars>
  <w:rsids>
    <w:rsidRoot w:val="00DF00D3"/>
    <w:rsid w:val="004151FC"/>
    <w:rsid w:val="00B745C8"/>
    <w:rsid w:val="00C02FC6"/>
    <w:rsid w:val="00CF03E0"/>
    <w:rsid w:val="00DF00D3"/>
    <w:rsid w:val="3A9F673B"/>
    <w:rsid w:val="4603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</w:rPr>
  </w:style>
  <w:style w:type="paragraph" w:styleId="3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8">
    <w:name w:val="批注框文本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纯文本 Char"/>
    <w:basedOn w:val="6"/>
    <w:link w:val="2"/>
    <w:qFormat/>
    <w:uiPriority w:val="0"/>
    <w:rPr>
      <w:rFonts w:ascii="宋体" w:hAnsi="Courier New" w:eastAsia="宋体" w:cs="Times New Roman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link w:val="5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2">
    <w:name w:val="页脚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wmf"/><Relationship Id="rId17" Type="http://schemas.openxmlformats.org/officeDocument/2006/relationships/oleObject" Target="embeddings/oleObject2.bin"/><Relationship Id="rId16" Type="http://schemas.openxmlformats.org/officeDocument/2006/relationships/image" Target="media/image11.wmf"/><Relationship Id="rId15" Type="http://schemas.openxmlformats.org/officeDocument/2006/relationships/oleObject" Target="embeddings/oleObject1.bin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2901</Words>
  <Characters>3525</Characters>
  <Lines>28</Lines>
  <Paragraphs>7</Paragraphs>
  <TotalTime>1</TotalTime>
  <ScaleCrop>false</ScaleCrop>
  <LinksUpToDate>false</LinksUpToDate>
  <CharactersWithSpaces>4001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2023-04-24T06:43:00Z</dcterms:created>
  <dc:creator>Administrator</dc:creator>
  <cp:lastModifiedBy>Administrator</cp:lastModifiedBy>
  <dcterms:modified xsi:type="dcterms:W3CDTF">2023-08-17T07:54:46Z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