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jc w:val="center"/>
        <w:rPr>
          <w:rFonts w:cs="黑体" w:asciiTheme="minorEastAsia" w:hAnsiTheme="minorEastAsia" w:eastAsiaTheme="minorEastAsia"/>
          <w:sz w:val="28"/>
          <w:szCs w:val="28"/>
        </w:rPr>
      </w:pPr>
      <w:r>
        <w:rPr>
          <w:rFonts w:hint="eastAsia" w:ascii="黑体" w:hAnsi="黑体" w:eastAsia="黑体" w:cs="黑体"/>
          <w:spacing w:val="-3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10922000</wp:posOffset>
            </wp:positionV>
            <wp:extent cx="482600" cy="381000"/>
            <wp:effectExtent l="0" t="0" r="12700" b="0"/>
            <wp:wrapNone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pacing w:val="-3"/>
          <w:sz w:val="32"/>
          <w:szCs w:val="32"/>
        </w:rPr>
        <w:t>第二单元质量检测作业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overflowPunct/>
        <w:topLinePunct w:val="0"/>
        <w:bidi w:val="0"/>
        <w:adjustRightInd/>
        <w:snapToGrid/>
        <w:spacing w:after="0" w:line="360" w:lineRule="auto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语文积累与综合运用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280" w:firstLineChars="100"/>
        <w:rPr>
          <w:rFonts w:hint="eastAsia" w:cs="宋体" w:asciiTheme="minorEastAsia" w:hAnsiTheme="minorEastAsia" w:eastAsiaTheme="minorEastAsia"/>
          <w:bCs/>
          <w:sz w:val="28"/>
          <w:szCs w:val="28"/>
          <w:lang w:eastAsia="zh-CN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1.下面语段中划线</w:t>
      </w:r>
      <w:r>
        <w:rPr>
          <w:rFonts w:cs="宋体" w:asciiTheme="minorEastAsia" w:hAnsiTheme="minorEastAsia" w:eastAsiaTheme="minorEastAsia"/>
          <w:bCs/>
          <w:sz w:val="28"/>
          <w:szCs w:val="28"/>
        </w:rPr>
        <w:t>字</w:t>
      </w: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的注音完全正确的一项是（    ）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280" w:firstLineChars="100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 xml:space="preserve">    语文学习，既是一种漫长的修行，又是一次快乐的旅行。2021年金秋九月，我们收拾行囊，又一次快乐出发，在语文的浩瀚天地里一路采撷，一路收获，一路流连！在冰封的北国飞雪的世界里，我们品味她另一番</w:t>
      </w: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u w:val="single"/>
        </w:rPr>
        <w:t>妖</w:t>
      </w: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娆；再与</w:t>
      </w: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u w:val="single"/>
        </w:rPr>
        <w:t>娉</w:t>
      </w: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婷、鲜妍的人间四月天撞个满怀：在雨果充满情怀与义愤的文字里</w:t>
      </w: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u w:val="single"/>
        </w:rPr>
        <w:t>瞥</w:t>
      </w: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见古老东方文明的梦幻剪影圆明园；然后潜身与心灵对视，在精神的深处修葺三间小屋，好让灵魂能在广</w:t>
      </w:r>
      <w:r>
        <w:rPr>
          <w:rFonts w:hint="eastAsia" w:cs="宋体" w:asciiTheme="minorEastAsia" w:hAnsiTheme="minorEastAsia" w:eastAsiaTheme="minorEastAsia"/>
          <w:b/>
          <w:bCs/>
          <w:sz w:val="28"/>
          <w:szCs w:val="28"/>
          <w:u w:val="single"/>
        </w:rPr>
        <w:t>袤</w:t>
      </w: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的时空里得到超脱与安适。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left="502" w:leftChars="228"/>
        <w:rPr>
          <w:rFonts w:hint="eastAsia" w:cs="宋体" w:asciiTheme="minorEastAsia" w:hAnsiTheme="minorEastAsia" w:eastAsiaTheme="minorEastAsia"/>
          <w:bCs/>
          <w:sz w:val="28"/>
          <w:szCs w:val="28"/>
          <w:lang w:eastAsia="zh-CN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A. yáo píng  piē mào ；B. ráo  pīng piě  mào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left="502" w:leftChars="228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 xml:space="preserve">C. </w:t>
      </w:r>
      <w:r>
        <w:rPr>
          <w:rFonts w:cs="宋体" w:asciiTheme="minorEastAsia" w:hAnsiTheme="minorEastAsia" w:eastAsiaTheme="minorEastAsia"/>
          <w:bCs/>
          <w:sz w:val="28"/>
          <w:szCs w:val="28"/>
        </w:rPr>
        <w:t>y</w:t>
      </w: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āo pīng  piē mào；D. yáo  pīn  piě  mào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280" w:firstLineChars="100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2.请阅读下面的文字，完成下列小题。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560" w:firstLineChars="200"/>
        <w:rPr>
          <w:rFonts w:hint="eastAsia" w:cs="宋体" w:asciiTheme="minorEastAsia" w:hAnsiTheme="minorEastAsia" w:eastAsiaTheme="minorEastAsia"/>
          <w:bCs/>
          <w:sz w:val="28"/>
          <w:szCs w:val="28"/>
          <w:u w:val="single"/>
          <w:lang w:eastAsia="zh-CN"/>
        </w:rPr>
      </w:pPr>
      <w:r>
        <w:rPr>
          <w:rFonts w:cs="宋体" w:asciiTheme="minorEastAsia" w:hAnsiTheme="minorEastAsia" w:eastAsiaTheme="minorEastAsia"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386715</wp:posOffset>
                </wp:positionH>
                <wp:positionV relativeFrom="paragraph">
                  <wp:posOffset>160020</wp:posOffset>
                </wp:positionV>
                <wp:extent cx="2476500" cy="28575"/>
                <wp:effectExtent l="0" t="4445" r="0" b="508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0" cy="28575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4F81BD"/>
                          </a:solidFill>
                          <a:prstDash val="solid"/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.45pt;margin-top:12.6pt;height:2.25pt;width:195pt;z-index:251665408;mso-width-relative:page;mso-height-relative:page;" filled="f" stroked="t" coordsize="21600,21600" o:gfxdata="UEsDBAoAAAAAAIdO4kAAAAAAAAAAAAAAAAAEAAAAZHJzL1BLAwQUAAAACACHTuJA6VAOmdQAAAAI&#10;AQAADwAAAGRycy9kb3ducmV2LnhtbE2PzU7DMBCE70i8g7VI3KidQEob4vSA1CsqhQfYxNv82o5i&#10;94+nZ3uC486MZr8pNhc7ihPNofNOQ7JQIMjV3nSu0fD9tX1agQgRncHRO9JwpQCb8v6uwNz4s/uk&#10;0z42gktcyFFDG+OUSxnqliyGhZ/IsXfws8XI59xIM+OZy+0oU6WW0mLn+EOLE723VA/7o9Xw3Ce7&#10;j59VX+FuOPRTMmyz4Zpo/fiQqDcQkS7xLww3fEaHkpkqf3QmiFHDUq05qSHNUhDsv2Q3oWJh/Qqy&#10;LOT/AeUvUEsDBBQAAAAIAIdO4kBD1IxbuwEAAEIDAAAOAAAAZHJzL2Uyb0RvYy54bWytUkuOEzEQ&#10;3SNxB8t70p0wyUStdEZiorBBEAk4gON2d1vyT1WedHIJLoDEDlYs2XMbhmNQdpoMnx1iU+1yvX6u&#10;96pWN0dr2EEBau9qPp2UnCknfaNdV/O3b7ZPlpxhFK4RxjtV85NCfrN+/Gg1hErNfO9No4ARicNq&#10;CDXvYwxVUaDslRU48UE5KrYerIiUQlc0IAZit6aYleWiGDw0AbxUiHS7ORf5OvO3rZLxVduiiszU&#10;nHqLOUKO+xSL9UpUHYjQazm2If6hCyu0o0cvVBsRBbsD/ReV1RI8+jZOpLeFb1stVdZAaqblH2pe&#10;9yKorIXMwXCxCf8frXx52AHTDc2OMycsjej+/Zdv7z5+//qB4v3nT2yaTBoCVoS9dTsYMww7SIqP&#10;Ldj0JS3smI09XYxVx8gkXc6urhfzkvyXVJst59fzxFk8/BwA43PlLUuHmhvtkm5RicMLjGfoT0i6&#10;No4NNV88nZcZhd7oZquNSTWEbn9rgB0Ejfxqu5w+24yP/QZLdBuB/RmXSwkmKqsjbaTRdlRBXRpH&#10;zSYHzprTae+bExl3F0B3PXWcTcoYGlSWNi5V2oRf88z0sPrr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OlQDpnUAAAACAEAAA8AAAAAAAAAAQAgAAAAIgAAAGRycy9kb3ducmV2LnhtbFBLAQIUABQA&#10;AAAIAIdO4kBD1IxbuwEAAEIDAAAOAAAAAAAAAAEAIAAAACMBAABkcnMvZTJvRG9jLnhtbFBLBQYA&#10;AAAABgAGAFkBAABQBQAAAAA=&#10;">
                <v:fill on="f" focussize="0,0"/>
                <v:stroke weight="0.5pt" color="#4F81BD" miterlimit="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cs="宋体" w:asciiTheme="minorEastAsia" w:hAnsiTheme="minorEastAsia" w:eastAsiaTheme="minorEastAsia"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217170</wp:posOffset>
                </wp:positionV>
                <wp:extent cx="2400935" cy="0"/>
                <wp:effectExtent l="0" t="4445" r="8890" b="508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0093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4F81BD"/>
                          </a:solidFill>
                          <a:prstDash val="solid"/>
                          <a:miter lim="0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.2pt;margin-top:17.1pt;height:0pt;width:189.05pt;z-index:251663360;mso-width-relative:page;mso-height-relative:page;" filled="f" stroked="t" coordsize="21600,21600" o:gfxdata="UEsDBAoAAAAAAIdO4kAAAAAAAAAAAAAAAAAEAAAAZHJzL1BLAwQUAAAACACHTuJAm2Z2QNQAAAAI&#10;AQAADwAAAGRycy9kb3ducmV2LnhtbE2Py07DMBBF90j8gzVI7KjjNqmqNE4XSN2iUviASTzN0+Mo&#10;dl98PUYsYDlzr86cKXY3O4oLzb5zrEEtEhDEtTMdNxo+P/YvGxA+IBscHZOGO3nYlY8PBebGXfmd&#10;LsfQiAhhn6OGNoQpl9LXLVn0CzcRx+zkZoshjnMjzYzXCLejXCbJWlrsOF5ocaLXlurheLYaVr06&#10;vH1t+goPw6mf1LDPhrvS+vlJJVsQgW7hrww/+lEdyuhUuTMbL0YN2TqNzchKlyBinq7SDET1u5Bl&#10;If8/UH4DUEsDBBQAAAAIAIdO4kAdb+2vuQEAAD4DAAAOAAAAZHJzL2Uyb0RvYy54bWytUktu2zAQ&#10;3RfIHQjuY8nKB6lgOUBiuJuiNdD2ADRFSQT4wwxj2ZfoBQp016667L63SXqMDmnH6WdXZDPk/N7M&#10;m5nZ9dYatlGA2ruGTyclZ8pJ32rXN/zD++XpFWcYhWuF8U41fKeQX89PXszGUKvKD960ChiBOKzH&#10;0PAhxlAXBcpBWYETH5QjZ+fBikgq9EULYiR0a4qqLC+L0UMbwEuFSNbF3snnGb/rlIxvuw5VZKbh&#10;1FvMErJcJ1nMZ6LuQYRBy0Mb4j+6sEI7KnqEWogo2B3of6CsluDRd3EivS1812mpMgdiMy3/YvNu&#10;EEFlLjQcDMcx4fPByjebFTDdNrzizAlLK3r49P3+45efPz6TfPj2lVVpSGPAmmJv3QoOGoYVJMbb&#10;Dmx6iQvb5sHujoNV28gkGavzsnx5dsGZfPQVT4kBML5S3rL0abjRLnEWtdi8xkjFKPQxJJmNY2PD&#10;L88uyhyF3uh2qY1JPoR+fWuAbQSt+3x5Nb1ZpOYJ4Y+wBLcQOOzjsmt/CFZHukaj7YEBJRpH+Yn9&#10;nm/6rX27o6HdBdD9QB1Pc43koSXlaoeDSlfwu56Rns5+/g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bZnZA1AAAAAgBAAAPAAAAAAAAAAEAIAAAACIAAABkcnMvZG93bnJldi54bWxQSwECFAAUAAAA&#10;CACHTuJAHW/tr7kBAAA+AwAADgAAAAAAAAABACAAAAAjAQAAZHJzL2Uyb0RvYy54bWxQSwUGAAAA&#10;AAYABgBZAQAATgUAAAAA&#10;">
                <v:fill on="f" focussize="0,0"/>
                <v:stroke weight="0.5pt" color="#4F81BD" miterlimit="0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我们应该为自己的精神修建三间小屋。第一间，盛着爱和恨。对父母的尊爱，对伴侣的情爱，对子女的疼爱，对朋友的关爱，对万物的慈爱，对生命的珍爱……对丑恶的仇恨，对污浊的厌烦，对虚伪的憎恶，对卑劣的 miè视……这些复杂对立的情感，林林总总，会将这间小屋挤得满满，间不容发。你的一生，经历过的所有悲欢离合喜怒哀乐，仿佛以木石制作的古老乐器，铺陈在精神小屋的几案上，一任岁月飘逝，在某一个金戈铁血之夜，它们会无师自通，与天地呼应，铮铮作响。</w:t>
      </w:r>
      <w:r>
        <w:rPr>
          <w:rFonts w:hint="eastAsia" w:cs="宋体" w:asciiTheme="minorEastAsia" w:hAnsiTheme="minorEastAsia" w:eastAsiaTheme="minorEastAsia"/>
          <w:bCs/>
          <w:sz w:val="28"/>
          <w:szCs w:val="28"/>
          <w:u w:val="single"/>
        </w:rPr>
        <w:t>假若爱比恨多，小屋就光明温暖，像一座金色池塘，有红色的鲤鱼游弋，那是你的大福气。假如恨比爱多，小屋就凄风苦雨愁云惨雾，你会精神悲戚压抑，形xiāo骨立。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560" w:firstLineChars="200"/>
        <w:rPr>
          <w:rFonts w:hint="eastAsia" w:cs="宋体" w:asciiTheme="minorEastAsia" w:hAnsiTheme="minorEastAsia" w:eastAsiaTheme="minorEastAsia"/>
          <w:bCs/>
          <w:sz w:val="28"/>
          <w:szCs w:val="28"/>
          <w:lang w:eastAsia="zh-CN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（1）给加下划线的字注音，根据拼音写汉字。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560" w:firstLineChars="200"/>
        <w:rPr>
          <w:rFonts w:hint="eastAsia" w:cs="宋体" w:asciiTheme="minorEastAsia" w:hAnsiTheme="minorEastAsia" w:eastAsiaTheme="minorEastAsia"/>
          <w:bCs/>
          <w:sz w:val="28"/>
          <w:szCs w:val="28"/>
          <w:lang w:eastAsia="zh-CN"/>
        </w:rPr>
      </w:pPr>
      <w:r>
        <w:rPr>
          <w:rFonts w:hint="eastAsia" w:ascii="MS Mincho" w:hAnsi="MS Mincho" w:eastAsia="MS Mincho" w:cs="MS Mincho"/>
          <w:bCs/>
          <w:sz w:val="28"/>
          <w:szCs w:val="28"/>
        </w:rPr>
        <w:t>​​</w:t>
      </w: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憎（   ）恶    miè(   )视   游弋（ ）    形xiāo(    )骨立 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560" w:firstLineChars="200"/>
        <w:rPr>
          <w:rFonts w:hint="eastAsia" w:cs="宋体" w:asciiTheme="minorEastAsia" w:hAnsiTheme="minorEastAsia" w:eastAsiaTheme="minorEastAsia"/>
          <w:bCs/>
          <w:sz w:val="28"/>
          <w:szCs w:val="28"/>
          <w:lang w:eastAsia="zh-CN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（2）文段中加下划线的“间不容发”一词的意思是：         ______________________________。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560" w:firstLineChars="200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（3）划单横线的句子运用了_______、_______的修辞手法。并赏析其的表达效果。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ind w:firstLine="560" w:firstLineChars="200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______________________________。</w:t>
      </w:r>
    </w:p>
    <w:p>
      <w:pPr>
        <w:pStyle w:val="4"/>
        <w:keepNext w:val="0"/>
        <w:keepLines w:val="0"/>
        <w:pageBreakBefore w:val="0"/>
        <w:wordWrap/>
        <w:overflowPunct/>
        <w:topLinePunct w:val="0"/>
        <w:bidi w:val="0"/>
        <w:spacing w:beforeAutospacing="0" w:afterAutospacing="0" w:line="360" w:lineRule="auto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（4）将双横线的句子改成反问句。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3.议论文须观点明确，根据《敬业与乐业》下列句子中表达作者观点的句子（   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A.唐朝有一位名僧百丈禅师，他常常用两句格言教训弟子，说道：“一日不做事，一日不吃饭。”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B.我确信“敬业与乐业”四个字，是人类生活的不二法门。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C.倘若有人问我：“百行什么为先，万恶什么为首？”我便一点不迟疑答道：“百行为先，万恶懒为首。”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D.我想天下第一等苦人，莫过于无业游民，终日闲游浪荡，不知把自己的身子和心摆在哪里才好。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4.对下列复句的类型判断有误的一项是（    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left="42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A. 良好的教养不仅来自家庭和学校，而且可以得之于自身。（递进）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left="42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B. 我不敢贸然提供有关教养的“处方”，因为我不认为自己是教养完美的典范。（因果）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left="42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C. 有教养的人允诺别人的事一定尽力去做，他不会摆架子、“翘鼻子”。无论何时何地，他的行为举止都保持一致。（条件）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left="42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D. 自我修养，与其说是注重行为举止，莫如说是重视行为举止的内涵。（递进）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5.小明同学看到圆明园被毁灭的照片愤恨不已，于是在班级开展以“做自强少年”为主题的综合性学习活动，请你完成下面的任务。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42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cs="Times New Roman" w:asciiTheme="minorEastAsia" w:hAnsiTheme="minorEastAsia" w:eastAsiaTheme="minorEastAsia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2774315</wp:posOffset>
                </wp:positionH>
                <wp:positionV relativeFrom="paragraph">
                  <wp:posOffset>213360</wp:posOffset>
                </wp:positionV>
                <wp:extent cx="565150" cy="1236980"/>
                <wp:effectExtent l="4445" t="4445" r="11430" b="635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15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君子当自强不息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8.45pt;margin-top:16.8pt;height:97.4pt;width:44.5pt;z-index:251661312;mso-width-relative:page;mso-height-relative:page;" fillcolor="#FFFFFF" filled="t" stroked="t" coordsize="21600,21600" o:gfxdata="UEsDBAoAAAAAAIdO4kAAAAAAAAAAAAAAAAAEAAAAZHJzL1BLAwQUAAAACACHTuJA1co5Y9YAAAAK&#10;AQAADwAAAGRycy9kb3ducmV2LnhtbE2PTU+EMBCG7yb+h2ZMvLllgSWIlD2QeDb7Eb0WOgKRTpF2&#10;Wfz3zp70ODNP3veZcr/aUSw4+8GRgu0mAoHUOjNQp+B8en3KQfigyejRESr4QQ/76v6u1IVxVzrg&#10;cgyd4BDyhVbQhzAVUvq2R6v9xk1IfPt0s9WBx7mTZtZXDrejjKMok1YPxA29nrDusf06Xuyt15yH&#10;7yZfTu8H85G8yXpO11qpx4dt9AIi4Br+YLjpszpU7NS4CxkvRgVpkj0zqiBJMhAM7OIdLxoFcZyn&#10;IKtS/n+h+gVQSwMEFAAAAAgAh07iQOa2YuTPAQAAlAMAAA4AAABkcnMvZTJvRG9jLnhtbK1TzW4T&#10;MRC+I/EOlu9kN2kTlVU2lSAKFwRIBe6O17tryX+acbObF4A34MSFO8+V5+jYSdMWEAeED/6ZGX8z&#10;3zf28nq0hu0UoPau5tNJyZly0jfadTX/9HHz4oozjMI1wninar5XyK9Xz58th1Cpme+9aRQwAnFY&#10;DaHmfYyhKgqUvbICJz4oR87WgxWRjtAVDYiB0K0pZmW5KAYPTQAvFSJZ10cnX2X8tlUyvm9bVJGZ&#10;mlNtMc+Q522ai9VSVB2I0Gt5KkP8QxVWaEdJz1BrEQW7Bf0blNUSPPo2TqS3hW9bLVXmQGym5S9s&#10;bnoRVOZC4mA4y4T/D1a+230AppuaX3LmhKUWHb59PXz/efjxhV0meYaAFUXdBIqL4ys/Upvv7UjG&#10;xHpswaaV+DDyk9D7s7hqjEyScb6YT+fkkeSazi4WL6+y+sXD7QAY3yhvWdrUHKh5WVOxe4uRKqHQ&#10;+5CUDL3RzUYbkw/QbV8bYDtBjd7kkYqkK0/CjGNDzRcXVMjfIco8/gSRSlgL7I+pMnoKE5XVkZ6y&#10;0fZEnXIbRyUkAY9CpV0ct+NJ1a1v9iQq/R5iq8RnWjm7DaC7ngxZ5HyZWp+ZnJ5peluPzznFw2da&#10;3Q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Vyjlj1gAAAAoBAAAPAAAAAAAAAAEAIAAAACIAAABk&#10;cnMvZG93bnJldi54bWxQSwECFAAUAAAACACHTuJA5rZi5M8BAACUAwAADgAAAAAAAAABACAAAAAl&#10;AQAAZHJzL2Uyb0RvYy54bWxQSwUGAAAAAAYABgBZAQAAZgUAAAAA&#10;">
                <v:fill on="t" focussize="0,0"/>
                <v:stroke weight="0.5pt" color="#000000" miterlimit="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君子当自强不息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 w:asciiTheme="minorEastAsia" w:hAnsiTheme="minorEastAsia" w:eastAsiaTheme="minorEastAsia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1777365</wp:posOffset>
                </wp:positionH>
                <wp:positionV relativeFrom="paragraph">
                  <wp:posOffset>213360</wp:posOffset>
                </wp:positionV>
                <wp:extent cx="612775" cy="1212215"/>
                <wp:effectExtent l="4445" t="4445" r="11430" b="1206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775" cy="1212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solid"/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 w:ascii="宋体" w:hAnsi="宋体" w:cs="宋体"/>
                                <w:bCs/>
                                <w:sz w:val="24"/>
                              </w:rPr>
                              <w:t>青年应志存高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远</w:t>
                            </w: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9.95pt;margin-top:16.8pt;height:95.45pt;width:48.25pt;z-index:251659264;mso-width-relative:page;mso-height-relative:page;" fillcolor="#FFFFFF" filled="t" stroked="t" coordsize="21600,21600" o:gfxdata="UEsDBAoAAAAAAIdO4kAAAAAAAAAAAAAAAAAEAAAAZHJzL1BLAwQUAAAACACHTuJA+rUJPNYAAAAK&#10;AQAADwAAAGRycy9kb3ducmV2LnhtbE2PTU+DQBCG7yb+h82YeLNLAWmLLD2QeDb9iF4XdgQiO4vs&#10;luK/d3rS4+R98r7PFPvFDmLGyfeOFKxXEQikxpmeWgXn0+vTFoQPmoweHKGCH/SwL+/vCp0bd6UD&#10;zsfQCi4hn2sFXQhjLqVvOrTar9yIxNmnm6wOfE6tNJO+crkdZBxFmbS6J17o9IhVh83X8WJvu+bc&#10;f9fb+fR+MB/Jm6ymdKmUenxYRy8gAi7hD4abPqtDyU61u5DxYlAQb3Y7RhUkSQaCgWSTpSBqTuL0&#10;GWRZyP8vlL9QSwMEFAAAAAgAh07iQBMl4SPOAQAAlAMAAA4AAABkcnMvZTJvRG9jLnhtbK1TS44T&#10;MRDdI3EHy3vSnygzqJXOSBCFDQKkAfaO2+625J9cnnTnAnADVmzYc66cg7LTk5kBVggv/Kkqv6r3&#10;yl7fTEaTgwignG1ptSgpEZa7Ttm+pZ8+7l68pAQisx3TzoqWHgXQm83zZ+vRN6J2g9OdCARBLDSj&#10;b+kQo2+KAvggDIOF88KiU7pgWMRj6IsusBHRjS7qsrwqRhc6HxwXAGjdnp10k/GlFDy+lxJEJLql&#10;WFvMc8jzPs3FZs2aPjA/KD6Xwf6hCsOUxaQXqC2LjNwF9QeUUTw4cDIuuDOFk1JxkTkgm6r8jc3t&#10;wLzIXFAc8BeZ4P/B8neHD4GorqVLSiwz2KLTt6+n7z9PP76QZZJn9NBg1K3HuDi9chO2+d4OaEys&#10;JxlMWpEPQT8KfbyIK6ZIOBqvqvr6ekUJR1dVV3VdrRJM8XDbB4hvhDMkbVoasHlZU3Z4C/Eceh+S&#10;koHTqtsprfMh9PvXOpADw0bv8pjRn4RpS0YsZbkqM/ITHzyGKPP4G0QqYctgOKfKCCmMNUZFfMpa&#10;mZk6MtMWCSYBz0KlXZz206zq3nVHFBV/D7IV7DOulNz5oPoBDVnkfBlbn3Wan2l6W4/POcXDZ9r8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q1CTzWAAAACgEAAA8AAAAAAAAAAQAgAAAAIgAAAGRy&#10;cy9kb3ducmV2LnhtbFBLAQIUABQAAAAIAIdO4kATJeEjzgEAAJQDAAAOAAAAAAAAAAEAIAAAACUB&#10;AABkcnMvZTJvRG9jLnhtbFBLBQYAAAAABgAGAFkBAABlBQAAAAA=&#10;">
                <v:fill on="t" focussize="0,0"/>
                <v:stroke weight="0.5pt" color="#000000" miterlimit="0" joinstyle="miter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 w:ascii="宋体" w:hAnsi="宋体" w:cs="宋体"/>
                          <w:bCs/>
                          <w:sz w:val="24"/>
                        </w:rPr>
                        <w:t>青年应志存高</w:t>
                      </w:r>
                      <w:r>
                        <w:rPr>
                          <w:rFonts w:hint="eastAsia"/>
                          <w:sz w:val="24"/>
                        </w:rPr>
                        <w:t>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（1）小明同学为本次活动拟一副对联。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42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560" w:firstLineChars="20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对联遵循“仄起平收，右上左下”的原则，请指出小明张贴对联的问题并说明理由。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（2）仿照示例补充活动形式。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42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示例：自强人物图片展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42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形式一：_________________________________________________________形式二：_________________________________________________________（3）中国古典诗词中不乏自强不息的精神和风骨，请你写出两句。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42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_________________________________________________________自古以来，我国不乏自强不息的人物，请列举两例，写出人物和事件。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42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cs="宋体" w:asciiTheme="minorEastAsia" w:hAnsiTheme="minorEastAsia" w:eastAsiaTheme="minorEastAsia"/>
          <w:bCs/>
          <w:sz w:val="28"/>
          <w:szCs w:val="28"/>
        </w:rPr>
        <w:t>_______________________________________________________________________________________________________________</w:t>
      </w:r>
      <w:r>
        <w:rPr>
          <w:rFonts w:cs="宋体" w:asciiTheme="minorEastAsia" w:hAnsiTheme="minorEastAsia" w:eastAsiaTheme="minorEastAsia"/>
          <w:bCs/>
          <w:sz w:val="28"/>
          <w:szCs w:val="28"/>
          <w:u w:val="single"/>
        </w:rPr>
        <w:t xml:space="preserve">__          </w:t>
      </w: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（5）自强不息的精神与我们的生活是紧密结合的。根据圆明园被毁灭的图片，结合自己的体会，你有何感触？__________________________________________________________________________________________________________________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二、现代文阅读   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阅读下面的文字，回答问题。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left="420"/>
        <w:jc w:val="center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要善于“折叠”自己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firstLine="560" w:firstLineChars="20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①把51张白纸重叠在一起，厚度最多不过几厘米。但把一张足够大的白纸折叠51次，厚度竟然超过了地球和太阳之间的距离。人生从来不是平铺直叙，好比白纸一般，如何“折叠”自己，决定着人生的厚度、事业的成败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firstLine="560" w:firstLineChars="20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②“折叠”是智慧的迂回。毛泽东军事生涯中的“得意之笔”四渡赤水，最初的作战计划并非如此。红军因为急于一口吃掉敌人，结果遇挫，被迫开始一渡赤水。红军在毛泽东的指挥下声东击西，穿插迂回，与敌人巧妙周旋，以三万劣势兵力牵着数十万敌人的鼻子走，成就了四渡赤水这一红军长征史上的光辉战例。这次行动，周恩来称之为走“之”字路。实践证明，最近的距离不一定是直线，而看似“折叠”弯曲的“之”字路线，往往是达到最终目的的最佳路径。成事的最高境界在于，以最小代价换取最大胜利。那些不讲科学的蛮干、急功近利的“速成”，不仅难以到达成功的彼岸，还可能在途中触礁、搁浅。像河流一样“折叠”蜿蜒，才能避开挡在前面的障碍，实现波浪式前进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firstLine="560" w:firstLineChars="20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③“折叠”是生动的重复。重复是工作生活的常态，许多人都在“重复昨天的故事”，但并非所有量的积累都能产生质的飞跃。老驴拉磨般的简单重复、机械重复，结局多是“原地转圈”“涛声依旧”。法国作家罗曼·罗兰曾说：“大部分人在二三十岁上就死去了，因为过了这个年龄，他们只是自己的影子，此后的余生则是在模仿自己中度过。”书圣王羲之的《兰亭集序》，被公认为“天下第一行书”，就是因为其中充满着变化，所有重复的字都做了不同形态的处理。在“折叠”中创新，在创新中重复，坚持“不做寻常重复”，进行生动地重复，方能书写出彩华章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firstLine="560" w:firstLineChars="200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④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“折叠”是耐心的坚持。</w:t>
      </w: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有人做过一个计算：如果干一件事的成功率仅为1%，反复尝试100次，成功的概率竟然能达到63%。世界上没有一蹴而就的成功，但有水滴石穿的奇迹。通向成功的道路好比一场马拉松，比拼的不是速度而是耐力。一直“折叠”下去，就能“撕小口打大仗、积小胜为大胜”，把简单做成不简单，使平凡变成不平凡。正如英国著名小说家安东尼·特罗洛普所说：“一件微不足道的日常小事，如果你坚持去做，就能胜过那些艰难的大事。”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firstLine="560" w:firstLineChars="200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⑤“折叠”是“折磨”的叠加。有人提出过“坎理论”，就是要过关卡，上台阶，好比爬山越岭，上到一定高度，就过了一个坎。成功多是苦难铸就，成长多为浴火重生。走不出自己的“舒适区”，往往就是倒退的开始。其实，成长就是与自我搏斗、与自我较量的过程。多挑战“不可能”才有可能超越自己，使人生不断迈向新的高度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firstLine="560" w:firstLineChars="200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⑥人不能决定生命的长度，但可以增加人生的厚度。把握好“折叠”的学问，付诸有力的行动，就能成就精彩人生。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left="420"/>
        <w:jc w:val="right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（摘自《解放军报》，有删改）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textAlignment w:val="center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6</w:t>
      </w:r>
      <w:r>
        <w:rPr>
          <w:rFonts w:asciiTheme="minorEastAsia" w:hAnsiTheme="minorEastAsia" w:eastAsiaTheme="minorEastAsia"/>
          <w:bCs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bCs/>
          <w:sz w:val="28"/>
          <w:szCs w:val="28"/>
        </w:rPr>
        <w:t>本文的中心论点是什么？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textAlignment w:val="center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asciiTheme="minorEastAsia" w:hAnsiTheme="minorEastAsia" w:eastAsiaTheme="minorEastAsia"/>
          <w:bCs/>
          <w:sz w:val="28"/>
          <w:szCs w:val="28"/>
        </w:rPr>
        <w:t>____________________________________________________________</w:t>
      </w:r>
      <w:r>
        <w:rPr>
          <w:rFonts w:hint="eastAsia" w:asciiTheme="minorEastAsia" w:hAnsiTheme="minorEastAsia" w:eastAsiaTheme="minorEastAsia"/>
          <w:bCs/>
          <w:sz w:val="28"/>
          <w:szCs w:val="28"/>
        </w:rPr>
        <w:t>7</w:t>
      </w:r>
      <w:r>
        <w:rPr>
          <w:rFonts w:asciiTheme="minorEastAsia" w:hAnsiTheme="minorEastAsia" w:eastAsiaTheme="minorEastAsia"/>
          <w:bCs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bCs/>
          <w:sz w:val="28"/>
          <w:szCs w:val="28"/>
        </w:rPr>
        <w:t>文章第②段主要运用了哪种论证方法？有何作用？</w:t>
      </w:r>
    </w:p>
    <w:p>
      <w:pPr>
        <w:pStyle w:val="7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41" w:firstLine="560"/>
        <w:textAlignment w:val="center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asciiTheme="minorEastAsia" w:hAnsiTheme="minorEastAsia" w:eastAsiaTheme="minorEastAsia"/>
          <w:bCs/>
          <w:sz w:val="28"/>
          <w:szCs w:val="28"/>
        </w:rPr>
        <w:t>_____________________________________________________</w:t>
      </w:r>
      <w:r>
        <w:rPr>
          <w:rFonts w:asciiTheme="minorEastAsia" w:hAnsiTheme="minorEastAsia" w:eastAsiaTheme="minorEastAsia"/>
          <w:bCs/>
          <w:sz w:val="28"/>
          <w:szCs w:val="28"/>
          <w:u w:val="single"/>
        </w:rPr>
        <w:t xml:space="preserve">_     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textAlignment w:val="center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Cs/>
          <w:sz w:val="28"/>
          <w:szCs w:val="28"/>
        </w:rPr>
        <w:t>8</w:t>
      </w:r>
      <w:r>
        <w:rPr>
          <w:rFonts w:asciiTheme="minorEastAsia" w:hAnsiTheme="minorEastAsia" w:eastAsiaTheme="minorEastAsia"/>
          <w:bCs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bCs/>
          <w:sz w:val="28"/>
          <w:szCs w:val="28"/>
        </w:rPr>
        <w:t>请给文章③段补充一个事实论据。</w:t>
      </w:r>
    </w:p>
    <w:p>
      <w:pPr>
        <w:pStyle w:val="7"/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241" w:firstLine="560"/>
        <w:textAlignment w:val="center"/>
        <w:rPr>
          <w:rFonts w:asciiTheme="minorEastAsia" w:hAnsiTheme="minorEastAsia" w:eastAsiaTheme="minorEastAsia"/>
          <w:bCs/>
          <w:sz w:val="28"/>
          <w:szCs w:val="28"/>
        </w:rPr>
      </w:pPr>
      <w:r>
        <w:rPr>
          <w:rFonts w:asciiTheme="minorEastAsia" w:hAnsiTheme="minorEastAsia" w:eastAsiaTheme="minorEastAsia"/>
          <w:bCs/>
          <w:sz w:val="28"/>
          <w:szCs w:val="28"/>
        </w:rPr>
        <w:t>_______________________________________________________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textAlignment w:val="center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9.“折叠”是生命的色彩，你如何利用“折叠”，让生命更出彩呢？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textAlignment w:val="center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bCs/>
          <w:sz w:val="28"/>
          <w:szCs w:val="28"/>
        </w:rPr>
        <w:t>____________________________________________________________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三、作文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left="420"/>
        <w:textAlignment w:val="center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阅读下面的材料，根据要求写作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firstLine="340"/>
        <w:textAlignment w:val="center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太阳的责任是照亮黑暗，雨的责任是滋润大地，花儿的责任是点缀世界，而我们呢？时代赋予我们的责任是什么呢？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after="0" w:line="360" w:lineRule="auto"/>
        <w:ind w:firstLine="420" w:firstLineChars="150"/>
        <w:textAlignment w:val="center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你对“责任”有怎样的认识与思考？或者，在学习与生活中，你有哪些关于“责任”的经历和感悟？请结合上述材料，写一篇不少于300字的议论短篇。要求：观点明确，能够用具体的事例诠释观点；表达流畅。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单元检测题参考答案</w:t>
      </w:r>
    </w:p>
    <w:p>
      <w:pPr>
        <w:pStyle w:val="4"/>
        <w:spacing w:beforeAutospacing="0" w:afterAutospacing="0"/>
        <w:jc w:val="both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一、语文积累与综合运用</w:t>
      </w:r>
    </w:p>
    <w:p>
      <w:pPr>
        <w:spacing w:after="0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1.C</w:t>
      </w:r>
    </w:p>
    <w:p>
      <w:pPr>
        <w:spacing w:after="0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2.</w:t>
      </w:r>
      <w:r>
        <w:rPr>
          <w:rFonts w:cs="宋体" w:asciiTheme="minorEastAsia" w:hAnsiTheme="minorEastAsia" w:eastAsiaTheme="minorEastAsia"/>
          <w:sz w:val="28"/>
          <w:szCs w:val="28"/>
        </w:rPr>
        <w:t>（1）zēng    蔑    yì    销</w:t>
      </w:r>
    </w:p>
    <w:p>
      <w:pPr>
        <w:spacing w:after="0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（2）两物中间容不下一根头发，形容事物之间距离极小。</w:t>
      </w:r>
    </w:p>
    <w:p>
      <w:pPr>
        <w:spacing w:after="0"/>
        <w:ind w:left="220" w:leftChars="100" w:firstLine="280" w:firstLineChars="1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（3）比喻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   </w:t>
      </w:r>
      <w:r>
        <w:rPr>
          <w:rFonts w:cs="宋体" w:asciiTheme="minorEastAsia" w:hAnsiTheme="minorEastAsia" w:eastAsiaTheme="minorEastAsia"/>
          <w:sz w:val="28"/>
          <w:szCs w:val="28"/>
        </w:rPr>
        <w:t>对比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。把“充满爱的小屋”比作“金色的池塘”，同时运用对比形象地表现了小屋的美好。</w:t>
      </w:r>
    </w:p>
    <w:p>
      <w:pPr>
        <w:spacing w:after="0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（4）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 xml:space="preserve"> </w:t>
      </w:r>
      <w:r>
        <w:rPr>
          <w:rFonts w:cs="宋体" w:asciiTheme="minorEastAsia" w:hAnsiTheme="minorEastAsia" w:eastAsiaTheme="minorEastAsia"/>
          <w:sz w:val="28"/>
          <w:szCs w:val="28"/>
        </w:rPr>
        <w:t>我们难道不应该为自己的精神修建三间小屋吗？</w:t>
      </w:r>
    </w:p>
    <w:p>
      <w:pPr>
        <w:spacing w:after="0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3.B</w:t>
      </w:r>
      <w:r>
        <w:rPr>
          <w:rFonts w:cs="宋体" w:asciiTheme="minorEastAsia" w:hAnsiTheme="minorEastAsia" w:eastAsiaTheme="minorEastAsia"/>
          <w:sz w:val="28"/>
          <w:szCs w:val="28"/>
        </w:rPr>
        <w:t xml:space="preserve">  </w:t>
      </w:r>
    </w:p>
    <w:p>
      <w:pPr>
        <w:pStyle w:val="4"/>
        <w:spacing w:beforeAutospacing="0" w:afterAutospacing="0"/>
        <w:ind w:firstLine="560" w:firstLineChars="200"/>
        <w:jc w:val="both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4.</w:t>
      </w:r>
      <w:r>
        <w:rPr>
          <w:rFonts w:cs="宋体" w:asciiTheme="minorEastAsia" w:hAnsiTheme="minorEastAsia" w:eastAsiaTheme="minorEastAsia"/>
          <w:sz w:val="28"/>
          <w:szCs w:val="28"/>
        </w:rPr>
        <w:t>D</w:t>
      </w:r>
    </w:p>
    <w:p>
      <w:pPr>
        <w:pStyle w:val="4"/>
        <w:spacing w:beforeAutospacing="0" w:afterAutospacing="0"/>
        <w:ind w:firstLine="560" w:firstLineChars="200"/>
        <w:jc w:val="both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5.</w:t>
      </w:r>
      <w:r>
        <w:rPr>
          <w:rFonts w:cs="宋体" w:asciiTheme="minorEastAsia" w:hAnsiTheme="minorEastAsia" w:eastAsiaTheme="minorEastAsia"/>
          <w:sz w:val="28"/>
          <w:szCs w:val="28"/>
        </w:rPr>
        <w:t>（1）【示例】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小明的对联贴反了。“远”是仄声，所在的这一联应是上联，应贴于右边；“息”是平声，所在的这一联应是下联，应贴于右边。</w:t>
      </w:r>
    </w:p>
    <w:p>
      <w:pPr>
        <w:pStyle w:val="4"/>
        <w:spacing w:beforeAutospacing="0" w:afterAutospacing="0"/>
        <w:ind w:left="220" w:leftChars="100" w:firstLine="560" w:firstLineChars="200"/>
        <w:jc w:val="both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（2）【示例】自强故事讨论会  自强诗词朗诵赛</w:t>
      </w:r>
    </w:p>
    <w:p>
      <w:pPr>
        <w:pStyle w:val="4"/>
        <w:spacing w:beforeAutospacing="0" w:afterAutospacing="0"/>
        <w:ind w:left="220" w:leftChars="100" w:firstLine="560" w:firstLineChars="200"/>
        <w:jc w:val="both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（3）【示例】捐躯赴国难，视死忽如归。——曹植《白马篇》</w:t>
      </w:r>
    </w:p>
    <w:p>
      <w:pPr>
        <w:pStyle w:val="4"/>
        <w:spacing w:beforeAutospacing="0" w:afterAutospacing="0"/>
        <w:ind w:left="220" w:leftChars="100" w:firstLine="1680" w:firstLineChars="600"/>
        <w:jc w:val="both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长风破浪会有时，直挂云帆济沧海。——李白《行路难》</w:t>
      </w:r>
    </w:p>
    <w:p>
      <w:pPr>
        <w:pStyle w:val="4"/>
        <w:spacing w:beforeAutospacing="0" w:afterAutospacing="0"/>
        <w:ind w:firstLine="840" w:firstLineChars="300"/>
        <w:jc w:val="both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（4）祖逖闻鸡起舞；范仲淹断齑画粥；宋濂刻苦求学</w:t>
      </w:r>
    </w:p>
    <w:p>
      <w:pPr>
        <w:pStyle w:val="4"/>
        <w:spacing w:beforeAutospacing="0" w:afterAutospacing="0"/>
        <w:ind w:firstLine="840" w:firstLineChars="300"/>
        <w:jc w:val="both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（5）</w:t>
      </w:r>
      <w:r>
        <w:rPr>
          <w:rFonts w:cs="宋体" w:asciiTheme="minorEastAsia" w:hAnsiTheme="minorEastAsia" w:eastAsiaTheme="minorEastAsia"/>
          <w:sz w:val="28"/>
          <w:szCs w:val="28"/>
        </w:rPr>
        <w:t>【示例】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感想：那一段屈辱的历史告诫我们：落后就要挨打。奋斗吧，同学们！为了明日的辉煌，我们要加倍努力！</w:t>
      </w:r>
    </w:p>
    <w:p>
      <w:pPr>
        <w:spacing w:after="0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6.要善于“折叠”自己。</w:t>
      </w:r>
    </w:p>
    <w:p>
      <w:pPr>
        <w:spacing w:after="0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7.主要运用了举例论证。列举红军长征史上的“四渡赤水”这一具体战例，具体有力地证明了“折叠”是智慧的迂回的观点，进而论证了中心论点。</w:t>
      </w:r>
    </w:p>
    <w:p>
      <w:pPr>
        <w:spacing w:after="0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8.【示例】达·芬奇画出惊世之作《蒙娜丽莎》《最后的晚餐》，被誉为“文艺复兴最完美的代表”，就是因为他在学画初期不断地画蛋，在画蛋的过程中学会从不同角度观察事物，用细腻的画笔表现事物最生动独特之处。</w:t>
      </w:r>
    </w:p>
    <w:p>
      <w:pPr>
        <w:spacing w:after="0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9.【示例】①人生并非一帆风顺，处在困境时应该勇于“折叠”自己。②面对困难时不能消极等待、逃避，而是要积极主动地去想办法解决问题。③在经历人生的“折叠”时，要有智慧、有耐心、有创造、有提升，成就精彩人生。</w:t>
      </w:r>
    </w:p>
    <w:p>
      <w:pPr>
        <w:spacing w:after="0"/>
        <w:rPr>
          <w:rFonts w:cs="黑体" w:asciiTheme="minorEastAsia" w:hAnsiTheme="minorEastAsia" w:eastAsiaTheme="minorEastAsia"/>
          <w:sz w:val="28"/>
          <w:szCs w:val="28"/>
        </w:rPr>
      </w:pPr>
      <w:r>
        <w:rPr>
          <w:rFonts w:hint="eastAsia" w:cs="黑体" w:asciiTheme="minorEastAsia" w:hAnsiTheme="minorEastAsia" w:eastAsiaTheme="minorEastAsia"/>
          <w:sz w:val="28"/>
          <w:szCs w:val="28"/>
        </w:rPr>
        <w:t>【设计解析】</w:t>
      </w:r>
    </w:p>
    <w:p>
      <w:pPr>
        <w:pStyle w:val="4"/>
        <w:spacing w:beforeAutospacing="0" w:afterAutospacing="0"/>
        <w:ind w:left="210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一、语文积累与综合运用</w:t>
      </w:r>
    </w:p>
    <w:p>
      <w:pPr>
        <w:pStyle w:val="4"/>
        <w:spacing w:beforeAutospacing="0" w:afterAutospacing="0"/>
        <w:ind w:left="220" w:leftChars="100"/>
        <w:rPr>
          <w:rFonts w:cs="宋体" w:asciiTheme="minorEastAsia" w:hAnsiTheme="minorEastAsia" w:eastAsiaTheme="minorEastAsia"/>
          <w:bCs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Cs/>
          <w:sz w:val="28"/>
          <w:szCs w:val="28"/>
        </w:rPr>
        <w:t>1.</w:t>
      </w:r>
      <w:r>
        <w:rPr>
          <w:rFonts w:cs="宋体" w:asciiTheme="minorEastAsia" w:hAnsiTheme="minorEastAsia" w:eastAsiaTheme="minorEastAsia"/>
          <w:sz w:val="28"/>
          <w:szCs w:val="28"/>
        </w:rPr>
        <w:t>此题考查学生对字音的理解识记能力。需要学生在平时读课文时，养成熟练地语感，并注意在具体语境中的读音。在平时的学习中，做好积累。对一些同音字可以按读音进行归纳</w:t>
      </w:r>
    </w:p>
    <w:p>
      <w:pPr>
        <w:spacing w:after="0"/>
        <w:ind w:firstLine="280" w:firstLineChars="1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2.</w:t>
      </w:r>
      <w:r>
        <w:rPr>
          <w:rFonts w:cs="宋体" w:asciiTheme="minorEastAsia" w:hAnsiTheme="minorEastAsia" w:eastAsiaTheme="minorEastAsia"/>
          <w:sz w:val="28"/>
          <w:szCs w:val="28"/>
        </w:rPr>
        <w:t>（1）本题考查学生汉语拼音以及汉字的书写能力。</w:t>
      </w:r>
    </w:p>
    <w:p>
      <w:pPr>
        <w:pStyle w:val="4"/>
        <w:spacing w:beforeAutospacing="0" w:afterAutospacing="0"/>
        <w:ind w:left="220" w:leftChars="100" w:firstLine="280" w:firstLineChars="1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（2）本题考查了学生对词语的理解能力。</w:t>
      </w:r>
    </w:p>
    <w:p>
      <w:pPr>
        <w:pStyle w:val="4"/>
        <w:spacing w:beforeAutospacing="0" w:afterAutospacing="0"/>
        <w:ind w:firstLine="560" w:firstLineChars="2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（3）本题考查学生修辞手法的理解运用能力。</w:t>
      </w:r>
    </w:p>
    <w:p>
      <w:pPr>
        <w:pStyle w:val="4"/>
        <w:spacing w:beforeAutospacing="0" w:afterAutospacing="0"/>
        <w:ind w:left="220" w:leftChars="100" w:firstLine="280" w:firstLineChars="1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（4）</w:t>
      </w:r>
      <w:r>
        <w:rPr>
          <w:rFonts w:cs="宋体" w:asciiTheme="minorEastAsia" w:hAnsiTheme="minorEastAsia" w:eastAsiaTheme="minorEastAsia"/>
          <w:sz w:val="28"/>
          <w:szCs w:val="28"/>
        </w:rPr>
        <w:t>本题考查学生陈述句改为反问句的能力。</w:t>
      </w:r>
    </w:p>
    <w:p>
      <w:pPr>
        <w:pStyle w:val="4"/>
        <w:spacing w:beforeAutospacing="0" w:afterAutospacing="0"/>
        <w:ind w:left="220" w:leftChars="1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3.考查学生区分议论文观点和材料。</w:t>
      </w:r>
    </w:p>
    <w:p>
      <w:pPr>
        <w:pStyle w:val="4"/>
        <w:spacing w:beforeAutospacing="0" w:afterAutospacing="0"/>
        <w:ind w:left="220" w:leftChars="1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4.</w:t>
      </w:r>
      <w:r>
        <w:rPr>
          <w:rFonts w:cs="宋体" w:asciiTheme="minorEastAsia" w:hAnsiTheme="minorEastAsia" w:eastAsiaTheme="minorEastAsia"/>
          <w:sz w:val="28"/>
          <w:szCs w:val="28"/>
        </w:rPr>
        <w:t>本题考查的知识点是复句类型的辨析，回答此题的关键是明确复句的关联词语，进行辨析，切不可死记硬背。解答复句辨析此类题的关键是明确复句辨析所需要的关联词，然后细细分析句子，谨慎辨析。</w:t>
      </w:r>
    </w:p>
    <w:p>
      <w:pPr>
        <w:pStyle w:val="4"/>
        <w:spacing w:beforeAutospacing="0" w:afterAutospacing="0"/>
        <w:ind w:firstLine="280" w:firstLineChars="1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5.</w:t>
      </w:r>
      <w:r>
        <w:rPr>
          <w:rFonts w:cs="宋体" w:asciiTheme="minorEastAsia" w:hAnsiTheme="minorEastAsia" w:eastAsiaTheme="minorEastAsia"/>
          <w:sz w:val="28"/>
          <w:szCs w:val="28"/>
        </w:rPr>
        <w:t>（1）本题考查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学生对联知识的理解和应用。</w:t>
      </w:r>
    </w:p>
    <w:p>
      <w:pPr>
        <w:pStyle w:val="4"/>
        <w:spacing w:beforeAutospacing="0" w:afterAutospacing="0"/>
        <w:ind w:left="220" w:leftChars="100" w:firstLine="280" w:firstLineChars="1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（2）本题考查语言表达应用之设计活动的能力。适合中学生进行的活动有很多，如讲故事、征文、朗诵、图片展、名言积累等，从中选择两种合适的活动形式，并仿照示例的表述形式拟写出名称即可。</w:t>
      </w:r>
    </w:p>
    <w:p>
      <w:pPr>
        <w:pStyle w:val="4"/>
        <w:spacing w:beforeAutospacing="0" w:afterAutospacing="0"/>
        <w:ind w:left="220" w:leftChars="100" w:firstLine="280" w:firstLineChars="1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（3）本题考查积累古诗词的能力。回答本题时，从自己的积累中选择两句能体现出自强不息精神的诗句即可。注意诗句要完整，不要有错别字。</w:t>
      </w:r>
    </w:p>
    <w:p>
      <w:pPr>
        <w:pStyle w:val="4"/>
        <w:spacing w:beforeAutospacing="0" w:afterAutospacing="0"/>
        <w:ind w:left="220" w:leftChars="100" w:firstLine="280" w:firstLineChars="1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（4）本题考查积累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名人故事</w:t>
      </w:r>
      <w:r>
        <w:rPr>
          <w:rFonts w:cs="宋体" w:asciiTheme="minorEastAsia" w:hAnsiTheme="minorEastAsia" w:eastAsiaTheme="minorEastAsia"/>
          <w:sz w:val="28"/>
          <w:szCs w:val="28"/>
        </w:rPr>
        <w:t>的能力。回答本题时，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本次活动</w:t>
      </w:r>
      <w:r>
        <w:rPr>
          <w:rFonts w:cs="宋体" w:asciiTheme="minorEastAsia" w:hAnsiTheme="minorEastAsia" w:eastAsiaTheme="minorEastAsia"/>
          <w:sz w:val="28"/>
          <w:szCs w:val="28"/>
        </w:rPr>
        <w:t>主题从自己的积累中选择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名人故事</w:t>
      </w:r>
      <w:r>
        <w:rPr>
          <w:rFonts w:cs="宋体" w:asciiTheme="minorEastAsia" w:hAnsiTheme="minorEastAsia" w:eastAsiaTheme="minorEastAsia"/>
          <w:sz w:val="28"/>
          <w:szCs w:val="28"/>
        </w:rPr>
        <w:t>，注意书写要正确。</w:t>
      </w:r>
    </w:p>
    <w:p>
      <w:pPr>
        <w:pStyle w:val="4"/>
        <w:spacing w:beforeAutospacing="0" w:afterAutospacing="0"/>
        <w:ind w:left="220" w:leftChars="100" w:firstLine="280" w:firstLineChars="10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（5）本题考查学生语言表达能力，激发学生的爱国热情。能够表达自己的观点，思想积极向上。</w:t>
      </w:r>
    </w:p>
    <w:p>
      <w:pPr>
        <w:pStyle w:val="4"/>
        <w:spacing w:beforeAutospacing="0" w:afterAutospacing="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二、阅读理解</w:t>
      </w:r>
    </w:p>
    <w:p>
      <w:pPr>
        <w:spacing w:after="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6.本题考查理解和概括文章中心论点的能力。阅读本文后，由文章内容可知，本文的题目就是中心论点。</w:t>
      </w:r>
    </w:p>
    <w:p>
      <w:pPr>
        <w:spacing w:after="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7.本题考查分析论证方法及其作用的能力。本段开头提出分论点：“折叠”是智慧的迂回。然后列举四渡赤水的例子及相关分析来证明观点，属于举例论证，结合具体内容分析其作用即可。</w:t>
      </w:r>
    </w:p>
    <w:p>
      <w:pPr>
        <w:spacing w:after="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8.本题考查论据的补充。举出多次智慧而又有变化的重复，最后在某一方面取得光辉成就的名人事例即可。</w:t>
      </w:r>
    </w:p>
    <w:p>
      <w:pPr>
        <w:spacing w:after="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9.本题考查拓展阅读的能力。本文谈到了“折叠”的智慧，开头指出人生并非一帆风顺，据此可联想到面对困难的心态，文章主体部分论述了如何“折叠”，这些都能给我们带来启发，言之有理即可。</w:t>
      </w:r>
    </w:p>
    <w:p>
      <w:pPr>
        <w:spacing w:after="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sz w:val="28"/>
          <w:szCs w:val="28"/>
        </w:rPr>
        <w:t>三、作文</w:t>
      </w:r>
    </w:p>
    <w:p>
      <w:pPr>
        <w:spacing w:after="0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“作文”部分主要是依托本单元议论文的学习，围绕“责任”的话题，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大千世界，芸芸众生，各有各的责任，具体到每个个体，其责任又是什么，明确观点，</w:t>
      </w:r>
      <w:r>
        <w:rPr>
          <w:rFonts w:hint="eastAsia" w:asciiTheme="minorEastAsia" w:hAnsiTheme="minorEastAsia" w:eastAsiaTheme="minorEastAsia"/>
          <w:sz w:val="28"/>
          <w:szCs w:val="28"/>
        </w:rPr>
        <w:t>选择典型的事例，表达自己的真实看法，尝试议论文的写作。以期在创作的基础上发挥个人的创造力，使学练相结合，促进学生写作表达能力的提高。</w:t>
      </w:r>
    </w:p>
    <w:p>
      <w:pPr>
        <w:spacing w:after="0"/>
        <w:ind w:firstLine="280" w:firstLineChars="1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作文基本评价内容：</w:t>
      </w:r>
    </w:p>
    <w:tbl>
      <w:tblPr>
        <w:tblStyle w:val="6"/>
        <w:tblW w:w="8082" w:type="dxa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68"/>
        <w:gridCol w:w="1029"/>
        <w:gridCol w:w="42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768" w:type="dxa"/>
          </w:tcPr>
          <w:p>
            <w:pPr>
              <w:spacing w:after="0"/>
              <w:ind w:firstLine="116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2"/>
                <w:sz w:val="28"/>
                <w:szCs w:val="28"/>
              </w:rPr>
              <w:t>评价内容</w:t>
            </w:r>
          </w:p>
        </w:tc>
        <w:tc>
          <w:tcPr>
            <w:tcW w:w="5314" w:type="dxa"/>
            <w:gridSpan w:val="2"/>
          </w:tcPr>
          <w:p>
            <w:pPr>
              <w:spacing w:after="0"/>
              <w:ind w:firstLine="113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2"/>
                <w:sz w:val="28"/>
                <w:szCs w:val="28"/>
              </w:rPr>
              <w:t>评价细则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4" w:hRule="atLeast"/>
        </w:trPr>
        <w:tc>
          <w:tcPr>
            <w:tcW w:w="2768" w:type="dxa"/>
          </w:tcPr>
          <w:p>
            <w:pPr>
              <w:spacing w:after="0"/>
              <w:ind w:firstLine="116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3"/>
                <w:sz w:val="28"/>
                <w:szCs w:val="28"/>
              </w:rPr>
              <w:t>选材（写什么）</w:t>
            </w:r>
          </w:p>
        </w:tc>
        <w:tc>
          <w:tcPr>
            <w:tcW w:w="5314" w:type="dxa"/>
            <w:gridSpan w:val="2"/>
          </w:tcPr>
          <w:p>
            <w:pPr>
              <w:spacing w:after="0"/>
              <w:ind w:firstLine="113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spacing w:val="-3"/>
                <w:sz w:val="28"/>
                <w:szCs w:val="28"/>
              </w:rPr>
              <w:t>观点明确，</w:t>
            </w:r>
            <w:r>
              <w:rPr>
                <w:rFonts w:cs="宋体" w:asciiTheme="minorEastAsia" w:hAnsiTheme="minorEastAsia" w:eastAsiaTheme="minorEastAsia"/>
                <w:spacing w:val="-3"/>
                <w:sz w:val="28"/>
                <w:szCs w:val="28"/>
              </w:rPr>
              <w:t>选材积极向上</w:t>
            </w:r>
            <w:r>
              <w:rPr>
                <w:rFonts w:hint="eastAsia" w:cs="宋体" w:asciiTheme="minorEastAsia" w:hAnsiTheme="minorEastAsia" w:eastAsiaTheme="minorEastAsia"/>
                <w:spacing w:val="-3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2768" w:type="dxa"/>
          </w:tcPr>
          <w:p>
            <w:pPr>
              <w:spacing w:after="0"/>
              <w:ind w:firstLine="119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4"/>
                <w:sz w:val="28"/>
                <w:szCs w:val="28"/>
              </w:rPr>
              <w:t>组材（怎么写）</w:t>
            </w:r>
          </w:p>
        </w:tc>
        <w:tc>
          <w:tcPr>
            <w:tcW w:w="5314" w:type="dxa"/>
            <w:gridSpan w:val="2"/>
          </w:tcPr>
          <w:p>
            <w:pPr>
              <w:spacing w:after="0"/>
              <w:ind w:firstLine="120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10"/>
                <w:sz w:val="28"/>
                <w:szCs w:val="28"/>
              </w:rPr>
              <w:t>结构完整，有新颖有趣的开头结尾。</w:t>
            </w:r>
            <w:r>
              <w:rPr>
                <w:rFonts w:cs="宋体" w:asciiTheme="minorEastAsia" w:hAnsiTheme="minorEastAsia" w:eastAsiaTheme="minorEastAsia"/>
                <w:spacing w:val="49"/>
                <w:sz w:val="28"/>
                <w:szCs w:val="28"/>
              </w:rPr>
              <w:t xml:space="preserve"> </w:t>
            </w:r>
            <w:r>
              <w:rPr>
                <w:rFonts w:cs="宋体" w:asciiTheme="minorEastAsia" w:hAnsiTheme="minorEastAsia" w:eastAsiaTheme="minorEastAsia"/>
                <w:spacing w:val="-10"/>
                <w:sz w:val="28"/>
                <w:szCs w:val="28"/>
              </w:rPr>
              <w:t>过渡自然。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2768" w:type="dxa"/>
          </w:tcPr>
          <w:p>
            <w:pPr>
              <w:spacing w:after="0"/>
              <w:ind w:firstLine="116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3"/>
                <w:sz w:val="28"/>
                <w:szCs w:val="28"/>
              </w:rPr>
              <w:t>表达（</w:t>
            </w:r>
            <w:r>
              <w:rPr>
                <w:rFonts w:hint="eastAsia" w:cs="宋体" w:asciiTheme="minorEastAsia" w:hAnsiTheme="minorEastAsia" w:eastAsiaTheme="minorEastAsia"/>
                <w:spacing w:val="-3"/>
                <w:sz w:val="28"/>
                <w:szCs w:val="28"/>
              </w:rPr>
              <w:t>写得怎么样</w:t>
            </w:r>
            <w:r>
              <w:rPr>
                <w:rFonts w:cs="宋体" w:asciiTheme="minorEastAsia" w:hAnsiTheme="minorEastAsia" w:eastAsiaTheme="minorEastAsia"/>
                <w:spacing w:val="-3"/>
                <w:sz w:val="28"/>
                <w:szCs w:val="28"/>
              </w:rPr>
              <w:t>）</w:t>
            </w:r>
          </w:p>
        </w:tc>
        <w:tc>
          <w:tcPr>
            <w:tcW w:w="5314" w:type="dxa"/>
            <w:gridSpan w:val="2"/>
          </w:tcPr>
          <w:p>
            <w:pPr>
              <w:spacing w:after="0"/>
              <w:ind w:firstLine="114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8"/>
                <w:sz w:val="28"/>
                <w:szCs w:val="28"/>
              </w:rPr>
              <w:t>语句通顺。</w:t>
            </w:r>
            <w:r>
              <w:rPr>
                <w:rFonts w:cs="宋体" w:asciiTheme="minorEastAsia" w:hAnsiTheme="minorEastAsia" w:eastAsiaTheme="minorEastAsia"/>
                <w:spacing w:val="-3"/>
                <w:sz w:val="28"/>
                <w:szCs w:val="28"/>
              </w:rPr>
              <w:t>能</w:t>
            </w:r>
            <w:r>
              <w:rPr>
                <w:rFonts w:hint="eastAsia" w:cs="宋体" w:asciiTheme="minorEastAsia" w:hAnsiTheme="minorEastAsia" w:eastAsiaTheme="minorEastAsia"/>
                <w:spacing w:val="-3"/>
                <w:sz w:val="28"/>
                <w:szCs w:val="28"/>
              </w:rPr>
              <w:t>恰当的组织材料表明观点，引用准确、精粹，保证论证逻辑严密，能够突出强调观点的内涵和外延</w:t>
            </w:r>
            <w:r>
              <w:rPr>
                <w:rFonts w:cs="宋体" w:asciiTheme="minorEastAsia" w:hAnsiTheme="minorEastAsia" w:eastAsiaTheme="minorEastAsia"/>
                <w:spacing w:val="-5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2768" w:type="dxa"/>
          </w:tcPr>
          <w:p>
            <w:pPr>
              <w:spacing w:after="0"/>
              <w:ind w:firstLine="117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3"/>
                <w:sz w:val="28"/>
                <w:szCs w:val="28"/>
              </w:rPr>
              <w:t>创意（有新鲜感）</w:t>
            </w:r>
          </w:p>
        </w:tc>
        <w:tc>
          <w:tcPr>
            <w:tcW w:w="5314" w:type="dxa"/>
            <w:gridSpan w:val="2"/>
          </w:tcPr>
          <w:p>
            <w:pPr>
              <w:spacing w:after="0"/>
              <w:ind w:firstLine="118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3"/>
                <w:sz w:val="28"/>
                <w:szCs w:val="28"/>
              </w:rPr>
              <w:t>角度新颖，能使用优美且具有新鲜感的词语。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2768" w:type="dxa"/>
            <w:vMerge w:val="restart"/>
            <w:tcBorders>
              <w:bottom w:val="nil"/>
            </w:tcBorders>
          </w:tcPr>
          <w:p>
            <w:pPr>
              <w:spacing w:after="0"/>
              <w:ind w:firstLine="118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3"/>
                <w:sz w:val="28"/>
                <w:szCs w:val="28"/>
              </w:rPr>
              <w:t>其他</w:t>
            </w:r>
          </w:p>
        </w:tc>
        <w:tc>
          <w:tcPr>
            <w:tcW w:w="1029" w:type="dxa"/>
          </w:tcPr>
          <w:p>
            <w:pPr>
              <w:spacing w:after="0"/>
              <w:ind w:firstLine="114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3"/>
                <w:sz w:val="28"/>
                <w:szCs w:val="28"/>
              </w:rPr>
              <w:t>错别字</w:t>
            </w:r>
          </w:p>
        </w:tc>
        <w:tc>
          <w:tcPr>
            <w:tcW w:w="4285" w:type="dxa"/>
          </w:tcPr>
          <w:p>
            <w:pPr>
              <w:spacing w:after="0"/>
              <w:ind w:firstLine="124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3"/>
                <w:sz w:val="28"/>
                <w:szCs w:val="28"/>
              </w:rPr>
              <w:t>能做到正确书写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2768" w:type="dxa"/>
            <w:vMerge w:val="continue"/>
            <w:tcBorders>
              <w:top w:val="nil"/>
              <w:bottom w:val="nil"/>
            </w:tcBorders>
          </w:tcPr>
          <w:p>
            <w:pPr>
              <w:spacing w:after="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029" w:type="dxa"/>
          </w:tcPr>
          <w:p>
            <w:pPr>
              <w:spacing w:after="0"/>
              <w:ind w:firstLine="115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3"/>
                <w:sz w:val="28"/>
                <w:szCs w:val="28"/>
              </w:rPr>
              <w:t>标点</w:t>
            </w:r>
          </w:p>
        </w:tc>
        <w:tc>
          <w:tcPr>
            <w:tcW w:w="4285" w:type="dxa"/>
          </w:tcPr>
          <w:p>
            <w:pPr>
              <w:spacing w:after="0"/>
              <w:ind w:firstLine="124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2"/>
                <w:sz w:val="28"/>
                <w:szCs w:val="28"/>
              </w:rPr>
              <w:t>能正确使用标点符号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2768" w:type="dxa"/>
            <w:vMerge w:val="continue"/>
            <w:tcBorders>
              <w:top w:val="nil"/>
            </w:tcBorders>
          </w:tcPr>
          <w:p>
            <w:pPr>
              <w:spacing w:after="0"/>
              <w:rPr>
                <w:rFonts w:asciiTheme="minorEastAsia" w:hAnsiTheme="minorEastAsia" w:eastAsiaTheme="minorEastAsia"/>
                <w:sz w:val="28"/>
                <w:szCs w:val="28"/>
              </w:rPr>
            </w:pPr>
          </w:p>
        </w:tc>
        <w:tc>
          <w:tcPr>
            <w:tcW w:w="1029" w:type="dxa"/>
          </w:tcPr>
          <w:p>
            <w:pPr>
              <w:spacing w:after="0"/>
              <w:ind w:firstLine="119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4"/>
                <w:sz w:val="28"/>
                <w:szCs w:val="28"/>
              </w:rPr>
              <w:t>书写</w:t>
            </w:r>
          </w:p>
        </w:tc>
        <w:tc>
          <w:tcPr>
            <w:tcW w:w="4285" w:type="dxa"/>
          </w:tcPr>
          <w:p>
            <w:pPr>
              <w:spacing w:after="0"/>
              <w:ind w:firstLine="116"/>
              <w:rPr>
                <w:rFonts w:cs="宋体" w:asciiTheme="minorEastAsia" w:hAnsiTheme="minorEastAsia" w:eastAsiaTheme="minorEastAsia"/>
                <w:sz w:val="28"/>
                <w:szCs w:val="28"/>
              </w:rPr>
            </w:pPr>
            <w:r>
              <w:rPr>
                <w:rFonts w:cs="宋体" w:asciiTheme="minorEastAsia" w:hAnsiTheme="minorEastAsia" w:eastAsiaTheme="minorEastAsia"/>
                <w:spacing w:val="-2"/>
                <w:sz w:val="28"/>
                <w:szCs w:val="28"/>
              </w:rPr>
              <w:t>字体工整，卷面整洁</w:t>
            </w:r>
          </w:p>
        </w:tc>
      </w:tr>
    </w:tbl>
    <w:p>
      <w:pPr>
        <w:pStyle w:val="4"/>
        <w:spacing w:beforeAutospacing="0" w:afterAutospacing="0"/>
        <w:rPr>
          <w:rFonts w:cs="宋体" w:asciiTheme="minorEastAsia" w:hAnsiTheme="minorEastAsia" w:eastAsiaTheme="minorEastAsia"/>
          <w:bCs/>
          <w:sz w:val="28"/>
          <w:szCs w:val="28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</w:pP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jc w:val="left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D843E"/>
    <w:multiLevelType w:val="singleLevel"/>
    <w:tmpl w:val="02ED843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FiZjg4M2JkOWM1ODVlNDlhOTA2ZDNlYTE3NTk4Y2YifQ=="/>
  </w:docVars>
  <w:rsids>
    <w:rsidRoot w:val="00000000"/>
    <w:rsid w:val="004151FC"/>
    <w:rsid w:val="00C02FC6"/>
    <w:rsid w:val="0C22684B"/>
    <w:rsid w:val="16A0195B"/>
    <w:rsid w:val="31E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kinsoku w:val="0"/>
      <w:autoSpaceDE w:val="0"/>
      <w:autoSpaceDN w:val="0"/>
      <w:spacing w:beforeAutospacing="1" w:after="0" w:afterAutospacing="1"/>
      <w:textAlignment w:val="baseline"/>
    </w:pPr>
    <w:rPr>
      <w:rFonts w:ascii="Arial" w:hAnsi="Arial" w:eastAsia="Arial" w:cs="Times New Roman"/>
      <w:snapToGrid w:val="0"/>
      <w:color w:val="000000"/>
      <w:sz w:val="24"/>
      <w:szCs w:val="21"/>
    </w:rPr>
  </w:style>
  <w:style w:type="paragraph" w:styleId="7">
    <w:name w:val="List Paragraph"/>
    <w:basedOn w:val="1"/>
    <w:qFormat/>
    <w:uiPriority w:val="34"/>
    <w:pPr>
      <w:kinsoku w:val="0"/>
      <w:autoSpaceDE w:val="0"/>
      <w:autoSpaceDN w:val="0"/>
      <w:spacing w:after="0"/>
      <w:ind w:firstLine="420" w:firstLineChars="200"/>
      <w:textAlignment w:val="baseline"/>
    </w:pPr>
    <w:rPr>
      <w:rFonts w:ascii="Arial" w:hAnsi="Arial" w:eastAsia="Arial" w:cs="Arial"/>
      <w:snapToGrid w:val="0"/>
      <w:color w:val="000000"/>
      <w:sz w:val="21"/>
      <w:szCs w:val="21"/>
    </w:r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2023-08-19T08:04:00Z</dcterms:created>
  <dc:creator>mac</dc:creator>
  <cp:lastModifiedBy>Administrator</cp:lastModifiedBy>
  <dcterms:modified xsi:type="dcterms:W3CDTF">2023-08-20T12:11:21Z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