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tabs>
          <w:tab w:val="left" w:pos="1890"/>
          <w:tab w:val="left" w:pos="6705"/>
          <w:tab w:val="center" w:pos="9185"/>
        </w:tabs>
        <w:spacing w:line="360" w:lineRule="auto"/>
        <w:jc w:val="center"/>
        <w:rPr>
          <w:rFonts w:hint="eastAsia" w:ascii="宋体" w:hAnsi="宋体" w:eastAsia="宋体" w:cs="宋体"/>
          <w:b/>
          <w:sz w:val="36"/>
          <w:szCs w:val="36"/>
        </w:rPr>
      </w:pPr>
      <w:r>
        <w:rPr>
          <w:rFonts w:hint="eastAsia" w:ascii="宋体" w:hAnsi="宋体" w:eastAsia="宋体" w:cs="宋体"/>
          <w:b/>
          <w:color w:val="000000"/>
          <w:sz w:val="36"/>
          <w:szCs w:val="36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12484100</wp:posOffset>
            </wp:positionH>
            <wp:positionV relativeFrom="topMargin">
              <wp:posOffset>11201400</wp:posOffset>
            </wp:positionV>
            <wp:extent cx="368300" cy="317500"/>
            <wp:effectExtent l="0" t="0" r="12700" b="6350"/>
            <wp:wrapNone/>
            <wp:docPr id="100045" name="图片 1000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5" name="图片 10004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31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/>
          <w:color w:val="000000"/>
          <w:sz w:val="36"/>
          <w:szCs w:val="36"/>
        </w:rPr>
        <w:pict>
          <v:shape id="图片 14" o:spid="_x0000_s1025" o:spt="75" alt="LOGO定~1" type="#_x0000_t75" style="position:absolute;left:0pt;margin-left:16.2pt;margin-top:-8.5pt;height:54.25pt;width:54.25pt;z-index:251659264;mso-width-relative:page;mso-height-relative:page;" filled="f" o:preferrelative="t" stroked="f" coordsize="21600,21600">
            <v:path/>
            <v:fill on="f" focussize="0,0"/>
            <v:stroke on="f"/>
            <v:imagedata r:id="rId11" o:title="LOGO定~1"/>
            <o:lock v:ext="edit" aspectratio="t"/>
          </v:shape>
        </w:pict>
      </w:r>
      <w:r>
        <w:rPr>
          <w:rFonts w:hint="eastAsia" w:ascii="宋体" w:hAnsi="宋体" w:eastAsia="宋体" w:cs="宋体"/>
          <w:b/>
          <w:color w:val="000000"/>
          <w:sz w:val="36"/>
          <w:szCs w:val="36"/>
        </w:rPr>
        <w:t xml:space="preserve">洛 </w:t>
      </w:r>
      <w:r>
        <w:rPr>
          <w:rFonts w:hint="eastAsia" w:ascii="宋体" w:hAnsi="宋体" w:eastAsia="宋体" w:cs="宋体"/>
          <w:b/>
          <w:sz w:val="36"/>
          <w:szCs w:val="36"/>
        </w:rPr>
        <w:t>阳 中 成 外 国 语 学 校</w:t>
      </w:r>
    </w:p>
    <w:p>
      <w:pPr>
        <w:spacing w:line="360" w:lineRule="auto"/>
        <w:jc w:val="center"/>
        <w:rPr>
          <w:rFonts w:hint="eastAsia" w:ascii="宋体" w:hAnsi="宋体" w:eastAsia="宋体" w:cs="宋体"/>
          <w:sz w:val="18"/>
          <w:szCs w:val="18"/>
        </w:rPr>
      </w:pPr>
      <w:r>
        <w:rPr>
          <w:rFonts w:hint="eastAsia" w:ascii="宋体" w:hAnsi="宋体" w:eastAsia="宋体" w:cs="宋体"/>
          <w:sz w:val="18"/>
          <w:szCs w:val="18"/>
        </w:rPr>
        <w:t>LUOYANG ZHONGCHENG FOREIGN LANGUAGE SCHOOL</w:t>
      </w:r>
    </w:p>
    <w:p>
      <w:pPr>
        <w:keepNext w:val="0"/>
        <w:keepLines w:val="0"/>
        <w:pageBreakBefore w:val="0"/>
        <w:widowControl w:val="0"/>
        <w:tabs>
          <w:tab w:val="left" w:pos="1106"/>
          <w:tab w:val="left" w:pos="2478"/>
          <w:tab w:val="left" w:pos="4102"/>
          <w:tab w:val="left" w:pos="5669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="宋体" w:hAnsi="宋体" w:cs="宋体"/>
          <w:b/>
          <w:bCs/>
          <w:color w:val="000000"/>
          <w:sz w:val="32"/>
          <w:szCs w:val="32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000000"/>
          <w:sz w:val="32"/>
          <w:szCs w:val="32"/>
        </w:rPr>
        <w:t>2022—2023学年第</w:t>
      </w:r>
      <w:r>
        <w:rPr>
          <w:rFonts w:hint="eastAsia" w:ascii="宋体" w:hAnsi="宋体" w:cs="宋体"/>
          <w:b/>
          <w:bCs/>
          <w:color w:val="000000"/>
          <w:sz w:val="32"/>
          <w:szCs w:val="32"/>
          <w:lang w:val="en-US" w:eastAsia="zh-CN"/>
        </w:rPr>
        <w:t>二</w:t>
      </w:r>
      <w:r>
        <w:rPr>
          <w:rFonts w:hint="eastAsia" w:ascii="宋体" w:hAnsi="宋体" w:eastAsia="宋体" w:cs="宋体"/>
          <w:b/>
          <w:bCs/>
          <w:color w:val="000000"/>
          <w:sz w:val="32"/>
          <w:szCs w:val="32"/>
        </w:rPr>
        <w:t>学期</w:t>
      </w:r>
      <w:r>
        <w:rPr>
          <w:rFonts w:hint="eastAsia" w:ascii="宋体" w:hAnsi="宋体" w:cs="宋体"/>
          <w:b/>
          <w:bCs/>
          <w:color w:val="000000"/>
          <w:sz w:val="32"/>
          <w:szCs w:val="32"/>
          <w:lang w:val="en-US" w:eastAsia="zh-CN"/>
        </w:rPr>
        <w:t>期末考试</w:t>
      </w:r>
    </w:p>
    <w:p>
      <w:pPr>
        <w:keepNext w:val="0"/>
        <w:keepLines w:val="0"/>
        <w:pageBreakBefore w:val="0"/>
        <w:widowControl w:val="0"/>
        <w:tabs>
          <w:tab w:val="left" w:pos="1106"/>
          <w:tab w:val="left" w:pos="2478"/>
          <w:tab w:val="left" w:pos="4102"/>
          <w:tab w:val="left" w:pos="5669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="宋体" w:hAnsi="宋体" w:eastAsia="宋体" w:cs="宋体"/>
          <w:szCs w:val="21"/>
          <w:lang w:eastAsia="zh-CN"/>
        </w:rPr>
      </w:pPr>
      <w:r>
        <w:rPr>
          <w:rFonts w:hint="eastAsia" w:ascii="宋体" w:hAnsi="宋体" w:cs="宋体"/>
          <w:b/>
          <w:bCs/>
          <w:color w:val="000000"/>
          <w:sz w:val="36"/>
          <w:szCs w:val="36"/>
          <w:lang w:eastAsia="zh-CN"/>
        </w:rPr>
        <w:t>八</w:t>
      </w:r>
      <w:r>
        <w:rPr>
          <w:rFonts w:hint="eastAsia" w:ascii="宋体" w:hAnsi="宋体" w:eastAsia="宋体" w:cs="宋体"/>
          <w:b/>
          <w:bCs/>
          <w:color w:val="000000"/>
          <w:sz w:val="36"/>
          <w:szCs w:val="36"/>
        </w:rPr>
        <w:t xml:space="preserve"> 年 级</w:t>
      </w:r>
      <w:r>
        <w:rPr>
          <w:rFonts w:hint="eastAsia" w:ascii="宋体" w:hAnsi="宋体" w:cs="宋体"/>
          <w:b/>
          <w:bCs/>
          <w:color w:val="000000"/>
          <w:sz w:val="36"/>
          <w:szCs w:val="36"/>
          <w:lang w:val="en-US" w:eastAsia="zh-CN"/>
        </w:rPr>
        <w:t xml:space="preserve">  </w:t>
      </w:r>
      <w:r>
        <w:rPr>
          <w:rFonts w:hint="eastAsia" w:ascii="宋体" w:hAnsi="宋体" w:cs="宋体"/>
          <w:b/>
          <w:bCs/>
          <w:color w:val="000000"/>
          <w:sz w:val="36"/>
          <w:szCs w:val="36"/>
          <w:lang w:eastAsia="zh-CN"/>
        </w:rPr>
        <w:t>物</w:t>
      </w:r>
      <w:r>
        <w:rPr>
          <w:rFonts w:hint="eastAsia" w:ascii="宋体" w:hAnsi="宋体" w:cs="宋体"/>
          <w:b/>
          <w:bCs/>
          <w:color w:val="000000"/>
          <w:sz w:val="36"/>
          <w:szCs w:val="36"/>
          <w:lang w:val="en-US" w:eastAsia="zh-CN"/>
        </w:rPr>
        <w:t xml:space="preserve">  </w:t>
      </w:r>
      <w:r>
        <w:rPr>
          <w:rFonts w:hint="eastAsia" w:ascii="宋体" w:hAnsi="宋体" w:cs="宋体"/>
          <w:b/>
          <w:bCs/>
          <w:color w:val="000000"/>
          <w:sz w:val="36"/>
          <w:szCs w:val="36"/>
          <w:lang w:eastAsia="zh-CN"/>
        </w:rPr>
        <w:t>理</w:t>
      </w:r>
    </w:p>
    <w:p>
      <w:pPr>
        <w:shd w:val="clear" w:color="auto" w:fill="auto"/>
        <w:spacing w:line="360" w:lineRule="auto"/>
        <w:jc w:val="left"/>
        <w:textAlignment w:val="center"/>
        <w:rPr>
          <w:rFonts w:hint="eastAsia" w:ascii="宋体" w:hAnsi="宋体" w:eastAsia="宋体" w:cs="宋体"/>
          <w:b/>
          <w:sz w:val="21"/>
          <w:lang w:eastAsia="zh-CN"/>
        </w:rPr>
      </w:pPr>
      <w:r>
        <w:rPr>
          <w:rFonts w:ascii="宋体" w:hAnsi="宋体" w:eastAsia="宋体" w:cs="宋体"/>
          <w:b/>
          <w:sz w:val="21"/>
        </w:rPr>
        <w:t>一、填空题</w:t>
      </w:r>
      <w:r>
        <w:rPr>
          <w:rFonts w:hint="eastAsia" w:ascii="宋体" w:hAnsi="宋体" w:cs="宋体"/>
          <w:b/>
          <w:sz w:val="21"/>
          <w:lang w:eastAsia="zh-CN"/>
        </w:rPr>
        <w:t>（每空一分，共</w:t>
      </w:r>
      <w:r>
        <w:rPr>
          <w:rFonts w:hint="eastAsia" w:ascii="宋体" w:hAnsi="宋体" w:cs="宋体"/>
          <w:b/>
          <w:sz w:val="21"/>
          <w:lang w:val="en-US" w:eastAsia="zh-CN"/>
        </w:rPr>
        <w:t>17分</w:t>
      </w:r>
      <w:r>
        <w:rPr>
          <w:rFonts w:hint="eastAsia" w:ascii="宋体" w:hAnsi="宋体" w:cs="宋体"/>
          <w:b/>
          <w:sz w:val="21"/>
          <w:lang w:eastAsia="zh-CN"/>
        </w:rPr>
        <w:t>）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1．注射器针头做得很尖，其目的是_____（填“增大”或“减小”）压强；蛟龙号载人潜水器在下潜到海底的过程中，它受到海水的压强将_____（填“变大”、“不变”或“变小”），潜入海面下6km深处受到海水的压强是_____Pa（</w:t>
      </w:r>
      <w:r>
        <w:rPr>
          <w:i/>
        </w:rPr>
        <w:t>ρ</w:t>
      </w:r>
      <w:r>
        <w:rPr>
          <w:i/>
          <w:vertAlign w:val="subscript"/>
        </w:rPr>
        <w:t>海水</w:t>
      </w:r>
      <w:r>
        <w:t>＝1.03×10</w:t>
      </w:r>
      <w:r>
        <w:rPr>
          <w:vertAlign w:val="superscript"/>
        </w:rPr>
        <w:t>3</w:t>
      </w:r>
      <w:r>
        <w:t>kg/m</w:t>
      </w:r>
      <w:r>
        <w:rPr>
          <w:vertAlign w:val="superscript"/>
        </w:rPr>
        <w:t>3</w:t>
      </w:r>
      <w:r>
        <w:t>，</w:t>
      </w:r>
      <w:r>
        <w:rPr>
          <w:i/>
        </w:rPr>
        <w:t>g</w:t>
      </w:r>
      <w:r>
        <w:t>取10N/kg）。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2．如图所示，锤子的锤头变松了，人们常用撞击锤柄下端的方法使锤头紧套在锤柄上．当锤柄下端受到撞击时，锤柄比锤头先停止运动，这是利用了_________的惯性（选填“锤柄”或“锤头”），并且_____（选填“质量”或“速度”）越大越容易套紧．</w:t>
      </w:r>
    </w:p>
    <w:p>
      <w:pPr>
        <w:shd w:val="clear" w:color="auto" w:fill="FFFFFF"/>
        <w:spacing w:line="360" w:lineRule="auto"/>
        <w:jc w:val="left"/>
        <w:textAlignment w:val="center"/>
      </w:pPr>
      <w:r>
        <w:pict>
          <v:shape id="_x0000_i1025" o:spt="75" type="#_x0000_t75" style="height:77.25pt;width:75pt;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  <w10:wrap type="none"/>
            <w10:anchorlock/>
          </v:shape>
        </w:pict>
      </w:r>
    </w:p>
    <w:p>
      <w:pPr>
        <w:shd w:val="clear" w:color="auto" w:fill="FFFFFF"/>
        <w:spacing w:line="360" w:lineRule="auto"/>
        <w:jc w:val="left"/>
        <w:textAlignment w:val="center"/>
      </w:pPr>
      <w:r>
        <w:t>3．取一只空牙膏袋，一次将它挤瘪，另一次将它撑开，两次都拧紧盖后先后放入同一杯水中，如图所示：两次牙膏袋的质量</w:t>
      </w:r>
      <w:r>
        <w:rPr>
          <w:i/>
        </w:rPr>
        <w:t>m</w:t>
      </w:r>
      <w:r>
        <w:rPr>
          <w:i/>
          <w:vertAlign w:val="subscript"/>
        </w:rPr>
        <w:t>甲</w:t>
      </w:r>
      <w:r>
        <w:t>和</w:t>
      </w:r>
      <w:r>
        <w:rPr>
          <w:i/>
        </w:rPr>
        <w:t>m</w:t>
      </w:r>
      <w:r>
        <w:rPr>
          <w:i/>
          <w:vertAlign w:val="subscript"/>
        </w:rPr>
        <w:t>乙</w:t>
      </w:r>
      <w:r>
        <w:t>的大小关系是</w:t>
      </w:r>
      <w:r>
        <w:rPr>
          <w:i/>
        </w:rPr>
        <w:t>m</w:t>
      </w:r>
      <w:r>
        <w:rPr>
          <w:i/>
          <w:vertAlign w:val="subscript"/>
        </w:rPr>
        <w:t>甲</w:t>
      </w:r>
      <w:r>
        <w:t>________</w:t>
      </w:r>
      <w:r>
        <w:rPr>
          <w:i/>
        </w:rPr>
        <w:t>m</w:t>
      </w:r>
      <w:r>
        <w:rPr>
          <w:i/>
          <w:vertAlign w:val="subscript"/>
        </w:rPr>
        <w:t>乙</w:t>
      </w:r>
      <w:r>
        <w:t xml:space="preserve">（选填“&gt;”、“=”或“&lt;”，下同）；两次排开水的体积 </w:t>
      </w:r>
      <w:r>
        <w:rPr>
          <w:i/>
        </w:rPr>
        <w:t>V</w:t>
      </w:r>
      <w:r>
        <w:rPr>
          <w:i/>
          <w:vertAlign w:val="subscript"/>
        </w:rPr>
        <w:t>甲</w:t>
      </w:r>
      <w:r>
        <w:t>和</w:t>
      </w:r>
      <w:r>
        <w:rPr>
          <w:i/>
        </w:rPr>
        <w:t>V</w:t>
      </w:r>
      <w:r>
        <w:rPr>
          <w:i/>
          <w:vertAlign w:val="subscript"/>
        </w:rPr>
        <w:t>乙</w:t>
      </w:r>
      <w:r>
        <w:t>的大小关系是</w:t>
      </w:r>
      <w:r>
        <w:rPr>
          <w:i/>
        </w:rPr>
        <w:t>V</w:t>
      </w:r>
      <w:r>
        <w:rPr>
          <w:i/>
          <w:vertAlign w:val="subscript"/>
        </w:rPr>
        <w:t>甲</w:t>
      </w:r>
      <w:r>
        <w:t>____</w:t>
      </w:r>
      <w:r>
        <w:rPr>
          <w:i/>
        </w:rPr>
        <w:t>V</w:t>
      </w:r>
      <w:r>
        <w:rPr>
          <w:i/>
          <w:vertAlign w:val="subscript"/>
        </w:rPr>
        <w:t>乙</w:t>
      </w:r>
      <w:r>
        <w:t>；两次所受的浮力</w:t>
      </w:r>
      <w:r>
        <w:rPr>
          <w:i/>
        </w:rPr>
        <w:t>F</w:t>
      </w:r>
      <w:r>
        <w:rPr>
          <w:i/>
          <w:vertAlign w:val="subscript"/>
        </w:rPr>
        <w:t>甲</w:t>
      </w:r>
      <w:r>
        <w:t>和</w:t>
      </w:r>
      <w:r>
        <w:rPr>
          <w:i/>
        </w:rPr>
        <w:t>F</w:t>
      </w:r>
      <w:r>
        <w:rPr>
          <w:i/>
          <w:vertAlign w:val="subscript"/>
        </w:rPr>
        <w:t>乙</w:t>
      </w:r>
      <w:r>
        <w:t>的大小关系是</w:t>
      </w:r>
      <w:r>
        <w:rPr>
          <w:i/>
        </w:rPr>
        <w:t>F</w:t>
      </w:r>
      <w:r>
        <w:rPr>
          <w:i/>
          <w:vertAlign w:val="subscript"/>
        </w:rPr>
        <w:t>甲</w:t>
      </w:r>
      <w:r>
        <w:t>______</w:t>
      </w:r>
      <w:r>
        <w:rPr>
          <w:i/>
        </w:rPr>
        <w:t>F</w:t>
      </w:r>
      <w:r>
        <w:rPr>
          <w:i/>
          <w:vertAlign w:val="subscript"/>
        </w:rPr>
        <w:t>乙</w:t>
      </w:r>
      <w:r>
        <w:t>；两次杯底受到水的压强</w:t>
      </w:r>
      <w:r>
        <w:rPr>
          <w:i/>
        </w:rPr>
        <w:t>p</w:t>
      </w:r>
      <w:r>
        <w:rPr>
          <w:i/>
          <w:vertAlign w:val="subscript"/>
        </w:rPr>
        <w:t>甲</w:t>
      </w:r>
      <w:r>
        <w:t>和</w:t>
      </w:r>
      <w:r>
        <w:rPr>
          <w:i/>
        </w:rPr>
        <w:t>p</w:t>
      </w:r>
      <w:r>
        <w:rPr>
          <w:i/>
          <w:vertAlign w:val="subscript"/>
        </w:rPr>
        <w:t>乙</w:t>
      </w:r>
      <w:r>
        <w:t>的大小关系是</w:t>
      </w:r>
      <w:r>
        <w:rPr>
          <w:i/>
        </w:rPr>
        <w:t>p</w:t>
      </w:r>
      <w:r>
        <w:rPr>
          <w:i/>
          <w:vertAlign w:val="subscript"/>
        </w:rPr>
        <w:t>甲</w:t>
      </w:r>
      <w:r>
        <w:t>____</w:t>
      </w:r>
      <w:r>
        <w:rPr>
          <w:i/>
        </w:rPr>
        <w:t>p</w:t>
      </w:r>
      <w:r>
        <w:rPr>
          <w:i/>
          <w:vertAlign w:val="subscript"/>
        </w:rPr>
        <w:t>乙</w:t>
      </w:r>
      <w:r>
        <w:t>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pict>
          <v:shape id="_x0000_i1026" o:spt="75" type="#_x0000_t75" style="height:61.15pt;width:87.2pt;" filled="f" o:preferrelative="t" stroked="f" coordsize="21600,21600">
            <v:path/>
            <v:fill on="f" focussize="0,0"/>
            <v:stroke on="f" joinstyle="miter"/>
            <v:imagedata r:id="rId13" o:title=""/>
            <o:lock v:ext="edit" aspectratio="t"/>
            <w10:wrap type="none"/>
            <w10:anchorlock/>
          </v:shape>
        </w:pict>
      </w:r>
    </w:p>
    <w:p>
      <w:pPr>
        <w:shd w:val="clear" w:color="auto" w:fill="FFFFFF"/>
        <w:spacing w:line="360" w:lineRule="auto"/>
        <w:jc w:val="left"/>
        <w:textAlignment w:val="center"/>
      </w:pPr>
      <w:r>
        <w:t>4．图所示为一种自制简易密度计，它是在木棒的一端缠绕一些铜丝做成的，用它来测量液体密度时，该密度计_____在被测液体中（选填“悬浮”、“漂浮”或“沉底”）．将其分别放入装有液体密度为</w:t>
      </w:r>
      <w:r>
        <w:rPr>
          <w:i/>
        </w:rPr>
        <w:t>ρ</w:t>
      </w:r>
      <w:r>
        <w:rPr>
          <w:i/>
          <w:vertAlign w:val="subscript"/>
        </w:rPr>
        <w:t>1</w:t>
      </w:r>
      <w:r>
        <w:t>和</w:t>
      </w:r>
      <w:r>
        <w:rPr>
          <w:i/>
        </w:rPr>
        <w:t>ρ</w:t>
      </w:r>
      <w:r>
        <w:rPr>
          <w:i/>
          <w:vertAlign w:val="subscript"/>
        </w:rPr>
        <w:t>2</w:t>
      </w:r>
      <w:r>
        <w:t>的两个烧杯中，可以判断：浮力</w:t>
      </w:r>
      <w:r>
        <w:rPr>
          <w:i/>
        </w:rPr>
        <w:t>F</w:t>
      </w:r>
      <w:r>
        <w:rPr>
          <w:i/>
          <w:vertAlign w:val="subscript"/>
        </w:rPr>
        <w:t>1</w:t>
      </w:r>
      <w:r>
        <w:t>_____</w:t>
      </w:r>
      <w:r>
        <w:rPr>
          <w:i/>
        </w:rPr>
        <w:t>F</w:t>
      </w:r>
      <w:r>
        <w:rPr>
          <w:i/>
          <w:vertAlign w:val="subscript"/>
        </w:rPr>
        <w:t>2</w:t>
      </w:r>
      <w:r>
        <w:t xml:space="preserve"> (选填“大于”“小于”或“等于”），液体密度</w:t>
      </w:r>
      <w:r>
        <w:rPr>
          <w:i/>
        </w:rPr>
        <w:t>ρ</w:t>
      </w:r>
      <w:r>
        <w:rPr>
          <w:i/>
          <w:vertAlign w:val="subscript"/>
        </w:rPr>
        <w:t>1</w:t>
      </w:r>
      <w:r>
        <w:t>_____</w:t>
      </w:r>
      <w:r>
        <w:rPr>
          <w:i/>
        </w:rPr>
        <w:t>ρ</w:t>
      </w:r>
      <w:r>
        <w:rPr>
          <w:i/>
          <w:vertAlign w:val="subscript"/>
        </w:rPr>
        <w:t xml:space="preserve">2 </w:t>
      </w:r>
      <w:r>
        <w:t>(选填“大于”“小于”或“等于”）．</w:t>
      </w:r>
    </w:p>
    <w:p>
      <w:pPr>
        <w:shd w:val="clear" w:color="auto" w:fill="FFFFFF"/>
        <w:spacing w:line="360" w:lineRule="auto"/>
        <w:jc w:val="left"/>
        <w:textAlignment w:val="center"/>
      </w:pPr>
      <w:r>
        <w:pict>
          <v:shape id="_x0000_i1027" o:spt="75" type="#_x0000_t75" style="height:82.15pt;width:113.7pt;" filled="f" o:preferrelative="t" stroked="f" coordsize="21600,21600">
            <v:path/>
            <v:fill on="f" focussize="0,0"/>
            <v:stroke on="f" joinstyle="miter"/>
            <v:imagedata r:id="rId14" o:title=""/>
            <o:lock v:ext="edit" aspectratio="t"/>
            <w10:wrap type="none"/>
            <w10:anchorlock/>
          </v:shape>
        </w:pict>
      </w:r>
    </w:p>
    <w:p>
      <w:pPr>
        <w:shd w:val="clear" w:color="auto" w:fill="FFFFFF"/>
        <w:spacing w:line="360" w:lineRule="auto"/>
        <w:jc w:val="left"/>
        <w:textAlignment w:val="center"/>
      </w:pPr>
      <w:r>
        <w:rPr>
          <w:rFonts w:hint="eastAsia"/>
          <w:lang w:val="en-US" w:eastAsia="zh-CN"/>
        </w:rPr>
        <w:t>5</w:t>
      </w:r>
      <w:r>
        <w:t xml:space="preserve">．如图所示，粗糙斜面 </w:t>
      </w:r>
      <w:r>
        <w:rPr>
          <w:rFonts w:ascii="Times New Roman" w:hAnsi="Times New Roman" w:eastAsia="Times New Roman" w:cs="Times New Roman"/>
          <w:i/>
        </w:rPr>
        <w:t>PM</w:t>
      </w:r>
      <w:r>
        <w:t xml:space="preserve"> 与光滑水平面 </w:t>
      </w:r>
      <w:r>
        <w:rPr>
          <w:rFonts w:ascii="Times New Roman" w:hAnsi="Times New Roman" w:eastAsia="Times New Roman" w:cs="Times New Roman"/>
          <w:i/>
        </w:rPr>
        <w:t xml:space="preserve">MN </w:t>
      </w:r>
      <w:r>
        <w:t xml:space="preserve">平滑连接，弹簧左端固定。小物块在斜面上从 </w:t>
      </w:r>
      <w:r>
        <w:rPr>
          <w:rFonts w:ascii="Times New Roman" w:hAnsi="Times New Roman" w:eastAsia="Times New Roman" w:cs="Times New Roman"/>
          <w:i/>
        </w:rPr>
        <w:t>P</w:t>
      </w:r>
      <w:r>
        <w:t xml:space="preserve">点由静止滑向 </w:t>
      </w:r>
      <w:r>
        <w:rPr>
          <w:rFonts w:ascii="Times New Roman" w:hAnsi="Times New Roman" w:eastAsia="Times New Roman" w:cs="Times New Roman"/>
          <w:i/>
        </w:rPr>
        <w:t>M</w:t>
      </w:r>
      <w:r>
        <w:t xml:space="preserve"> 点的过程中，机械能___________（填“变大”“变小”或“不变”）；小物块压缩弹簧的过程中，它的动能转化为___________能。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pict>
          <v:shape id="_x0000_i1028" o:spt="75" type="#_x0000_t75" style="height:46.4pt;width:146.9pt;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  <w10:wrap type="none"/>
            <w10:anchorlock/>
          </v:shape>
        </w:pict>
      </w:r>
      <w:r>
        <w:pict>
          <v:shape id="_x0000_i1029" o:spt="75" type="#_x0000_t75" style="height:47.25pt;width:131.25pt;" filled="f" o:preferrelative="t" stroked="f" coordsize="21600,21600">
            <v:path/>
            <v:fill on="f" focussize="0,0"/>
            <v:stroke on="f" joinstyle="miter"/>
            <v:imagedata r:id="rId16" o:title=""/>
            <o:lock v:ext="edit" aspectratio="t"/>
            <w10:wrap type="none"/>
            <w10:anchorlock/>
          </v:shape>
        </w:pict>
      </w:r>
    </w:p>
    <w:p>
      <w:pPr>
        <w:shd w:val="clear" w:color="auto" w:fill="FFFFFF"/>
        <w:spacing w:line="360" w:lineRule="auto"/>
        <w:jc w:val="left"/>
        <w:textAlignment w:val="center"/>
      </w:pPr>
      <w:r>
        <w:rPr>
          <w:rFonts w:hint="eastAsia"/>
          <w:lang w:val="en-US" w:eastAsia="zh-CN"/>
        </w:rPr>
        <w:t>6</w:t>
      </w:r>
      <w:r>
        <w:t>．往车上装重物时，常常用长木板搭个斜面，把重物沿斜面推上去，如图所示，工人用3m长的斜面，把120kg的重物提高1m，假设斜面很光滑，则需要施加的推力为___，若实际用力为500N，斜面的机械效率为____，重物受到的摩擦力为___。（</w:t>
      </w:r>
      <w:r>
        <w:rPr>
          <w:i/>
        </w:rPr>
        <w:t>g</w:t>
      </w:r>
      <w:r>
        <w:t>取10N/kg）。</w:t>
      </w:r>
    </w:p>
    <w:p>
      <w:pPr>
        <w:shd w:val="clear" w:color="auto" w:fill="auto"/>
        <w:spacing w:line="360" w:lineRule="auto"/>
        <w:jc w:val="left"/>
        <w:textAlignment w:val="center"/>
        <w:rPr>
          <w:rFonts w:hint="eastAsia" w:ascii="宋体" w:hAnsi="宋体" w:eastAsia="宋体" w:cs="宋体"/>
          <w:b/>
          <w:sz w:val="21"/>
          <w:lang w:eastAsia="zh-CN"/>
        </w:rPr>
      </w:pPr>
      <w:r>
        <w:rPr>
          <w:rFonts w:ascii="宋体" w:hAnsi="宋体" w:eastAsia="宋体" w:cs="宋体"/>
          <w:b/>
          <w:sz w:val="21"/>
        </w:rPr>
        <w:t>二、</w:t>
      </w:r>
      <w:r>
        <w:rPr>
          <w:rFonts w:hint="eastAsia" w:ascii="宋体" w:hAnsi="宋体" w:cs="宋体"/>
          <w:b/>
          <w:sz w:val="21"/>
          <w:lang w:eastAsia="zh-CN"/>
        </w:rPr>
        <w:t>选择题（每题两分，共</w:t>
      </w:r>
      <w:r>
        <w:rPr>
          <w:rFonts w:hint="eastAsia" w:ascii="宋体" w:hAnsi="宋体" w:cs="宋体"/>
          <w:b/>
          <w:sz w:val="21"/>
          <w:lang w:val="en-US" w:eastAsia="zh-CN"/>
        </w:rPr>
        <w:t>16分</w:t>
      </w:r>
      <w:r>
        <w:rPr>
          <w:rFonts w:hint="eastAsia" w:ascii="宋体" w:hAnsi="宋体" w:cs="宋体"/>
          <w:b/>
          <w:sz w:val="21"/>
          <w:lang w:eastAsia="zh-CN"/>
        </w:rPr>
        <w:t>）</w:t>
      </w:r>
    </w:p>
    <w:p>
      <w:pPr>
        <w:shd w:val="clear" w:color="auto" w:fill="FFFFFF"/>
        <w:spacing w:line="360" w:lineRule="auto"/>
        <w:jc w:val="left"/>
        <w:textAlignment w:val="center"/>
      </w:pPr>
      <w:r>
        <w:rPr>
          <w:rFonts w:hint="eastAsia"/>
          <w:lang w:val="en-US" w:eastAsia="zh-CN"/>
        </w:rPr>
        <w:t>7</w:t>
      </w:r>
      <w:r>
        <w:t>．如图所示，用滑轮组提升重物时，重400N的物体在10s内匀速上升了1m。已知拉绳的力</w:t>
      </w:r>
      <w:r>
        <w:rPr>
          <w:i/>
        </w:rPr>
        <w:t>F</w:t>
      </w:r>
      <w:r>
        <w:t>为250N，则提升重物的过程中（　　）</w:t>
      </w:r>
    </w:p>
    <w:p>
      <w:pPr>
        <w:shd w:val="clear" w:color="auto" w:fill="FFFFFF"/>
        <w:spacing w:line="360" w:lineRule="auto"/>
        <w:jc w:val="left"/>
        <w:textAlignment w:val="center"/>
      </w:pPr>
      <w:r>
        <w:pict>
          <v:shape id="_x0000_i1030" o:spt="75" type="#_x0000_t75" style="height:92.65pt;width:42.25pt;" filled="f" o:preferrelative="t" stroked="f" coordsize="21600,21600">
            <v:path/>
            <v:fill on="f" focussize="0,0"/>
            <v:stroke on="f" joinstyle="miter"/>
            <v:imagedata r:id="rId17" o:title=""/>
            <o:lock v:ext="edit" aspectratio="t"/>
            <w10:wrap type="none"/>
            <w10:anchorlock/>
          </v:shape>
        </w:pict>
      </w:r>
    </w:p>
    <w:p>
      <w:pPr>
        <w:shd w:val="clear" w:color="auto" w:fill="FFFFFF"/>
        <w:tabs>
          <w:tab w:val="left" w:pos="4156"/>
        </w:tabs>
        <w:spacing w:line="360" w:lineRule="auto"/>
        <w:jc w:val="left"/>
        <w:textAlignment w:val="center"/>
      </w:pPr>
      <w:r>
        <w:t>A．绳子自由端被拉下1m</w:t>
      </w:r>
      <w:r>
        <w:tab/>
      </w:r>
      <w:r>
        <w:t>B．做的总功是400J</w:t>
      </w:r>
    </w:p>
    <w:p>
      <w:pPr>
        <w:shd w:val="clear" w:color="auto" w:fill="FFFFFF"/>
        <w:tabs>
          <w:tab w:val="left" w:pos="4156"/>
        </w:tabs>
        <w:spacing w:line="360" w:lineRule="auto"/>
        <w:jc w:val="left"/>
        <w:textAlignment w:val="center"/>
      </w:pPr>
      <w:r>
        <w:t>C．拉力的功率是25W</w:t>
      </w:r>
      <w:r>
        <w:tab/>
      </w:r>
      <w:r>
        <w:t>D．滑轮组的机械效率是80%</w:t>
      </w:r>
    </w:p>
    <w:p>
      <w:pPr>
        <w:shd w:val="clear" w:color="auto" w:fill="FFFFFF"/>
        <w:spacing w:line="360" w:lineRule="auto"/>
        <w:jc w:val="left"/>
        <w:textAlignment w:val="center"/>
      </w:pPr>
      <w:r>
        <w:rPr>
          <w:rFonts w:hint="eastAsia"/>
          <w:lang w:val="en-US" w:eastAsia="zh-CN"/>
        </w:rPr>
        <w:t>8</w:t>
      </w:r>
      <w:r>
        <w:t>．如图所示，一轻质杠杆</w:t>
      </w:r>
      <w:r>
        <w:rPr>
          <w:i/>
        </w:rPr>
        <w:t>OA</w:t>
      </w:r>
      <w:r>
        <w:t>在力</w:t>
      </w:r>
      <w:r>
        <w:rPr>
          <w:i/>
        </w:rPr>
        <w:t>FA</w:t>
      </w:r>
      <w:r>
        <w:t>、</w:t>
      </w:r>
      <w:r>
        <w:rPr>
          <w:i/>
        </w:rPr>
        <w:t>FB</w:t>
      </w:r>
      <w:r>
        <w:t>的作用下保持水平平衡，</w:t>
      </w:r>
      <w:r>
        <w:rPr>
          <w:i/>
        </w:rPr>
        <w:t>O</w:t>
      </w:r>
      <w:r>
        <w:t>为杠杆的支点，则下列关系式中正确的是（　　）</w:t>
      </w:r>
    </w:p>
    <w:p>
      <w:pPr>
        <w:shd w:val="clear" w:color="auto" w:fill="FFFFFF"/>
        <w:spacing w:line="360" w:lineRule="auto"/>
        <w:jc w:val="left"/>
        <w:textAlignment w:val="center"/>
      </w:pPr>
      <w:r>
        <w:pict>
          <v:shape id="_x0000_i1031" o:spt="75" type="#_x0000_t75" style="height:52.5pt;width:101.25pt;" filled="f" o:preferrelative="t" stroked="f" coordsize="21600,21600">
            <v:path/>
            <v:fill on="f" focussize="0,0"/>
            <v:stroke on="f" joinstyle="miter"/>
            <v:imagedata r:id="rId18" o:title=""/>
            <o:lock v:ext="edit" aspectratio="t"/>
            <w10:wrap type="none"/>
            <w10:anchorlock/>
          </v:shape>
        </w:pict>
      </w:r>
    </w:p>
    <w:p>
      <w:pPr>
        <w:shd w:val="clear" w:color="auto" w:fill="FFFFFF"/>
        <w:tabs>
          <w:tab w:val="left" w:pos="4156"/>
        </w:tabs>
        <w:spacing w:line="360" w:lineRule="auto"/>
        <w:jc w:val="left"/>
        <w:textAlignment w:val="center"/>
        <w:rPr>
          <w:i/>
        </w:rPr>
      </w:pPr>
      <w:r>
        <w:t>A．</w:t>
      </w:r>
      <w:r>
        <w:rPr>
          <w:i/>
        </w:rPr>
        <w:t>FA</w:t>
      </w:r>
      <w:r>
        <w:t>•</w:t>
      </w:r>
      <w:r>
        <w:rPr>
          <w:i/>
        </w:rPr>
        <w:t>OA</w:t>
      </w:r>
      <w:r>
        <w:t>=</w:t>
      </w:r>
      <w:r>
        <w:rPr>
          <w:i/>
        </w:rPr>
        <w:t>FB</w:t>
      </w:r>
      <w:r>
        <w:t>•</w:t>
      </w:r>
      <w:r>
        <w:rPr>
          <w:i/>
        </w:rPr>
        <w:t>OB</w:t>
      </w:r>
      <w:r>
        <w:rPr>
          <w:i/>
        </w:rPr>
        <w:tab/>
      </w:r>
      <w:r>
        <w:t>B．</w:t>
      </w:r>
      <w:r>
        <w:rPr>
          <w:i/>
        </w:rPr>
        <w:t>FA</w:t>
      </w:r>
      <w:r>
        <w:t>•</w:t>
      </w:r>
      <w:r>
        <w:rPr>
          <w:i/>
        </w:rPr>
        <w:t>OA</w:t>
      </w:r>
      <w:r>
        <w:t>＜</w:t>
      </w:r>
      <w:r>
        <w:rPr>
          <w:i/>
        </w:rPr>
        <w:t>FB</w:t>
      </w:r>
      <w:r>
        <w:t>•</w:t>
      </w:r>
      <w:r>
        <w:rPr>
          <w:i/>
        </w:rPr>
        <w:t>OB</w:t>
      </w:r>
    </w:p>
    <w:p>
      <w:pPr>
        <w:shd w:val="clear" w:color="auto" w:fill="FFFFFF"/>
        <w:tabs>
          <w:tab w:val="left" w:pos="4156"/>
        </w:tabs>
        <w:spacing w:line="360" w:lineRule="auto"/>
        <w:jc w:val="left"/>
        <w:textAlignment w:val="center"/>
        <w:rPr>
          <w:i/>
        </w:rPr>
      </w:pPr>
      <w:r>
        <w:t>C．</w:t>
      </w:r>
      <w:r>
        <w:rPr>
          <w:i/>
        </w:rPr>
        <w:t>FA</w:t>
      </w:r>
      <w:r>
        <w:t>•</w:t>
      </w:r>
      <w:r>
        <w:rPr>
          <w:i/>
        </w:rPr>
        <w:t>OB</w:t>
      </w:r>
      <w:r>
        <w:t>=</w:t>
      </w:r>
      <w:r>
        <w:rPr>
          <w:i/>
        </w:rPr>
        <w:t>FB</w:t>
      </w:r>
      <w:r>
        <w:t>•</w:t>
      </w:r>
      <w:r>
        <w:rPr>
          <w:i/>
        </w:rPr>
        <w:t>OB</w:t>
      </w:r>
      <w:r>
        <w:rPr>
          <w:i/>
        </w:rPr>
        <w:tab/>
      </w:r>
      <w:r>
        <w:t>D．</w:t>
      </w:r>
      <w:r>
        <w:rPr>
          <w:i/>
        </w:rPr>
        <w:t>FA</w:t>
      </w:r>
      <w:r>
        <w:t>•</w:t>
      </w:r>
      <w:r>
        <w:rPr>
          <w:i/>
        </w:rPr>
        <w:t>OA</w:t>
      </w:r>
      <w:r>
        <w:t>＞</w:t>
      </w:r>
      <w:r>
        <w:rPr>
          <w:i/>
        </w:rPr>
        <w:t>FB</w:t>
      </w:r>
      <w:r>
        <w:t>•</w:t>
      </w:r>
      <w:r>
        <w:rPr>
          <w:i/>
        </w:rPr>
        <w:t>OB</w:t>
      </w:r>
    </w:p>
    <w:p>
      <w:pPr>
        <w:shd w:val="clear" w:color="auto" w:fill="FFFFFF"/>
        <w:spacing w:line="360" w:lineRule="auto"/>
        <w:jc w:val="left"/>
        <w:textAlignment w:val="center"/>
      </w:pPr>
      <w:r>
        <w:rPr>
          <w:rFonts w:hint="eastAsia"/>
          <w:lang w:val="en-US" w:eastAsia="zh-CN"/>
        </w:rPr>
        <w:t>9</w:t>
      </w:r>
      <w:r>
        <w:t>．如图所示，在粗糙的轨道内，小球从</w:t>
      </w:r>
      <w:r>
        <w:rPr>
          <w:i/>
        </w:rPr>
        <w:t>a</w:t>
      </w:r>
      <w:r>
        <w:t>点静止释放，小球沿轨道运动到达</w:t>
      </w:r>
      <w:r>
        <w:rPr>
          <w:i/>
        </w:rPr>
        <w:t>c</w:t>
      </w:r>
      <w:r>
        <w:t>点时速度为0，</w:t>
      </w:r>
      <w:r>
        <w:rPr>
          <w:i/>
        </w:rPr>
        <w:t>b</w:t>
      </w:r>
      <w:r>
        <w:t>为轨道的最低点。下列正确的是（　　）</w:t>
      </w:r>
    </w:p>
    <w:p>
      <w:pPr>
        <w:shd w:val="clear" w:color="auto" w:fill="FFFFFF"/>
        <w:spacing w:line="360" w:lineRule="auto"/>
        <w:jc w:val="left"/>
        <w:textAlignment w:val="center"/>
      </w:pPr>
      <w:r>
        <w:pict>
          <v:shape id="_x0000_i1032" o:spt="75" type="#_x0000_t75" style="height:57.75pt;width:138.75pt;" filled="f" o:preferrelative="t" stroked="f" coordsize="21600,21600">
            <v:path/>
            <v:fill on="f" focussize="0,0"/>
            <v:stroke on="f" joinstyle="miter"/>
            <v:imagedata r:id="rId19" o:title=""/>
            <o:lock v:ext="edit" aspectratio="t"/>
            <w10:wrap type="none"/>
            <w10:anchorlock/>
          </v:shape>
        </w:pict>
      </w:r>
    </w:p>
    <w:p>
      <w:pPr>
        <w:shd w:val="clear" w:color="auto" w:fill="FFFFFF"/>
        <w:spacing w:line="360" w:lineRule="auto"/>
        <w:jc w:val="left"/>
        <w:textAlignment w:val="center"/>
      </w:pPr>
      <w:r>
        <w:t>A．小球从</w:t>
      </w:r>
      <w:r>
        <w:rPr>
          <w:i/>
        </w:rPr>
        <w:t>a</w:t>
      </w:r>
      <w:r>
        <w:t>点运动到</w:t>
      </w:r>
      <w:r>
        <w:rPr>
          <w:i/>
        </w:rPr>
        <w:t>b</w:t>
      </w:r>
      <w:r>
        <w:t>点的过程，重力势能逐渐减小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B．小球从</w:t>
      </w:r>
      <w:r>
        <w:rPr>
          <w:i/>
        </w:rPr>
        <w:t>b</w:t>
      </w:r>
      <w:r>
        <w:t>点运动到</w:t>
      </w:r>
      <w:r>
        <w:rPr>
          <w:i/>
        </w:rPr>
        <w:t>c</w:t>
      </w:r>
      <w:r>
        <w:t>点的过程，动能逐渐增大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C．小球从</w:t>
      </w:r>
      <w:r>
        <w:rPr>
          <w:i/>
        </w:rPr>
        <w:t>a</w:t>
      </w:r>
      <w:r>
        <w:t>点运动到</w:t>
      </w:r>
      <w:r>
        <w:rPr>
          <w:i/>
        </w:rPr>
        <w:t>c</w:t>
      </w:r>
      <w:r>
        <w:t>点的过程，机械能守恒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D．小球运动到</w:t>
      </w:r>
      <w:r>
        <w:rPr>
          <w:i/>
        </w:rPr>
        <w:t>c</w:t>
      </w:r>
      <w:r>
        <w:t>点后，小球一定沿原路径返回到达</w:t>
      </w:r>
      <w:r>
        <w:rPr>
          <w:i/>
        </w:rPr>
        <w:t>a</w:t>
      </w:r>
      <w:r>
        <w:t>点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1</w:t>
      </w:r>
      <w:r>
        <w:rPr>
          <w:rFonts w:hint="eastAsia"/>
          <w:lang w:val="en-US" w:eastAsia="zh-CN"/>
        </w:rPr>
        <w:t>0</w:t>
      </w:r>
      <w:r>
        <w:t>．关于功率，下列认识正确的是（　　）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A．由</w:t>
      </w:r>
      <w:r>
        <w:rPr>
          <w:rFonts w:ascii="Times New Roman" w:hAnsi="Times New Roman" w:eastAsia="Times New Roman" w:cs="Times New Roman"/>
          <w:i/>
        </w:rPr>
        <w:t>P</w:t>
      </w:r>
      <w:r>
        <w:t>=</w:t>
      </w:r>
      <w:r>
        <w:object>
          <v:shape id="_x0000_i1033" o:spt="75" alt="eqId50f7314337dc9e7e273829aa254a49ad" type="#_x0000_t75" style="height:27.3pt;width:14.05pt;" o:ole="t" filled="f" o:preferrelative="t" stroked="f" coordsize="21600,21600">
            <v:path/>
            <v:fill on="f" focussize="0,0"/>
            <v:stroke on="f" joinstyle="miter"/>
            <v:imagedata r:id="rId21" o:title="eqId50f7314337dc9e7e273829aa254a49ad"/>
            <o:lock v:ext="edit" aspectratio="t"/>
            <w10:wrap type="none"/>
            <w10:anchorlock/>
          </v:shape>
          <o:OLEObject Type="Embed" ProgID="Equation.DSMT4" ShapeID="_x0000_i1033" DrawAspect="Content" ObjectID="_1468075725" r:id="rId20">
            <o:LockedField>false</o:LockedField>
          </o:OLEObject>
        </w:object>
      </w:r>
      <w:r>
        <w:t>，可知功率越大的机器做的功越多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B．由</w:t>
      </w:r>
      <w:r>
        <w:rPr>
          <w:rFonts w:ascii="Times New Roman" w:hAnsi="Times New Roman" w:eastAsia="Times New Roman" w:cs="Times New Roman"/>
          <w:i/>
        </w:rPr>
        <w:t>P</w:t>
      </w:r>
      <w:r>
        <w:t>=</w:t>
      </w:r>
      <w:r>
        <w:rPr>
          <w:rFonts w:ascii="Times New Roman" w:hAnsi="Times New Roman" w:eastAsia="Times New Roman" w:cs="Times New Roman"/>
          <w:i/>
        </w:rPr>
        <w:t>Fv</w:t>
      </w:r>
      <w:r>
        <w:t>可知汽车发动机功率越大，汽车的速度越大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C．由</w:t>
      </w:r>
      <w:r>
        <w:rPr>
          <w:rFonts w:ascii="Times New Roman" w:hAnsi="Times New Roman" w:eastAsia="Times New Roman" w:cs="Times New Roman"/>
          <w:i/>
        </w:rPr>
        <w:t>P</w:t>
      </w:r>
      <w:r>
        <w:t>=</w:t>
      </w:r>
      <w:r>
        <w:object>
          <v:shape id="_x0000_i1034" o:spt="75" alt="eqId50f7314337dc9e7e273829aa254a49ad" type="#_x0000_t75" style="height:27.3pt;width:14.05pt;" o:ole="t" filled="f" o:preferrelative="t" stroked="f" coordsize="21600,21600">
            <v:path/>
            <v:fill on="f" focussize="0,0"/>
            <v:stroke on="f" joinstyle="miter"/>
            <v:imagedata r:id="rId21" o:title="eqId50f7314337dc9e7e273829aa254a49ad"/>
            <o:lock v:ext="edit" aspectratio="t"/>
            <w10:wrap type="none"/>
            <w10:anchorlock/>
          </v:shape>
          <o:OLEObject Type="Embed" ProgID="Equation.DSMT4" ShapeID="_x0000_i1034" DrawAspect="Content" ObjectID="_1468075726" r:id="rId22">
            <o:LockedField>false</o:LockedField>
          </o:OLEObject>
        </w:object>
      </w:r>
      <w:r>
        <w:t>可知单位时间内做功越多则功率越小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D．由</w:t>
      </w:r>
      <w:r>
        <w:rPr>
          <w:rFonts w:ascii="Times New Roman" w:hAnsi="Times New Roman" w:eastAsia="Times New Roman" w:cs="Times New Roman"/>
          <w:i/>
        </w:rPr>
        <w:t>P</w:t>
      </w:r>
      <w:r>
        <w:t>=</w:t>
      </w:r>
      <w:r>
        <w:rPr>
          <w:rFonts w:ascii="Times New Roman" w:hAnsi="Times New Roman" w:eastAsia="Times New Roman" w:cs="Times New Roman"/>
          <w:i/>
        </w:rPr>
        <w:t>Fv</w:t>
      </w:r>
      <w:r>
        <w:t>可知机车要想获得大的牵引力，可以放慢速度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1</w:t>
      </w:r>
      <w:r>
        <w:rPr>
          <w:rFonts w:hint="eastAsia"/>
          <w:lang w:val="en-US" w:eastAsia="zh-CN"/>
        </w:rPr>
        <w:t>1</w:t>
      </w:r>
      <w:r>
        <w:t>．a、b两种物质的质量和体积关系如图所示，分别用a、b两种物质制成体积相等的甲、乙两实心物体，浸没在水中，放手稳定后（　　）</w:t>
      </w:r>
    </w:p>
    <w:p>
      <w:pPr>
        <w:shd w:val="clear" w:color="auto" w:fill="FFFFFF"/>
        <w:spacing w:line="360" w:lineRule="auto"/>
        <w:jc w:val="left"/>
        <w:textAlignment w:val="center"/>
      </w:pPr>
      <w:r>
        <w:pict>
          <v:shape id="_x0000_i1035" o:spt="75" type="#_x0000_t75" style="height:89.25pt;width:111.75pt;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  <w10:wrap type="none"/>
            <w10:anchorlock/>
          </v:shape>
        </w:pict>
      </w:r>
    </w:p>
    <w:p>
      <w:pPr>
        <w:shd w:val="clear" w:color="auto" w:fill="FFFFFF"/>
        <w:tabs>
          <w:tab w:val="left" w:pos="4156"/>
        </w:tabs>
        <w:spacing w:line="360" w:lineRule="auto"/>
        <w:jc w:val="left"/>
        <w:textAlignment w:val="center"/>
      </w:pPr>
      <w:r>
        <w:t>A．甲漂浮，甲受浮力大</w:t>
      </w:r>
      <w:r>
        <w:tab/>
      </w:r>
      <w:r>
        <w:t>B．乙漂浮，乙受浮力大</w:t>
      </w:r>
    </w:p>
    <w:p>
      <w:pPr>
        <w:shd w:val="clear" w:color="auto" w:fill="FFFFFF"/>
        <w:tabs>
          <w:tab w:val="left" w:pos="4156"/>
        </w:tabs>
        <w:spacing w:line="360" w:lineRule="auto"/>
        <w:jc w:val="left"/>
        <w:textAlignment w:val="center"/>
      </w:pPr>
      <w:r>
        <w:t>C．甲漂浮，乙受浮力大</w:t>
      </w:r>
      <w:r>
        <w:tab/>
      </w:r>
      <w:r>
        <w:t>D．乙漂浮，甲受浮力大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1</w:t>
      </w:r>
      <w:r>
        <w:rPr>
          <w:rFonts w:hint="eastAsia"/>
          <w:lang w:val="en-US" w:eastAsia="zh-CN"/>
        </w:rPr>
        <w:t>2</w:t>
      </w:r>
      <w:r>
        <w:t>．有一个实心球形物体，用弹簧测力计在空气中称重时，测力计的示数为20N；当把物体一半体积浸入水中时，测力计的示数为9N，把物体从弹簧测力计上取下投入水中静止时，物体受到的浮力是（　　）</w:t>
      </w: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spacing w:line="360" w:lineRule="auto"/>
        <w:jc w:val="left"/>
        <w:textAlignment w:val="center"/>
      </w:pPr>
      <w:r>
        <w:t>A．9N</w:t>
      </w:r>
      <w:r>
        <w:tab/>
      </w:r>
      <w:r>
        <w:t>B．11N</w:t>
      </w:r>
      <w:r>
        <w:tab/>
      </w:r>
      <w:r>
        <w:t>C．20N</w:t>
      </w:r>
      <w:r>
        <w:tab/>
      </w:r>
      <w:r>
        <w:t>D．22N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1</w:t>
      </w:r>
      <w:r>
        <w:rPr>
          <w:rFonts w:hint="eastAsia"/>
          <w:lang w:val="en-US" w:eastAsia="zh-CN"/>
        </w:rPr>
        <w:t>3</w:t>
      </w:r>
      <w:r>
        <w:t>．</w:t>
      </w: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多选</w:t>
      </w:r>
      <w:r>
        <w:rPr>
          <w:rFonts w:hint="eastAsia"/>
          <w:lang w:eastAsia="zh-CN"/>
        </w:rPr>
        <w:t>）</w:t>
      </w:r>
      <w:r>
        <w:t>水平桌面上放有两个完全相同的烧杯，分别盛有甲、乙两种液体，将质量相等、体积不等（</w:t>
      </w:r>
      <w:r>
        <w:rPr>
          <w:rFonts w:ascii="Times New Roman" w:hAnsi="Times New Roman" w:eastAsia="Times New Roman" w:cs="Times New Roman"/>
          <w:i/>
        </w:rPr>
        <w:t>V</w:t>
      </w:r>
      <w:r>
        <w:rPr>
          <w:rFonts w:ascii="Times New Roman" w:hAnsi="Times New Roman" w:eastAsia="Times New Roman" w:cs="Times New Roman"/>
          <w:i/>
          <w:vertAlign w:val="subscript"/>
        </w:rPr>
        <w:t>M</w:t>
      </w:r>
      <w:r>
        <w:t>&lt;</w:t>
      </w:r>
      <w:r>
        <w:rPr>
          <w:rFonts w:ascii="Times New Roman" w:hAnsi="Times New Roman" w:eastAsia="Times New Roman" w:cs="Times New Roman"/>
          <w:i/>
        </w:rPr>
        <w:t>V</w:t>
      </w:r>
      <w:r>
        <w:rPr>
          <w:rFonts w:ascii="Times New Roman" w:hAnsi="Times New Roman" w:eastAsia="Times New Roman" w:cs="Times New Roman"/>
          <w:i/>
          <w:vertAlign w:val="subscript"/>
        </w:rPr>
        <w:t>N</w:t>
      </w:r>
      <w:r>
        <w:t>）的正方体物块 M、N 分别放入两烧杯中，静止时如图所示，液面刚好相平。以下判断正确的是（　　）</w:t>
      </w:r>
    </w:p>
    <w:p>
      <w:pPr>
        <w:shd w:val="clear" w:color="auto" w:fill="FFFFFF"/>
        <w:spacing w:line="360" w:lineRule="auto"/>
        <w:jc w:val="left"/>
        <w:textAlignment w:val="center"/>
      </w:pPr>
      <w:r>
        <w:pict>
          <v:shape id="_x0000_i1036" o:spt="75" type="#_x0000_t75" style="height:90pt;width:65.25pt;" filled="f" o:preferrelative="t" stroked="f" coordsize="21600,21600">
            <v:path/>
            <v:fill on="f" focussize="0,0"/>
            <v:stroke on="f" joinstyle="miter"/>
            <v:imagedata r:id="rId24" o:title=""/>
            <o:lock v:ext="edit" aspectratio="t"/>
            <w10:wrap type="none"/>
            <w10:anchorlock/>
          </v:shape>
        </w:pict>
      </w:r>
      <w:r>
        <w:pict>
          <v:shape id="_x0000_i1037" o:spt="75" type="#_x0000_t75" style="height:89.25pt;width:64.5pt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  <w10:wrap type="none"/>
            <w10:anchorlock/>
          </v:shape>
        </w:pict>
      </w:r>
    </w:p>
    <w:p>
      <w:pPr>
        <w:shd w:val="clear" w:color="auto" w:fill="FFFFFF"/>
        <w:spacing w:line="360" w:lineRule="auto"/>
        <w:jc w:val="left"/>
        <w:textAlignment w:val="center"/>
      </w:pPr>
      <w:r>
        <w:t>A．M 受到的浮力大于 N受到的浮力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B．M 的密度大于N的密度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C．甲液体对杯底的压强大于乙液体对杯底的压强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D．若将 N也放入甲液体中静止时，N 沉在杯底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1</w:t>
      </w:r>
      <w:r>
        <w:rPr>
          <w:rFonts w:hint="eastAsia"/>
          <w:lang w:val="en-US" w:eastAsia="zh-CN"/>
        </w:rPr>
        <w:t>4</w:t>
      </w:r>
      <w:r>
        <w:t>．</w:t>
      </w: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多选</w:t>
      </w:r>
      <w:r>
        <w:rPr>
          <w:rFonts w:hint="eastAsia"/>
          <w:lang w:eastAsia="zh-CN"/>
        </w:rPr>
        <w:t>）</w:t>
      </w:r>
      <w:r>
        <w:t>如图所示，捻动滚摆的轴使其升高后释放，观察滚摆运动过程，长时间后滚摆停止上下滚动。下列说法正确的是（　　）</w:t>
      </w:r>
    </w:p>
    <w:p>
      <w:pPr>
        <w:shd w:val="clear" w:color="auto" w:fill="FFFFFF"/>
        <w:spacing w:line="360" w:lineRule="auto"/>
        <w:jc w:val="left"/>
        <w:textAlignment w:val="center"/>
      </w:pPr>
      <w:r>
        <w:pict>
          <v:shape id="_x0000_i1038" o:spt="75" type="#_x0000_t75" style="height:139.45pt;width:82.45pt;" filled="f" o:preferrelative="t" stroked="f" coordsize="21600,21600">
            <v:path/>
            <v:fill on="f" focussize="0,0"/>
            <v:stroke on="f" joinstyle="miter"/>
            <v:imagedata r:id="rId26" o:title=""/>
            <o:lock v:ext="edit" aspectratio="t"/>
            <w10:wrap type="none"/>
            <w10:anchorlock/>
          </v:shape>
        </w:pict>
      </w:r>
    </w:p>
    <w:p>
      <w:pPr>
        <w:shd w:val="clear" w:color="auto" w:fill="FFFFFF"/>
        <w:spacing w:line="360" w:lineRule="auto"/>
        <w:jc w:val="left"/>
        <w:textAlignment w:val="center"/>
      </w:pPr>
      <w:r>
        <w:t>A．滚摆从最高点开始到最后静止在低点，滚摆的重力势能转化为动能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B．滚摆到最低点后又上升，动能转化为重力势能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C．滚摆每次上升的高度逐渐减小，说明有一部分能量消失了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D．滚摆整个运动过程中，机械能不守恒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rFonts w:hint="eastAsia" w:ascii="宋体" w:hAnsi="宋体" w:cs="宋体"/>
          <w:b/>
          <w:sz w:val="21"/>
          <w:lang w:eastAsia="zh-CN"/>
        </w:rPr>
        <w:t>三</w:t>
      </w:r>
      <w:r>
        <w:rPr>
          <w:rFonts w:ascii="宋体" w:hAnsi="宋体" w:eastAsia="宋体" w:cs="宋体"/>
          <w:b/>
          <w:sz w:val="21"/>
        </w:rPr>
        <w:t>、作图题</w:t>
      </w:r>
      <w:r>
        <w:rPr>
          <w:rFonts w:hint="eastAsia" w:ascii="宋体" w:hAnsi="宋体" w:cs="宋体"/>
          <w:b/>
          <w:sz w:val="21"/>
          <w:lang w:eastAsia="zh-CN"/>
        </w:rPr>
        <w:t>（每题两</w:t>
      </w:r>
      <w:r>
        <w:rPr>
          <w:rFonts w:hint="eastAsia" w:ascii="宋体" w:hAnsi="宋体" w:cs="宋体"/>
          <w:b/>
          <w:sz w:val="21"/>
          <w:lang w:val="en-US" w:eastAsia="zh-CN"/>
        </w:rPr>
        <w:t>分，共4分</w:t>
      </w:r>
      <w:r>
        <w:rPr>
          <w:rFonts w:hint="eastAsia" w:ascii="宋体" w:hAnsi="宋体" w:cs="宋体"/>
          <w:b/>
          <w:sz w:val="21"/>
          <w:lang w:eastAsia="zh-CN"/>
        </w:rPr>
        <w:t>）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1</w:t>
      </w:r>
      <w:r>
        <w:rPr>
          <w:rFonts w:hint="eastAsia"/>
          <w:lang w:val="en-US" w:eastAsia="zh-CN"/>
        </w:rPr>
        <w:t>5</w:t>
      </w:r>
      <w:r>
        <w:t>．下图中杠杆</w:t>
      </w:r>
      <w:r>
        <w:rPr>
          <w:rFonts w:ascii="Times New Roman" w:hAnsi="Times New Roman" w:eastAsia="Times New Roman" w:cs="Times New Roman"/>
          <w:i/>
        </w:rPr>
        <w:t xml:space="preserve"> OA</w:t>
      </w:r>
      <w:r>
        <w:t xml:space="preserve"> 处于平衡状态，请在图中画出动力</w:t>
      </w:r>
      <w:r>
        <w:rPr>
          <w:rFonts w:ascii="Times New Roman" w:hAnsi="Times New Roman" w:eastAsia="Times New Roman" w:cs="Times New Roman"/>
          <w:i/>
        </w:rPr>
        <w:t>F</w:t>
      </w:r>
      <w:r>
        <w:t xml:space="preserve"> 的力臂</w:t>
      </w:r>
      <w:r>
        <w:rPr>
          <w:rFonts w:ascii="Times New Roman" w:hAnsi="Times New Roman" w:eastAsia="Times New Roman" w:cs="Times New Roman"/>
          <w:i/>
        </w:rPr>
        <w:t>L</w:t>
      </w:r>
      <w:r>
        <w:t>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pict>
          <v:shape id="_x0000_i1039" o:spt="75" type="#_x0000_t75" style="height:50.3pt;width:70.5pt;" filled="f" o:preferrelative="t" stroked="f" coordsize="21600,21600">
            <v:path/>
            <v:fill on="f" focussize="0,0"/>
            <v:stroke on="f" joinstyle="miter"/>
            <v:imagedata r:id="rId27" o:title=""/>
            <o:lock v:ext="edit" aspectratio="t"/>
            <w10:wrap type="none"/>
            <w10:anchorlock/>
          </v:shape>
        </w:pict>
      </w:r>
    </w:p>
    <w:p>
      <w:pPr>
        <w:shd w:val="clear" w:color="auto" w:fill="FFFFFF"/>
        <w:spacing w:line="360" w:lineRule="auto"/>
        <w:jc w:val="left"/>
        <w:textAlignment w:val="center"/>
      </w:pPr>
      <w:r>
        <w:rPr>
          <w:rFonts w:hint="eastAsia"/>
          <w:lang w:val="en-US" w:eastAsia="zh-CN"/>
        </w:rPr>
        <w:t>16</w:t>
      </w:r>
      <w:r>
        <w:t>．用如图所示的滑轮组向上提升重物，请画出既能省力又能改变施力方向的绕绳方法。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pict>
          <v:shape id="_x0000_i1040" o:spt="75" type="#_x0000_t75" style="height:98.25pt;width:34.75pt;" filled="f" o:preferrelative="t" stroked="f" coordsize="21600,21600">
            <v:path/>
            <v:fill on="f" focussize="0,0"/>
            <v:stroke on="f" joinstyle="miter"/>
            <v:imagedata r:id="rId28" o:title=""/>
            <o:lock v:ext="edit" aspectratio="t"/>
            <w10:wrap type="none"/>
            <w10:anchorlock/>
          </v:shape>
        </w:pict>
      </w:r>
    </w:p>
    <w:p>
      <w:pPr>
        <w:shd w:val="clear" w:color="auto" w:fill="auto"/>
        <w:spacing w:line="360" w:lineRule="auto"/>
        <w:jc w:val="left"/>
        <w:textAlignment w:val="center"/>
        <w:rPr>
          <w:rFonts w:hint="eastAsia" w:ascii="宋体" w:hAnsi="宋体" w:eastAsia="宋体" w:cs="宋体"/>
          <w:b/>
          <w:sz w:val="21"/>
          <w:lang w:eastAsia="zh-CN"/>
        </w:rPr>
      </w:pPr>
      <w:r>
        <w:rPr>
          <w:rFonts w:hint="eastAsia" w:ascii="宋体" w:hAnsi="宋体" w:cs="宋体"/>
          <w:b/>
          <w:sz w:val="21"/>
          <w:lang w:eastAsia="zh-CN"/>
        </w:rPr>
        <w:t>四</w:t>
      </w:r>
      <w:r>
        <w:rPr>
          <w:rFonts w:ascii="宋体" w:hAnsi="宋体" w:eastAsia="宋体" w:cs="宋体"/>
          <w:b/>
          <w:sz w:val="21"/>
        </w:rPr>
        <w:t>、实验题</w:t>
      </w:r>
      <w:r>
        <w:rPr>
          <w:rFonts w:hint="eastAsia" w:ascii="宋体" w:hAnsi="宋体" w:cs="宋体"/>
          <w:b/>
          <w:sz w:val="21"/>
          <w:lang w:eastAsia="zh-CN"/>
        </w:rPr>
        <w:t>（每空一分，</w:t>
      </w:r>
      <w:r>
        <w:rPr>
          <w:rFonts w:hint="eastAsia" w:ascii="宋体" w:hAnsi="宋体" w:cs="宋体"/>
          <w:b/>
          <w:sz w:val="21"/>
          <w:lang w:val="en-US" w:eastAsia="zh-CN"/>
        </w:rPr>
        <w:t>17题6分，18题8分，19题7分，</w:t>
      </w:r>
      <w:r>
        <w:rPr>
          <w:rFonts w:hint="eastAsia" w:ascii="宋体" w:hAnsi="宋体" w:cs="宋体"/>
          <w:b/>
          <w:sz w:val="21"/>
          <w:lang w:eastAsia="zh-CN"/>
        </w:rPr>
        <w:t>共</w:t>
      </w:r>
      <w:r>
        <w:rPr>
          <w:rFonts w:hint="eastAsia" w:ascii="宋体" w:hAnsi="宋体" w:cs="宋体"/>
          <w:b/>
          <w:sz w:val="21"/>
          <w:lang w:val="en-US" w:eastAsia="zh-CN"/>
        </w:rPr>
        <w:t>21分</w:t>
      </w:r>
      <w:r>
        <w:rPr>
          <w:rFonts w:hint="eastAsia" w:ascii="宋体" w:hAnsi="宋体" w:cs="宋体"/>
          <w:b/>
          <w:sz w:val="21"/>
          <w:lang w:eastAsia="zh-CN"/>
        </w:rPr>
        <w:t>）</w:t>
      </w:r>
    </w:p>
    <w:p>
      <w:pPr>
        <w:shd w:val="clear" w:color="auto" w:fill="FFFFFF"/>
        <w:spacing w:line="360" w:lineRule="auto"/>
        <w:jc w:val="left"/>
        <w:textAlignment w:val="center"/>
      </w:pPr>
      <w:r>
        <w:rPr>
          <w:rFonts w:hint="eastAsia"/>
          <w:lang w:val="en-US" w:eastAsia="zh-CN"/>
        </w:rPr>
        <w:t>17</w:t>
      </w:r>
      <w:r>
        <w:t>．如图所示是“探究物体动能的大小与哪些因素有关”的实验装置，实验中让钢球从斜面上某个高度由静止沿斜面滚下，在底部与静止在水平面上的木块发生碰撞，木块沿水平向右运动直至停止。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pict>
          <v:shape id="_x0000_i1041" o:spt="75" type="#_x0000_t75" style="height:51pt;width:182.25pt;" filled="f" o:preferrelative="t" stroked="f" coordsize="21600,21600">
            <v:path/>
            <v:fill on="f" focussize="0,0"/>
            <v:stroke on="f" joinstyle="miter"/>
            <v:imagedata r:id="rId29" o:title=""/>
            <o:lock v:ext="edit" aspectratio="t"/>
            <w10:wrap type="none"/>
            <w10:anchorlock/>
          </v:shape>
        </w:pict>
      </w:r>
    </w:p>
    <w:p>
      <w:pPr>
        <w:shd w:val="clear" w:color="auto" w:fill="FFFFFF"/>
        <w:spacing w:line="360" w:lineRule="auto"/>
        <w:jc w:val="left"/>
        <w:textAlignment w:val="center"/>
      </w:pPr>
      <w:r>
        <w:t>（1）实验中是通过观察木块被推动的______多少来判断钢球的动能大小；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（2）让同一钢球从斜面的不同高度由静止开始滚下，目的是探究钢球的动能大小与______的关系，并初步得出结论为______；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（3）换用质量不同的钢球从斜面的相同高度由静止开始滚下，目的是探究钢球的动能大小与______的关系，又初步得出结论为______；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（4）假设木块在运动过程中所受的摩擦阻力为 0，木块将永远做______运动。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rPr>
          <w:rFonts w:hint="eastAsia"/>
          <w:lang w:val="en-US" w:eastAsia="zh-CN"/>
        </w:rPr>
        <w:t>18</w:t>
      </w:r>
      <w:r>
        <w:t>．小明在“研究杠杆平衡条件”的实验中所用的实验器材有，刻度均匀的杠杆，支架，弹簧测力计，刻度尺，细线和质量相同的0.5N重的钩码若干个．</w:t>
      </w:r>
    </w:p>
    <w:p>
      <w:pPr>
        <w:shd w:val="clear" w:color="auto" w:fill="FFFFFF"/>
        <w:spacing w:line="360" w:lineRule="auto"/>
        <w:jc w:val="left"/>
        <w:textAlignment w:val="center"/>
      </w:pPr>
      <w:r>
        <w:pict>
          <v:shape id="_x0000_i1042" o:spt="75" type="#_x0000_t75" style="height:102.75pt;width:328.45pt;" filled="f" o:preferrelative="t" stroked="f" coordsize="21600,21600">
            <v:path/>
            <v:fill on="f" focussize="0,0"/>
            <v:stroke on="f" joinstyle="miter"/>
            <v:imagedata r:id="rId30" o:title=""/>
            <o:lock v:ext="edit" aspectratio="t"/>
            <w10:wrap type="none"/>
            <w10:anchorlock/>
          </v:shape>
        </w:pict>
      </w:r>
    </w:p>
    <w:p>
      <w:pPr>
        <w:shd w:val="clear" w:color="auto" w:fill="FFFFFF"/>
        <w:spacing w:line="360" w:lineRule="auto"/>
        <w:jc w:val="left"/>
        <w:textAlignment w:val="center"/>
      </w:pPr>
      <w:r>
        <w:t>（1）如图A所示，实验前，杠杆左侧下沉，则应将左端的平衡螺母向 _____ （选填“左”或”右”）调节，直到杠杆在 _____ 位置平衡，目的是便于测量 _____ ，支点在杠杆的中点是为了消除杠杆 _____ 对平衡的影响．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（2）小明同学所在实验小组完成某次操作后，实验现象如图B所示，他们记录的数据为动力F</w:t>
      </w:r>
      <w:r>
        <w:rPr>
          <w:vertAlign w:val="subscript"/>
        </w:rPr>
        <w:t>1</w:t>
      </w:r>
      <w:r>
        <w:t>=1.5N，动力臂L</w:t>
      </w:r>
      <w:r>
        <w:rPr>
          <w:vertAlign w:val="subscript"/>
        </w:rPr>
        <w:t>1</w:t>
      </w:r>
      <w:r>
        <w:t>=0.1m，阻力F</w:t>
      </w:r>
      <w:r>
        <w:rPr>
          <w:vertAlign w:val="subscript"/>
        </w:rPr>
        <w:t>2</w:t>
      </w:r>
      <w:r>
        <w:t>=1N，则阻力臂L</w:t>
      </w:r>
      <w:r>
        <w:rPr>
          <w:vertAlign w:val="subscript"/>
        </w:rPr>
        <w:t>2</w:t>
      </w:r>
      <w:r>
        <w:t>= _____ m．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（3）甲同学测出了一组数据后就得出了”动力×动力臂=阻力×阻力臂”的结论，乙同学认为他的做法不合理，理由是 _____ ．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（4）丙同学通过对数据分析后得出的结论是：动力×支点到动力作用点的距离=阻力×支点到阻力作用点的距离，与小组同学交流后，乙同学为了证明丙同学的结论是错误的，他做了如图C的实验，此实验 _____ （选填“能”或”不能”）说明该结论是错误的，图C实验中，已知杠杆上每个小格长度为5cm，每个钩码重0.5N，当弹簧测力计在A点斜向上拉（与水平方向成30°角）杠杆，使杠杆在水平位置平衡时，动力×动力臂 _____ （选填“等于”或“不等于”）阻力×阻力臂”．</w:t>
      </w:r>
    </w:p>
    <w:p>
      <w:pPr>
        <w:shd w:val="clear" w:color="auto" w:fill="FFFFFF"/>
        <w:spacing w:line="360" w:lineRule="auto"/>
        <w:jc w:val="left"/>
        <w:textAlignment w:val="center"/>
      </w:pPr>
      <w:r>
        <w:rPr>
          <w:rFonts w:hint="eastAsia"/>
          <w:lang w:val="en-US" w:eastAsia="zh-CN"/>
        </w:rPr>
        <w:t>19</w:t>
      </w:r>
      <w:r>
        <w:t>．如图甲所示，小华同学在探究”浮力的大小跟哪些因素有关”的实验中，在弹簧测力计下面悬挂一个实心圆柱体，当圆柱体下表面与水面相平时开始缓慢下降，直到浸没在溢水杯内的水中，用小桶收集溢出的水。</w:t>
      </w:r>
    </w:p>
    <w:p>
      <w:pPr>
        <w:shd w:val="clear" w:color="auto" w:fill="FFFFFF"/>
        <w:spacing w:line="360" w:lineRule="auto"/>
        <w:jc w:val="left"/>
        <w:textAlignment w:val="center"/>
      </w:pPr>
      <w:r>
        <w:pict>
          <v:shape id="_x0000_i1043" o:spt="75" type="#_x0000_t75" style="height:135.45pt;width:254.85pt;" filled="f" o:preferrelative="t" stroked="f" coordsize="21600,21600">
            <v:path/>
            <v:fill on="f" focussize="0,0"/>
            <v:stroke on="f" joinstyle="miter"/>
            <v:imagedata r:id="rId31" o:title=""/>
            <o:lock v:ext="edit" aspectratio="t"/>
            <w10:wrap type="none"/>
            <w10:anchorlock/>
          </v:shape>
        </w:pict>
      </w:r>
      <w:r>
        <w:pict>
          <v:shape id="_x0000_i1044" o:spt="75" type="#_x0000_t75" style="height:116.65pt;width:123.5pt;" filled="f" o:preferrelative="t" stroked="f" coordsize="21600,21600">
            <v:path/>
            <v:fill on="f" focussize="0,0"/>
            <v:stroke on="f" joinstyle="miter"/>
            <v:imagedata r:id="rId32" o:title=""/>
            <o:lock v:ext="edit" aspectratio="t"/>
            <w10:wrap type="none"/>
            <w10:anchorlock/>
          </v:shape>
        </w:pict>
      </w:r>
    </w:p>
    <w:p>
      <w:pPr>
        <w:shd w:val="clear" w:color="auto" w:fill="FFFFFF"/>
        <w:spacing w:line="360" w:lineRule="auto"/>
        <w:jc w:val="left"/>
        <w:textAlignment w:val="center"/>
      </w:pPr>
      <w:r>
        <w:t>（1）圆柱体的重力为___________N，圆柱体浸没在水中时所受浮力为___________N；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（2）比较___________两图可知：浸在同种液体中的物体所受浮力的大小跟物体排开液体体积有关；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（3）比较 c、d 两图可知：当物体浸没在同种液体中，所受浮力不随___________而改变；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（</w:t>
      </w:r>
      <w:r>
        <w:rPr>
          <w:rFonts w:hint="eastAsia"/>
          <w:lang w:val="en-US" w:eastAsia="zh-CN"/>
        </w:rPr>
        <w:t>4</w:t>
      </w:r>
      <w:r>
        <w:t>）小华完成图甲所示的实验后，把水换成另一种液体重复上述实验，根据实验数据绘制出如图乙所示的弹簧测力计的拉力</w:t>
      </w:r>
      <w:r>
        <w:rPr>
          <w:rFonts w:ascii="Times New Roman" w:hAnsi="Times New Roman" w:eastAsia="Times New Roman" w:cs="Times New Roman"/>
          <w:i/>
        </w:rPr>
        <w:t xml:space="preserve"> F</w:t>
      </w:r>
      <w:r>
        <w:t xml:space="preserve"> 随物体下降高度</w:t>
      </w:r>
      <w:r>
        <w:rPr>
          <w:rFonts w:ascii="Times New Roman" w:hAnsi="Times New Roman" w:eastAsia="Times New Roman" w:cs="Times New Roman"/>
          <w:i/>
        </w:rPr>
        <w:t>h</w:t>
      </w:r>
      <w:r>
        <w:t xml:space="preserve"> 变化的图像，那么物体浸没在这种液体中时浮力为___________N，这表明浸在液体中的物体所受浮力的大小还跟___________有关；该液体的密度是___________kg/m</w:t>
      </w:r>
      <w:r>
        <w:rPr>
          <w:vertAlign w:val="superscript"/>
        </w:rPr>
        <w:t>3</w:t>
      </w:r>
      <w:r>
        <w:t>。</w:t>
      </w:r>
    </w:p>
    <w:p>
      <w:pPr>
        <w:jc w:val="center"/>
        <w:textAlignment w:val="center"/>
        <w:rPr>
          <w:rFonts w:ascii="黑体" w:hAnsi="黑体" w:eastAsia="黑体" w:cs="黑体"/>
          <w:b/>
          <w:i w:val="0"/>
          <w:sz w:val="30"/>
        </w:rPr>
      </w:pPr>
    </w:p>
    <w:p>
      <w:pPr>
        <w:jc w:val="left"/>
        <w:textAlignment w:val="center"/>
        <w:rPr>
          <w:rFonts w:hint="eastAsia" w:ascii="宋体" w:hAnsi="宋体" w:eastAsia="宋体" w:cs="宋体"/>
          <w:b/>
          <w:i w:val="0"/>
          <w:sz w:val="21"/>
          <w:lang w:eastAsia="zh-CN"/>
        </w:rPr>
      </w:pPr>
      <w:r>
        <w:rPr>
          <w:rFonts w:ascii="宋体" w:hAnsi="宋体" w:eastAsia="宋体" w:cs="宋体"/>
          <w:b/>
          <w:i w:val="0"/>
          <w:sz w:val="21"/>
        </w:rPr>
        <w:t>六、计算题</w:t>
      </w:r>
      <w:r>
        <w:rPr>
          <w:rFonts w:hint="eastAsia" w:ascii="宋体" w:hAnsi="宋体" w:cs="宋体"/>
          <w:b/>
          <w:i w:val="0"/>
          <w:sz w:val="21"/>
          <w:lang w:eastAsia="zh-CN"/>
        </w:rPr>
        <w:t>（</w:t>
      </w:r>
      <w:r>
        <w:rPr>
          <w:rFonts w:hint="eastAsia" w:ascii="宋体" w:hAnsi="宋体" w:cs="宋体"/>
          <w:b/>
          <w:i w:val="0"/>
          <w:sz w:val="21"/>
          <w:lang w:val="en-US" w:eastAsia="zh-CN"/>
        </w:rPr>
        <w:t>20题6分，21题6分，共12分</w:t>
      </w:r>
      <w:r>
        <w:rPr>
          <w:rFonts w:hint="eastAsia" w:ascii="宋体" w:hAnsi="宋体" w:cs="宋体"/>
          <w:b/>
          <w:i w:val="0"/>
          <w:sz w:val="21"/>
          <w:lang w:eastAsia="zh-CN"/>
        </w:rPr>
        <w:t>）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2</w:t>
      </w:r>
      <w:r>
        <w:rPr>
          <w:rFonts w:hint="eastAsia"/>
          <w:lang w:val="en-US" w:eastAsia="zh-CN"/>
        </w:rPr>
        <w:t>0</w:t>
      </w:r>
      <w:r>
        <w:t>．如图,使用杠杆提升重物,拉力</w:t>
      </w:r>
      <w:r>
        <w:rPr>
          <w:i/>
        </w:rPr>
        <w:t>F</w:t>
      </w:r>
      <w:r>
        <w:t>竖直向下,重物匀速缓慢上升,相关数据如下表:求</w:t>
      </w:r>
    </w:p>
    <w:p>
      <w:pPr>
        <w:shd w:val="clear" w:color="auto" w:fill="FFFFFF"/>
        <w:spacing w:line="360" w:lineRule="auto"/>
        <w:jc w:val="left"/>
        <w:textAlignment w:val="center"/>
      </w:pPr>
      <w:r>
        <w:pict>
          <v:shape id="_x0000_i1045" o:spt="75" type="#_x0000_t75" style="height:78pt;width:124.5pt;" filled="f" o:preferrelative="t" stroked="f" coordsize="21600,21600">
            <v:path/>
            <v:fill on="f" focussize="0,0"/>
            <v:stroke on="f" joinstyle="miter"/>
            <v:imagedata r:id="rId33" o:title=""/>
            <o:lock v:ext="edit" aspectratio="t"/>
            <w10:wrap type="none"/>
            <w10:anchorlock/>
          </v:shape>
        </w:pict>
      </w:r>
    </w:p>
    <w:tbl>
      <w:tblPr>
        <w:tblStyle w:val="13"/>
        <w:tblW w:w="8368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121"/>
        <w:gridCol w:w="1097"/>
        <w:gridCol w:w="957"/>
        <w:gridCol w:w="2608"/>
        <w:gridCol w:w="258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112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FFFFFF"/>
              <w:spacing w:line="360" w:lineRule="auto"/>
              <w:jc w:val="left"/>
              <w:textAlignment w:val="center"/>
            </w:pPr>
            <w:r>
              <w:t>物重</w:t>
            </w:r>
            <w:r>
              <w:rPr>
                <w:i/>
              </w:rPr>
              <w:t>G</w:t>
            </w:r>
            <w:r>
              <w:t>/N</w:t>
            </w:r>
          </w:p>
        </w:tc>
        <w:tc>
          <w:tcPr>
            <w:tcW w:w="1097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FFFFFF"/>
              <w:spacing w:line="360" w:lineRule="auto"/>
              <w:jc w:val="left"/>
              <w:textAlignment w:val="center"/>
            </w:pPr>
            <w:r>
              <w:t>拉力</w:t>
            </w:r>
            <w:r>
              <w:rPr>
                <w:i/>
              </w:rPr>
              <w:t>F</w:t>
            </w:r>
            <w:r>
              <w:t>/N</w:t>
            </w:r>
          </w:p>
        </w:tc>
        <w:tc>
          <w:tcPr>
            <w:tcW w:w="957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FFFFFF"/>
              <w:spacing w:line="360" w:lineRule="auto"/>
              <w:jc w:val="left"/>
              <w:textAlignment w:val="center"/>
            </w:pPr>
            <w:r>
              <w:t>时间</w:t>
            </w:r>
            <w:r>
              <w:rPr>
                <w:i/>
              </w:rPr>
              <w:t>t</w:t>
            </w:r>
            <w:r>
              <w:t>/s</w:t>
            </w:r>
          </w:p>
        </w:tc>
        <w:tc>
          <w:tcPr>
            <w:tcW w:w="2608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FFFFFF"/>
              <w:spacing w:line="360" w:lineRule="auto"/>
              <w:jc w:val="left"/>
              <w:textAlignment w:val="center"/>
            </w:pPr>
            <w:r>
              <w:rPr>
                <w:i/>
              </w:rPr>
              <w:t>A</w:t>
            </w:r>
            <w:r>
              <w:t>端上升的竖直距离</w:t>
            </w:r>
            <w:r>
              <w:rPr>
                <w:i/>
              </w:rPr>
              <w:t>h</w:t>
            </w:r>
            <w:r>
              <w:t>/m</w:t>
            </w:r>
          </w:p>
        </w:tc>
        <w:tc>
          <w:tcPr>
            <w:tcW w:w="258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FFFFFF"/>
              <w:spacing w:line="360" w:lineRule="auto"/>
              <w:jc w:val="left"/>
              <w:textAlignment w:val="center"/>
            </w:pPr>
            <w:r>
              <w:rPr>
                <w:i/>
              </w:rPr>
              <w:t>B</w:t>
            </w:r>
            <w:r>
              <w:t>端下降的竖直距离</w:t>
            </w:r>
            <w:r>
              <w:rPr>
                <w:i/>
              </w:rPr>
              <w:t>s</w:t>
            </w:r>
            <w:r>
              <w:t>/m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112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FFFFFF"/>
              <w:spacing w:line="360" w:lineRule="auto"/>
              <w:jc w:val="left"/>
              <w:textAlignment w:val="center"/>
            </w:pPr>
            <w:r>
              <w:t>200</w:t>
            </w:r>
          </w:p>
        </w:tc>
        <w:tc>
          <w:tcPr>
            <w:tcW w:w="1097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FFFFFF"/>
              <w:spacing w:line="360" w:lineRule="auto"/>
              <w:jc w:val="left"/>
              <w:textAlignment w:val="center"/>
            </w:pPr>
            <w:r>
              <w:t>500</w:t>
            </w:r>
          </w:p>
        </w:tc>
        <w:tc>
          <w:tcPr>
            <w:tcW w:w="957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FFFFFF"/>
              <w:spacing w:line="360" w:lineRule="auto"/>
              <w:jc w:val="left"/>
              <w:textAlignment w:val="center"/>
            </w:pPr>
            <w:r>
              <w:t>0.5</w:t>
            </w:r>
          </w:p>
        </w:tc>
        <w:tc>
          <w:tcPr>
            <w:tcW w:w="2608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FFFFFF"/>
              <w:spacing w:line="360" w:lineRule="auto"/>
              <w:jc w:val="left"/>
              <w:textAlignment w:val="center"/>
            </w:pPr>
            <w:r>
              <w:t>0.4</w:t>
            </w:r>
          </w:p>
        </w:tc>
        <w:tc>
          <w:tcPr>
            <w:tcW w:w="258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FFFFFF"/>
              <w:spacing w:line="360" w:lineRule="auto"/>
              <w:jc w:val="left"/>
              <w:textAlignment w:val="center"/>
            </w:pPr>
            <w:r>
              <w:t>0.2</w:t>
            </w:r>
          </w:p>
        </w:tc>
      </w:tr>
    </w:tbl>
    <w:p>
      <w:pPr>
        <w:shd w:val="clear" w:color="auto" w:fill="FFFFFF"/>
        <w:spacing w:line="360" w:lineRule="auto"/>
        <w:jc w:val="left"/>
        <w:textAlignment w:val="center"/>
      </w:pPr>
      <w:r>
        <w:t>（1）拉力所做的功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（2）拉力做功的功率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（3）此过程中,该杠杆的机械效率</w:t>
      </w:r>
    </w:p>
    <w:p>
      <w:pPr>
        <w:shd w:val="clear" w:color="auto" w:fill="FFFFFF"/>
        <w:spacing w:line="360" w:lineRule="auto"/>
        <w:jc w:val="left"/>
        <w:textAlignment w:val="center"/>
      </w:pPr>
    </w:p>
    <w:p>
      <w:pPr>
        <w:shd w:val="clear" w:color="auto" w:fill="FFFFFF"/>
        <w:spacing w:line="360" w:lineRule="auto"/>
        <w:jc w:val="left"/>
        <w:textAlignment w:val="center"/>
      </w:pPr>
    </w:p>
    <w:p>
      <w:pPr>
        <w:shd w:val="clear" w:color="auto" w:fill="FFFFFF"/>
        <w:spacing w:line="360" w:lineRule="auto"/>
        <w:jc w:val="left"/>
        <w:textAlignment w:val="center"/>
      </w:pPr>
    </w:p>
    <w:p>
      <w:pPr>
        <w:shd w:val="clear" w:color="auto" w:fill="FFFFFF"/>
        <w:spacing w:line="360" w:lineRule="auto"/>
        <w:jc w:val="left"/>
        <w:textAlignment w:val="center"/>
      </w:pPr>
    </w:p>
    <w:p>
      <w:pPr>
        <w:shd w:val="clear" w:color="auto" w:fill="FFFFFF"/>
        <w:spacing w:line="360" w:lineRule="auto"/>
        <w:jc w:val="left"/>
        <w:textAlignment w:val="center"/>
      </w:pPr>
      <w:r>
        <w:t>2</w:t>
      </w:r>
      <w:r>
        <w:rPr>
          <w:rFonts w:hint="eastAsia"/>
          <w:lang w:val="en-US" w:eastAsia="zh-CN"/>
        </w:rPr>
        <w:t>1</w:t>
      </w:r>
      <w:r>
        <w:t>．边长为0.1m、重为20N的实心正方体A放置在装有水的容器底部，水深0.45m，容器底面积为200cm</w:t>
      </w:r>
      <w:r>
        <w:rPr>
          <w:vertAlign w:val="superscript"/>
        </w:rPr>
        <w:t>2</w:t>
      </w:r>
      <w:r>
        <w:t>。现用图甲所示的滑轮组将其匀速提升(忽略绳重、摩擦)，滑轮组绳子自由端的拉力为</w:t>
      </w:r>
      <w:r>
        <w:rPr>
          <w:i/>
        </w:rPr>
        <w:t>F</w:t>
      </w:r>
      <w:r>
        <w:t>，物体A下表面到容器底部的距离为</w:t>
      </w:r>
      <w:r>
        <w:rPr>
          <w:i/>
        </w:rPr>
        <w:t>h</w:t>
      </w:r>
      <w:r>
        <w:t>，</w:t>
      </w:r>
      <w:r>
        <w:rPr>
          <w:i/>
        </w:rPr>
        <w:t>F</w:t>
      </w:r>
      <w:r>
        <w:t>与</w:t>
      </w:r>
      <w:r>
        <w:rPr>
          <w:i/>
        </w:rPr>
        <w:t>h</w:t>
      </w:r>
      <w:r>
        <w:t>的关系如图乙所示。求：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(1)A未露出水面时所受的浮力；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(2)A完全脱离水面后，滑轮组的机械效率；</w:t>
      </w:r>
    </w:p>
    <w:p>
      <w:pPr>
        <w:shd w:val="clear" w:color="auto" w:fill="FFFFFF"/>
        <w:spacing w:line="360" w:lineRule="auto"/>
        <w:jc w:val="left"/>
        <w:textAlignment w:val="center"/>
      </w:pPr>
      <w:r>
        <w:t>(3)A完全脱离水面后，水对容器底部的压强</w:t>
      </w:r>
    </w:p>
    <w:p>
      <w:pPr>
        <w:shd w:val="clear" w:color="auto" w:fill="FFFFFF"/>
        <w:spacing w:line="360" w:lineRule="auto"/>
        <w:jc w:val="left"/>
        <w:textAlignment w:val="center"/>
      </w:pPr>
    </w:p>
    <w:p>
      <w:pPr>
        <w:shd w:val="clear" w:color="auto" w:fill="auto"/>
        <w:spacing w:line="360" w:lineRule="auto"/>
        <w:jc w:val="left"/>
        <w:textAlignment w:val="center"/>
        <w:sectPr>
          <w:headerReference r:id="rId3" w:type="default"/>
          <w:footerReference r:id="rId5" w:type="default"/>
          <w:headerReference r:id="rId4" w:type="even"/>
          <w:footerReference r:id="rId6" w:type="even"/>
          <w:type w:val="continuous"/>
          <w:pgSz w:w="20639" w:h="14572" w:orient="landscape"/>
          <w:pgMar w:top="851" w:right="907" w:bottom="1134" w:left="1701" w:header="0" w:footer="567" w:gutter="0"/>
          <w:pgNumType w:fmt="decimal" w:start="1"/>
          <w:cols w:space="777" w:num="2"/>
          <w:docGrid w:type="linesAndChars" w:linePitch="312" w:charSpace="2515"/>
        </w:sectPr>
      </w:pPr>
      <w:r>
        <w:pict>
          <v:shape id="_x0000_i1046" o:spt="75" type="#_x0000_t75" style="height:127.15pt;width:141.2pt;" filled="f" o:preferrelative="t" stroked="f" coordsize="21600,21600">
            <v:path/>
            <v:fill on="f" focussize="0,0"/>
            <v:stroke on="f" joinstyle="miter"/>
            <v:imagedata r:id="rId34" o:title=""/>
            <o:lock v:ext="edit" aspectratio="t"/>
            <w10:wrap type="none"/>
            <w10:anchorlock/>
          </v:shape>
        </w:pict>
      </w:r>
    </w:p>
    <w:p>
      <w:pPr>
        <w:shd w:val="clear" w:color="auto" w:fill="auto"/>
        <w:spacing w:line="360" w:lineRule="auto"/>
        <w:jc w:val="left"/>
        <w:textAlignment w:val="center"/>
      </w:pPr>
    </w:p>
    <w:p>
      <w:pPr>
        <w:shd w:val="clear" w:color="auto" w:fill="auto"/>
        <w:spacing w:line="360" w:lineRule="auto"/>
        <w:jc w:val="left"/>
        <w:textAlignment w:val="center"/>
      </w:pPr>
    </w:p>
    <w:p>
      <w:pPr>
        <w:shd w:val="clear" w:color="auto" w:fill="auto"/>
        <w:spacing w:line="360" w:lineRule="auto"/>
        <w:jc w:val="left"/>
        <w:textAlignment w:val="center"/>
      </w:pPr>
    </w:p>
    <w:p>
      <w:pPr>
        <w:shd w:val="clear" w:color="auto" w:fill="auto"/>
        <w:spacing w:line="360" w:lineRule="auto"/>
        <w:jc w:val="left"/>
        <w:textAlignment w:val="center"/>
      </w:pPr>
    </w:p>
    <w:p>
      <w:pPr>
        <w:shd w:val="clear" w:color="auto" w:fill="auto"/>
        <w:spacing w:line="360" w:lineRule="auto"/>
        <w:jc w:val="left"/>
        <w:textAlignment w:val="center"/>
      </w:pPr>
    </w:p>
    <w:p>
      <w:pPr>
        <w:shd w:val="clear" w:color="auto" w:fill="auto"/>
        <w:spacing w:line="360" w:lineRule="auto"/>
        <w:jc w:val="left"/>
        <w:textAlignment w:val="center"/>
      </w:pPr>
    </w:p>
    <w:p>
      <w:pPr>
        <w:shd w:val="clear" w:color="auto" w:fill="auto"/>
        <w:spacing w:line="360" w:lineRule="auto"/>
        <w:jc w:val="left"/>
        <w:textAlignment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  <w:bookmarkStart w:id="0" w:name="_GoBack"/>
      <w:bookmarkEnd w:id="0"/>
    </w:p>
    <w:sectPr>
      <w:footerReference r:id="rId7" w:type="default"/>
      <w:footerReference r:id="rId8" w:type="even"/>
      <w:pgSz w:w="20639" w:h="14572" w:orient="landscape"/>
      <w:pgMar w:top="851" w:right="907" w:bottom="1134" w:left="1701" w:header="0" w:footer="567" w:gutter="0"/>
      <w:pgNumType w:fmt="decimal" w:start="1"/>
      <w:cols w:space="777" w:num="2"/>
      <w:docGrid w:type="linesAndChars" w:linePitch="312" w:charSpace="2515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Verdana">
    <w:panose1 w:val="020B0604030504040204"/>
    <w:charset w:val="00"/>
    <w:family w:val="swiss"/>
    <w:pitch w:val="default"/>
    <w:sig w:usb0="A10006FF" w:usb1="4000205B" w:usb2="00000010" w:usb3="00000000" w:csb0="2000019F" w:csb1="00000000"/>
  </w:font>
  <w:font w:name="幼圆">
    <w:panose1 w:val="02010509060101010101"/>
    <w:charset w:val="86"/>
    <w:family w:val="modern"/>
    <w:pitch w:val="default"/>
    <w:sig w:usb0="00000001" w:usb1="080E0000" w:usb2="00000000" w:usb3="00000000" w:csb0="00040000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jc w:val="center"/>
      <w:rPr>
        <w:rFonts w:eastAsia="楷体"/>
      </w:rPr>
    </w:pPr>
    <w:r>
      <w:rPr>
        <w:sz w:val="18"/>
      </w:rPr>
      <w:pict>
        <v:shape id="文本框 1" o:spid="_x0000_s2054" o:spt="202" type="#_x0000_t202" style="position:absolute;left:0pt;margin-top:0pt;height:144pt;width:144pt;mso-position-horizontal:center;mso-position-horizontal-relative:margin;mso-wrap-style:none;z-index:251658240;mso-width-relative:page;mso-height-relative:page;" filled="f" stroked="f" coordsize="21600,21600">
          <v:path/>
          <v:fill on="f" focussize="0,0"/>
          <v:stroke on="f" weight="0.5pt"/>
          <v:imagedata o:title=""/>
          <o:lock v:ext="edit" aspectratio="f"/>
          <v:textbox inset="0mm,0mm,0mm,0mm" style="mso-fit-shape-to-text:t;">
            <w:txbxContent>
              <w:p>
                <w:pPr>
                  <w:pStyle w:val="6"/>
                  <w:rPr>
                    <w:b/>
                    <w:bCs/>
                  </w:rPr>
                </w:pPr>
                <w:r>
                  <w:rPr>
                    <w:b/>
                    <w:bCs/>
                  </w:rPr>
                  <w:t xml:space="preserve">第 </w:t>
                </w:r>
                <w:r>
                  <w:rPr>
                    <w:b/>
                    <w:bCs/>
                  </w:rPr>
                  <w:fldChar w:fldCharType="begin"/>
                </w:r>
                <w:r>
                  <w:rPr>
                    <w:b/>
                    <w:bCs/>
                  </w:rPr>
                  <w:instrText xml:space="preserve"> PAGE  \* MERGEFORMAT </w:instrText>
                </w:r>
                <w:r>
                  <w:rPr>
                    <w:b/>
                    <w:bCs/>
                  </w:rPr>
                  <w:fldChar w:fldCharType="separate"/>
                </w:r>
                <w:r>
                  <w:rPr>
                    <w:b/>
                    <w:bCs/>
                  </w:rPr>
                  <w:t>1</w:t>
                </w:r>
                <w:r>
                  <w:rPr>
                    <w:b/>
                    <w:bCs/>
                  </w:rPr>
                  <w:fldChar w:fldCharType="end"/>
                </w:r>
                <w:r>
                  <w:rPr>
                    <w:b/>
                    <w:bCs/>
                  </w:rPr>
                  <w:t xml:space="preserve"> </w:t>
                </w:r>
                <w:r>
                  <w:rPr>
                    <w:rFonts w:hint="eastAsia"/>
                    <w:b/>
                    <w:bCs/>
                    <w:lang w:eastAsia="zh-CN"/>
                  </w:rPr>
                  <w:t>面</w:t>
                </w:r>
                <w:r>
                  <w:rPr>
                    <w:rFonts w:hint="eastAsia"/>
                    <w:b/>
                    <w:bCs/>
                    <w:lang w:val="en-US" w:eastAsia="zh-CN"/>
                  </w:rPr>
                  <w:t xml:space="preserve"> </w:t>
                </w:r>
                <w:r>
                  <w:rPr>
                    <w:rFonts w:hint="eastAsia"/>
                    <w:b/>
                    <w:bCs/>
                    <w:lang w:eastAsia="zh-CN"/>
                  </w:rPr>
                  <w:t>共</w:t>
                </w:r>
                <w:r>
                  <w:rPr>
                    <w:b/>
                    <w:bCs/>
                  </w:rPr>
                  <w:t xml:space="preserve"> </w:t>
                </w:r>
                <w:r>
                  <w:rPr>
                    <w:rFonts w:hint="eastAsia"/>
                    <w:b/>
                    <w:bCs/>
                    <w:lang w:val="en-US" w:eastAsia="zh-CN"/>
                  </w:rPr>
                  <w:t>2</w:t>
                </w:r>
                <w:r>
                  <w:rPr>
                    <w:b/>
                    <w:bCs/>
                  </w:rPr>
                  <w:t>页</w:t>
                </w:r>
              </w:p>
            </w:txbxContent>
          </v:textbox>
        </v:shape>
      </w:pict>
    </w:r>
    <w:r>
      <w:rPr>
        <w:rFonts w:hint="eastAsia" w:eastAsia="楷体"/>
      </w:rPr>
      <w:t xml:space="preserve">  </w:t>
    </w:r>
    <w:r>
      <w:rPr>
        <w:rFonts w:hint="eastAsia" w:eastAsia="楷体"/>
        <w:lang w:val="en-US" w:eastAsia="zh-CN"/>
      </w:rPr>
      <w:t xml:space="preserve"> </w:t>
    </w:r>
    <w:r>
      <w:rPr>
        <w:rFonts w:hint="eastAsia" w:eastAsia="楷体"/>
      </w:rPr>
      <w:t xml:space="preserve">                                               </w:t>
    </w: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5" o:spt="136" alt="学科网 zxxk.com" type="#_x0000_t136" style="position:absolute;left:0pt;margin-left:158.95pt;margin-top:407.9pt;height:2.85pt;width:2.85pt;mso-position-horizontal-relative:margin;mso-position-vertical-relative:margin;rotation:20643840f;z-index:-251656192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6" o:spt="75" alt="学科网 zxxk.com" type="#_x0000_t75" style="position:absolute;left:0pt;margin-left:64.05pt;margin-top:-20.75pt;height:0.05pt;width:0.05pt;z-index:251662336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jc w:val="center"/>
      <w:rPr>
        <w:rFonts w:eastAsia="楷体"/>
      </w:rPr>
    </w:pPr>
    <w:r>
      <w:rPr>
        <w:sz w:val="18"/>
      </w:rPr>
      <w:pict>
        <v:shape id="文本框 2" o:spid="_x0000_s2053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>
          <v:path/>
          <v:fill on="f" focussize="0,0"/>
          <v:stroke on="f" weight="0.5pt"/>
          <v:imagedata o:title=""/>
          <o:lock v:ext="edit" aspectratio="f"/>
          <v:textbox inset="0mm,0mm,0mm,0mm" style="mso-fit-shape-to-text:t;">
            <w:txbxContent>
              <w:p>
                <w:pPr>
                  <w:pStyle w:val="6"/>
                  <w:rPr>
                    <w:b/>
                    <w:bCs/>
                  </w:rPr>
                </w:pPr>
                <w:r>
                  <w:rPr>
                    <w:b/>
                    <w:bCs/>
                  </w:rPr>
                  <w:t xml:space="preserve">第 </w:t>
                </w:r>
                <w:r>
                  <w:rPr>
                    <w:b/>
                    <w:bCs/>
                  </w:rPr>
                  <w:fldChar w:fldCharType="begin"/>
                </w:r>
                <w:r>
                  <w:rPr>
                    <w:b/>
                    <w:bCs/>
                  </w:rPr>
                  <w:instrText xml:space="preserve"> PAGE  \* MERGEFORMAT </w:instrText>
                </w:r>
                <w:r>
                  <w:rPr>
                    <w:b/>
                    <w:bCs/>
                  </w:rPr>
                  <w:fldChar w:fldCharType="separate"/>
                </w:r>
                <w:r>
                  <w:rPr>
                    <w:b/>
                    <w:bCs/>
                  </w:rPr>
                  <w:t>2</w:t>
                </w:r>
                <w:r>
                  <w:rPr>
                    <w:b/>
                    <w:bCs/>
                  </w:rPr>
                  <w:fldChar w:fldCharType="end"/>
                </w:r>
                <w:r>
                  <w:rPr>
                    <w:b/>
                    <w:bCs/>
                  </w:rPr>
                  <w:t xml:space="preserve"> </w:t>
                </w:r>
                <w:r>
                  <w:rPr>
                    <w:rFonts w:hint="eastAsia"/>
                    <w:b/>
                    <w:bCs/>
                    <w:lang w:eastAsia="zh-CN"/>
                  </w:rPr>
                  <w:t>面</w:t>
                </w:r>
                <w:r>
                  <w:rPr>
                    <w:b/>
                    <w:bCs/>
                  </w:rPr>
                  <w:t xml:space="preserve"> 共 </w:t>
                </w:r>
                <w:r>
                  <w:rPr>
                    <w:rFonts w:hint="eastAsia"/>
                    <w:b/>
                    <w:bCs/>
                    <w:lang w:val="en-US" w:eastAsia="zh-CN"/>
                  </w:rPr>
                  <w:t>2</w:t>
                </w:r>
                <w:r>
                  <w:rPr>
                    <w:b/>
                    <w:bCs/>
                  </w:rPr>
                  <w:t xml:space="preserve"> 页</w:t>
                </w:r>
              </w:p>
            </w:txbxContent>
          </v:textbox>
        </v:shape>
      </w:pict>
    </w:r>
    <w:r>
      <w:rPr>
        <w:rFonts w:hint="eastAsia" w:eastAsia="楷体"/>
      </w:rPr>
      <w:t xml:space="preserve">                                                                   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jc w:val="center"/>
      <w:rPr>
        <w:rFonts w:eastAsia="楷体"/>
      </w:rPr>
    </w:pPr>
    <w:r>
      <w:rPr>
        <w:rFonts w:hint="eastAsia" w:eastAsia="楷体"/>
      </w:rPr>
      <w:t xml:space="preserve">                                                 </w:t>
    </w: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_x0000_s2057" o:spid="_x0000_s2057" o:spt="136" alt="学科网 zxxk.com" type="#_x0000_t136" style="position:absolute;left:0pt;margin-left:158.95pt;margin-top:407.9pt;height:2.85pt;width:2.85pt;mso-position-horizontal-relative:margin;mso-position-vertical-relative:margin;rotation:20643840f;z-index:-251655168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8" o:spid="_x0000_s2058" o:spt="75" alt="学科网 zxxk.com" type="#_x0000_t75" style="position:absolute;left:0pt;margin-left:64.05pt;margin-top:-20.75pt;height:0.05pt;width:0.05pt;z-index:251663360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jc w:val="center"/>
      <w:rPr>
        <w:rFonts w:eastAsia="楷体"/>
      </w:rPr>
    </w:pPr>
    <w:r>
      <w:rPr>
        <w:rFonts w:hint="eastAsia" w:eastAsia="楷体"/>
      </w:rPr>
      <w:t xml:space="preserve">                                                                   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pBdr>
        <w:bottom w:val="none" w:color="auto" w:sz="0" w:space="0"/>
      </w:pBdr>
    </w:pPr>
    <w:r>
      <w:rPr>
        <w:rFonts w:hint="eastAsia" w:ascii="宋体" w:hAnsi="宋体"/>
        <w:b/>
        <w:color w:val="000000"/>
        <w:sz w:val="36"/>
        <w:szCs w:val="36"/>
      </w:rPr>
      <w:pict>
        <v:shape id="Text Box 3" o:spid="_x0000_s2050" o:spt="202" type="#_x0000_t202" style="position:absolute;left:0pt;margin-left:-76.15pt;margin-top:36pt;height:663pt;width:67.8pt;z-index:251659264;mso-width-relative:page;mso-height-relative:page;" fillcolor="#FFFFFF" filled="t" stroked="t" coordsize="21600,21600">
          <v:path/>
          <v:fill on="t" focussize="0,0"/>
          <v:stroke color="#FFFFFF" joinstyle="miter"/>
          <v:imagedata o:title=""/>
          <o:lock v:ext="edit" aspectratio="f"/>
          <v:textbox style="layout-flow:vertical;mso-layout-flow-alt:bottom-to-top;">
            <w:txbxContent>
              <w:p>
                <w:pPr>
                  <w:jc w:val="center"/>
                  <w:rPr>
                    <w:rFonts w:ascii="幼圆" w:eastAsia="幼圆"/>
                    <w:b/>
                    <w:bCs/>
                    <w:color w:val="0C0C0C"/>
                    <w:sz w:val="24"/>
                  </w:rPr>
                </w:pPr>
                <w:r>
                  <w:rPr>
                    <w:rFonts w:hint="eastAsia" w:ascii="幼圆" w:eastAsia="幼圆"/>
                    <w:b/>
                    <w:bCs/>
                    <w:sz w:val="24"/>
                  </w:rPr>
                  <w:t xml:space="preserve"> </w:t>
                </w:r>
                <w:r>
                  <w:rPr>
                    <w:rFonts w:hint="eastAsia" w:ascii="幼圆" w:eastAsia="幼圆"/>
                    <w:b/>
                    <w:bCs/>
                    <w:color w:val="0C0C0C"/>
                    <w:sz w:val="24"/>
                  </w:rPr>
                  <w:t>学校</w:t>
                </w:r>
                <w:r>
                  <w:rPr>
                    <w:rFonts w:hint="eastAsia" w:ascii="幼圆" w:eastAsia="幼圆"/>
                    <w:b/>
                    <w:bCs/>
                    <w:color w:val="0C0C0C"/>
                    <w:sz w:val="24"/>
                    <w:u w:val="single"/>
                  </w:rPr>
                  <w:t xml:space="preserve">                </w:t>
                </w:r>
                <w:r>
                  <w:rPr>
                    <w:rFonts w:hint="eastAsia" w:ascii="幼圆" w:eastAsia="幼圆"/>
                    <w:b/>
                    <w:bCs/>
                    <w:color w:val="0C0C0C"/>
                    <w:sz w:val="24"/>
                  </w:rPr>
                  <w:t xml:space="preserve">        班级</w:t>
                </w:r>
                <w:r>
                  <w:rPr>
                    <w:rFonts w:hint="eastAsia" w:ascii="幼圆" w:eastAsia="幼圆"/>
                    <w:b/>
                    <w:bCs/>
                    <w:color w:val="0C0C0C"/>
                    <w:sz w:val="24"/>
                    <w:u w:val="single" w:color="0C0C0C"/>
                  </w:rPr>
                  <w:t>____________</w:t>
                </w:r>
                <w:r>
                  <w:rPr>
                    <w:rFonts w:hint="eastAsia" w:ascii="幼圆" w:eastAsia="幼圆"/>
                    <w:b/>
                    <w:bCs/>
                    <w:color w:val="0C0C0C"/>
                    <w:sz w:val="24"/>
                  </w:rPr>
                  <w:t xml:space="preserve">         姓名</w:t>
                </w:r>
                <w:r>
                  <w:rPr>
                    <w:rFonts w:hint="eastAsia" w:ascii="幼圆" w:eastAsia="幼圆"/>
                    <w:b/>
                    <w:bCs/>
                    <w:color w:val="0C0C0C"/>
                    <w:sz w:val="24"/>
                    <w:u w:val="single" w:color="0C0C0C"/>
                  </w:rPr>
                  <w:t xml:space="preserve">______________  </w:t>
                </w:r>
                <w:r>
                  <w:rPr>
                    <w:rFonts w:hint="eastAsia" w:ascii="幼圆" w:eastAsia="幼圆"/>
                    <w:b/>
                    <w:bCs/>
                    <w:color w:val="0C0C0C"/>
                    <w:sz w:val="24"/>
                  </w:rPr>
                  <w:t xml:space="preserve">     考号</w:t>
                </w:r>
                <w:r>
                  <w:rPr>
                    <w:rFonts w:hint="eastAsia" w:ascii="幼圆" w:eastAsia="幼圆"/>
                    <w:b/>
                    <w:bCs/>
                    <w:color w:val="0C0C0C"/>
                    <w:sz w:val="24"/>
                    <w:u w:val="single" w:color="0C0C0C"/>
                  </w:rPr>
                  <w:t>____________</w:t>
                </w:r>
              </w:p>
              <w:p>
                <w:pPr>
                  <w:jc w:val="center"/>
                  <w:rPr>
                    <w:rFonts w:ascii="宋体" w:hAnsi="宋体"/>
                    <w:b/>
                    <w:bCs/>
                    <w:sz w:val="24"/>
                  </w:rPr>
                </w:pPr>
              </w:p>
              <w:p>
                <w:pPr>
                  <w:jc w:val="center"/>
                  <w:rPr>
                    <w:rFonts w:ascii="宋体" w:hAnsi="宋体"/>
                    <w:b/>
                    <w:bCs/>
                    <w:sz w:val="28"/>
                  </w:rPr>
                </w:pPr>
                <w:r>
                  <w:rPr>
                    <w:rFonts w:hint="eastAsia" w:ascii="宋体" w:hAnsi="宋体"/>
                    <w:b/>
                    <w:bCs/>
                    <w:sz w:val="24"/>
                  </w:rPr>
                  <w:t>*****************************密***********************封************************线******************</w:t>
                </w:r>
              </w:p>
            </w:txbxContent>
          </v:textbox>
        </v:shape>
      </w:pict>
    </w:r>
  </w:p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图片 4" o:spid="_x0000_s2051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4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pBdr>
        <w:bottom w:val="none" w:color="auto" w:sz="0" w:space="0"/>
      </w:pBdr>
    </w:pPr>
    <w:r>
      <w:pict>
        <v:shape id="文本框 20" o:spid="_x0000_s2049" o:spt="202" type="#_x0000_t202" style="position:absolute;left:0pt;margin-left:886.9pt;margin-top:24.75pt;height:664.5pt;width:99pt;z-index:251658240;mso-width-relative:page;mso-height-relative:page;" filled="f" stroked="f" coordsize="21600,21600">
          <v:path/>
          <v:fill on="f" focussize="0,0"/>
          <v:stroke on="f" weight="0.5pt"/>
          <v:imagedata o:title=""/>
          <o:lock v:ext="edit" aspectratio="f"/>
          <v:textbox style="layout-flow:vertical;mso-layout-flow-alt:bottom-to-top;">
            <w:txbxContent>
              <w:p>
                <w:r>
                  <w:rPr>
                    <w:rFonts w:hint="eastAsia"/>
                  </w:rPr>
                  <w:t>-----------------------------------------------密----------------------------------------封----------------------------------------线---------------------------------------------------</w:t>
                </w:r>
              </w:p>
              <w:p>
                <w:r>
                  <w:rPr>
                    <w:rFonts w:hint="eastAsia"/>
                  </w:rPr>
                  <w:t>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*</w:t>
                </w:r>
              </w:p>
              <w:p/>
            </w:txbxContent>
          </v:textbox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mirrorMargins w:val="1"/>
  <w:documentProtection w:edit="readOnly" w:enforcement="0"/>
  <w:defaultTabStop w:val="420"/>
  <w:evenAndOddHeaders w:val="1"/>
  <w:drawingGridHorizontalSpacing w:val="111"/>
  <w:drawingGridVerticalSpacing w:val="156"/>
  <w:noPunctuationKerning w:val="1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docVars>
    <w:docVar w:name="commondata" w:val="eyJoZGlkIjoiOGI4NjI5OTBmMDM1ODFlMDkzNDFlZTFiMWNhZWU5ZTMifQ=="/>
  </w:docVars>
  <w:rsids>
    <w:rsidRoot w:val="00172A27"/>
    <w:rsid w:val="0000114A"/>
    <w:rsid w:val="00004CB6"/>
    <w:rsid w:val="00011D8A"/>
    <w:rsid w:val="000260C4"/>
    <w:rsid w:val="000274D6"/>
    <w:rsid w:val="00027FF6"/>
    <w:rsid w:val="00035EF9"/>
    <w:rsid w:val="00044C9E"/>
    <w:rsid w:val="000578F3"/>
    <w:rsid w:val="000801F5"/>
    <w:rsid w:val="000825FA"/>
    <w:rsid w:val="000838E8"/>
    <w:rsid w:val="00084DA3"/>
    <w:rsid w:val="0008645C"/>
    <w:rsid w:val="000911ED"/>
    <w:rsid w:val="00093D84"/>
    <w:rsid w:val="000A4F62"/>
    <w:rsid w:val="000B3FAA"/>
    <w:rsid w:val="000C20F6"/>
    <w:rsid w:val="000C484A"/>
    <w:rsid w:val="000D375E"/>
    <w:rsid w:val="000D77BE"/>
    <w:rsid w:val="000E00A4"/>
    <w:rsid w:val="000E5678"/>
    <w:rsid w:val="000F3704"/>
    <w:rsid w:val="000F55A7"/>
    <w:rsid w:val="000F6D34"/>
    <w:rsid w:val="00103B19"/>
    <w:rsid w:val="001047A8"/>
    <w:rsid w:val="00107330"/>
    <w:rsid w:val="00110AB7"/>
    <w:rsid w:val="00115B35"/>
    <w:rsid w:val="001174C3"/>
    <w:rsid w:val="0012604B"/>
    <w:rsid w:val="0013526F"/>
    <w:rsid w:val="001467CA"/>
    <w:rsid w:val="00153781"/>
    <w:rsid w:val="001561F8"/>
    <w:rsid w:val="00163253"/>
    <w:rsid w:val="00172A27"/>
    <w:rsid w:val="001834D0"/>
    <w:rsid w:val="00192856"/>
    <w:rsid w:val="00196EEC"/>
    <w:rsid w:val="001C63CE"/>
    <w:rsid w:val="001C7C2F"/>
    <w:rsid w:val="001D0A6A"/>
    <w:rsid w:val="001D2F4C"/>
    <w:rsid w:val="001E2B28"/>
    <w:rsid w:val="001E6998"/>
    <w:rsid w:val="001F31D7"/>
    <w:rsid w:val="001F35EC"/>
    <w:rsid w:val="001F6762"/>
    <w:rsid w:val="002005E8"/>
    <w:rsid w:val="00211929"/>
    <w:rsid w:val="00211F45"/>
    <w:rsid w:val="002278EC"/>
    <w:rsid w:val="0023430B"/>
    <w:rsid w:val="00235018"/>
    <w:rsid w:val="0024024C"/>
    <w:rsid w:val="00247E7B"/>
    <w:rsid w:val="00253846"/>
    <w:rsid w:val="002563D1"/>
    <w:rsid w:val="00256E95"/>
    <w:rsid w:val="0025774A"/>
    <w:rsid w:val="00270902"/>
    <w:rsid w:val="00285DCF"/>
    <w:rsid w:val="002911DE"/>
    <w:rsid w:val="002A65B1"/>
    <w:rsid w:val="002A773C"/>
    <w:rsid w:val="002B098E"/>
    <w:rsid w:val="002B5EA5"/>
    <w:rsid w:val="002B7340"/>
    <w:rsid w:val="002C345F"/>
    <w:rsid w:val="002C61E9"/>
    <w:rsid w:val="002C61F7"/>
    <w:rsid w:val="002E0126"/>
    <w:rsid w:val="002F6437"/>
    <w:rsid w:val="00324D4C"/>
    <w:rsid w:val="003265D9"/>
    <w:rsid w:val="00326C53"/>
    <w:rsid w:val="003315FF"/>
    <w:rsid w:val="003357D8"/>
    <w:rsid w:val="0035073D"/>
    <w:rsid w:val="0035585A"/>
    <w:rsid w:val="00360DA0"/>
    <w:rsid w:val="00364636"/>
    <w:rsid w:val="003709AA"/>
    <w:rsid w:val="003734FC"/>
    <w:rsid w:val="0038414B"/>
    <w:rsid w:val="00397FA8"/>
    <w:rsid w:val="003A6C82"/>
    <w:rsid w:val="003B4899"/>
    <w:rsid w:val="003B6953"/>
    <w:rsid w:val="003C11AF"/>
    <w:rsid w:val="003C4BD0"/>
    <w:rsid w:val="003D1F4F"/>
    <w:rsid w:val="003D6E1A"/>
    <w:rsid w:val="003E02E5"/>
    <w:rsid w:val="003E107C"/>
    <w:rsid w:val="003E28FF"/>
    <w:rsid w:val="003E33BB"/>
    <w:rsid w:val="003E3B1A"/>
    <w:rsid w:val="003F5C44"/>
    <w:rsid w:val="0040543B"/>
    <w:rsid w:val="0041077A"/>
    <w:rsid w:val="004151FC"/>
    <w:rsid w:val="0042551C"/>
    <w:rsid w:val="00427871"/>
    <w:rsid w:val="00431D65"/>
    <w:rsid w:val="00434FFA"/>
    <w:rsid w:val="00441358"/>
    <w:rsid w:val="004445E0"/>
    <w:rsid w:val="00444F3A"/>
    <w:rsid w:val="00447F7D"/>
    <w:rsid w:val="00460D5D"/>
    <w:rsid w:val="00463568"/>
    <w:rsid w:val="00465CBA"/>
    <w:rsid w:val="00467C03"/>
    <w:rsid w:val="004833C9"/>
    <w:rsid w:val="00484E7B"/>
    <w:rsid w:val="00495135"/>
    <w:rsid w:val="004A56BC"/>
    <w:rsid w:val="004A6A11"/>
    <w:rsid w:val="004C650F"/>
    <w:rsid w:val="004E0638"/>
    <w:rsid w:val="00500343"/>
    <w:rsid w:val="00507F73"/>
    <w:rsid w:val="00515D5C"/>
    <w:rsid w:val="0052264F"/>
    <w:rsid w:val="005323D9"/>
    <w:rsid w:val="00537D70"/>
    <w:rsid w:val="005533D2"/>
    <w:rsid w:val="00571F64"/>
    <w:rsid w:val="0058152A"/>
    <w:rsid w:val="00583542"/>
    <w:rsid w:val="00587B16"/>
    <w:rsid w:val="005904C5"/>
    <w:rsid w:val="0059529F"/>
    <w:rsid w:val="005A172B"/>
    <w:rsid w:val="005A3013"/>
    <w:rsid w:val="005B0839"/>
    <w:rsid w:val="005B1A32"/>
    <w:rsid w:val="005C1ECC"/>
    <w:rsid w:val="005D481B"/>
    <w:rsid w:val="005E59F9"/>
    <w:rsid w:val="005E5AC8"/>
    <w:rsid w:val="005E6A27"/>
    <w:rsid w:val="006038F0"/>
    <w:rsid w:val="00617594"/>
    <w:rsid w:val="006179B0"/>
    <w:rsid w:val="006238E2"/>
    <w:rsid w:val="006321E6"/>
    <w:rsid w:val="006340A5"/>
    <w:rsid w:val="006374B3"/>
    <w:rsid w:val="00650A21"/>
    <w:rsid w:val="006514C1"/>
    <w:rsid w:val="00651C2B"/>
    <w:rsid w:val="00652F6E"/>
    <w:rsid w:val="006571B1"/>
    <w:rsid w:val="00657C14"/>
    <w:rsid w:val="00660D16"/>
    <w:rsid w:val="00663DE6"/>
    <w:rsid w:val="00667BE5"/>
    <w:rsid w:val="00670E2A"/>
    <w:rsid w:val="00676E89"/>
    <w:rsid w:val="00677B22"/>
    <w:rsid w:val="00681C76"/>
    <w:rsid w:val="00695EC1"/>
    <w:rsid w:val="00696D2D"/>
    <w:rsid w:val="00696DC6"/>
    <w:rsid w:val="006B4DA1"/>
    <w:rsid w:val="006B62E2"/>
    <w:rsid w:val="006D599C"/>
    <w:rsid w:val="006E63A7"/>
    <w:rsid w:val="006F357F"/>
    <w:rsid w:val="00702C8E"/>
    <w:rsid w:val="007060C2"/>
    <w:rsid w:val="00707886"/>
    <w:rsid w:val="00715EA9"/>
    <w:rsid w:val="00747B4C"/>
    <w:rsid w:val="00751776"/>
    <w:rsid w:val="0075404B"/>
    <w:rsid w:val="007543AB"/>
    <w:rsid w:val="00755635"/>
    <w:rsid w:val="007578C9"/>
    <w:rsid w:val="00762648"/>
    <w:rsid w:val="00763D50"/>
    <w:rsid w:val="00772C1A"/>
    <w:rsid w:val="007827E5"/>
    <w:rsid w:val="00782AF2"/>
    <w:rsid w:val="00790CB7"/>
    <w:rsid w:val="00792815"/>
    <w:rsid w:val="007A3650"/>
    <w:rsid w:val="007C0C86"/>
    <w:rsid w:val="007C583B"/>
    <w:rsid w:val="007C63B1"/>
    <w:rsid w:val="007D35C6"/>
    <w:rsid w:val="007D73CC"/>
    <w:rsid w:val="007E131A"/>
    <w:rsid w:val="007F20DC"/>
    <w:rsid w:val="007F699A"/>
    <w:rsid w:val="00814716"/>
    <w:rsid w:val="00814C1F"/>
    <w:rsid w:val="00825AD6"/>
    <w:rsid w:val="00834247"/>
    <w:rsid w:val="00844342"/>
    <w:rsid w:val="00846D7E"/>
    <w:rsid w:val="008478FC"/>
    <w:rsid w:val="00854A59"/>
    <w:rsid w:val="00855736"/>
    <w:rsid w:val="00865BCD"/>
    <w:rsid w:val="00865E38"/>
    <w:rsid w:val="008707FB"/>
    <w:rsid w:val="00874BBB"/>
    <w:rsid w:val="008950BD"/>
    <w:rsid w:val="00895531"/>
    <w:rsid w:val="008959CF"/>
    <w:rsid w:val="00897013"/>
    <w:rsid w:val="008A0905"/>
    <w:rsid w:val="008A0D8A"/>
    <w:rsid w:val="008A42A9"/>
    <w:rsid w:val="008B0840"/>
    <w:rsid w:val="008B4375"/>
    <w:rsid w:val="008B70CE"/>
    <w:rsid w:val="008B7F67"/>
    <w:rsid w:val="008C55DE"/>
    <w:rsid w:val="008D0C91"/>
    <w:rsid w:val="008D1C59"/>
    <w:rsid w:val="008D6146"/>
    <w:rsid w:val="008D7889"/>
    <w:rsid w:val="008E3293"/>
    <w:rsid w:val="008E6BDD"/>
    <w:rsid w:val="008E7C37"/>
    <w:rsid w:val="008F2C28"/>
    <w:rsid w:val="00906541"/>
    <w:rsid w:val="00932182"/>
    <w:rsid w:val="009347E8"/>
    <w:rsid w:val="00943905"/>
    <w:rsid w:val="0094719C"/>
    <w:rsid w:val="00952A25"/>
    <w:rsid w:val="00952AAF"/>
    <w:rsid w:val="00960D3E"/>
    <w:rsid w:val="009652A5"/>
    <w:rsid w:val="00967C65"/>
    <w:rsid w:val="00973B1C"/>
    <w:rsid w:val="009A100A"/>
    <w:rsid w:val="009B0EA1"/>
    <w:rsid w:val="009B24BF"/>
    <w:rsid w:val="009B470F"/>
    <w:rsid w:val="009D081C"/>
    <w:rsid w:val="009E398F"/>
    <w:rsid w:val="009E6208"/>
    <w:rsid w:val="009F0156"/>
    <w:rsid w:val="00A00946"/>
    <w:rsid w:val="00A05FEF"/>
    <w:rsid w:val="00A142D9"/>
    <w:rsid w:val="00A21321"/>
    <w:rsid w:val="00A21F5F"/>
    <w:rsid w:val="00A31E6F"/>
    <w:rsid w:val="00A3781E"/>
    <w:rsid w:val="00A4286E"/>
    <w:rsid w:val="00A637B6"/>
    <w:rsid w:val="00A661DF"/>
    <w:rsid w:val="00A664DC"/>
    <w:rsid w:val="00A75E7E"/>
    <w:rsid w:val="00A849C8"/>
    <w:rsid w:val="00A905BA"/>
    <w:rsid w:val="00A935B3"/>
    <w:rsid w:val="00AA124F"/>
    <w:rsid w:val="00AA1F7B"/>
    <w:rsid w:val="00AA56A3"/>
    <w:rsid w:val="00AA58E9"/>
    <w:rsid w:val="00AB3F94"/>
    <w:rsid w:val="00AB7684"/>
    <w:rsid w:val="00AC1D07"/>
    <w:rsid w:val="00AC3B78"/>
    <w:rsid w:val="00AD1083"/>
    <w:rsid w:val="00AD7A9D"/>
    <w:rsid w:val="00AE07BA"/>
    <w:rsid w:val="00AE180E"/>
    <w:rsid w:val="00AF71C8"/>
    <w:rsid w:val="00B06942"/>
    <w:rsid w:val="00B12B98"/>
    <w:rsid w:val="00B2162A"/>
    <w:rsid w:val="00B22DE0"/>
    <w:rsid w:val="00B37760"/>
    <w:rsid w:val="00B400A3"/>
    <w:rsid w:val="00B41A99"/>
    <w:rsid w:val="00B420E0"/>
    <w:rsid w:val="00B53600"/>
    <w:rsid w:val="00B55CE1"/>
    <w:rsid w:val="00B56D17"/>
    <w:rsid w:val="00B662DF"/>
    <w:rsid w:val="00B85738"/>
    <w:rsid w:val="00B90D09"/>
    <w:rsid w:val="00BA57C0"/>
    <w:rsid w:val="00BB177A"/>
    <w:rsid w:val="00BC4599"/>
    <w:rsid w:val="00BD11C0"/>
    <w:rsid w:val="00BD58BB"/>
    <w:rsid w:val="00BE31D1"/>
    <w:rsid w:val="00BE405F"/>
    <w:rsid w:val="00C026BD"/>
    <w:rsid w:val="00C02FC6"/>
    <w:rsid w:val="00C10927"/>
    <w:rsid w:val="00C11889"/>
    <w:rsid w:val="00C277D4"/>
    <w:rsid w:val="00C41227"/>
    <w:rsid w:val="00C60FF4"/>
    <w:rsid w:val="00C75FD1"/>
    <w:rsid w:val="00C802E1"/>
    <w:rsid w:val="00CA40E7"/>
    <w:rsid w:val="00CB0594"/>
    <w:rsid w:val="00CC3D59"/>
    <w:rsid w:val="00CD0AC6"/>
    <w:rsid w:val="00CD3D89"/>
    <w:rsid w:val="00CF275C"/>
    <w:rsid w:val="00CF74E8"/>
    <w:rsid w:val="00D1110B"/>
    <w:rsid w:val="00D139A7"/>
    <w:rsid w:val="00D1730B"/>
    <w:rsid w:val="00D21D23"/>
    <w:rsid w:val="00D42682"/>
    <w:rsid w:val="00D4597D"/>
    <w:rsid w:val="00D51564"/>
    <w:rsid w:val="00D71B09"/>
    <w:rsid w:val="00D74915"/>
    <w:rsid w:val="00D75794"/>
    <w:rsid w:val="00D75DF6"/>
    <w:rsid w:val="00D82863"/>
    <w:rsid w:val="00D85264"/>
    <w:rsid w:val="00D91359"/>
    <w:rsid w:val="00D94442"/>
    <w:rsid w:val="00DA0E2B"/>
    <w:rsid w:val="00DA1EDC"/>
    <w:rsid w:val="00DA4827"/>
    <w:rsid w:val="00DA50C9"/>
    <w:rsid w:val="00DB155B"/>
    <w:rsid w:val="00DB276D"/>
    <w:rsid w:val="00DB53B9"/>
    <w:rsid w:val="00DB73C6"/>
    <w:rsid w:val="00DC2056"/>
    <w:rsid w:val="00DC3165"/>
    <w:rsid w:val="00DC453D"/>
    <w:rsid w:val="00DC7B6F"/>
    <w:rsid w:val="00DD3B4D"/>
    <w:rsid w:val="00DE1CDE"/>
    <w:rsid w:val="00DE246A"/>
    <w:rsid w:val="00DE79AA"/>
    <w:rsid w:val="00DF6414"/>
    <w:rsid w:val="00E114E2"/>
    <w:rsid w:val="00E129C6"/>
    <w:rsid w:val="00E14A98"/>
    <w:rsid w:val="00E15153"/>
    <w:rsid w:val="00E22A58"/>
    <w:rsid w:val="00E26BEB"/>
    <w:rsid w:val="00E52716"/>
    <w:rsid w:val="00E53C6E"/>
    <w:rsid w:val="00E577E7"/>
    <w:rsid w:val="00E60F0F"/>
    <w:rsid w:val="00E61926"/>
    <w:rsid w:val="00E7783A"/>
    <w:rsid w:val="00E77F12"/>
    <w:rsid w:val="00E81209"/>
    <w:rsid w:val="00E86AE1"/>
    <w:rsid w:val="00E9687A"/>
    <w:rsid w:val="00EB0B18"/>
    <w:rsid w:val="00EB33C3"/>
    <w:rsid w:val="00ED1DD1"/>
    <w:rsid w:val="00ED5D62"/>
    <w:rsid w:val="00ED63F0"/>
    <w:rsid w:val="00EE2B2E"/>
    <w:rsid w:val="00EE348C"/>
    <w:rsid w:val="00EE67E2"/>
    <w:rsid w:val="00EF16FF"/>
    <w:rsid w:val="00EF5E5B"/>
    <w:rsid w:val="00F11D03"/>
    <w:rsid w:val="00F223CF"/>
    <w:rsid w:val="00F23685"/>
    <w:rsid w:val="00F30B51"/>
    <w:rsid w:val="00F31ACF"/>
    <w:rsid w:val="00F3527F"/>
    <w:rsid w:val="00F563EB"/>
    <w:rsid w:val="00F66D81"/>
    <w:rsid w:val="00F712FC"/>
    <w:rsid w:val="00F730A3"/>
    <w:rsid w:val="00F976C5"/>
    <w:rsid w:val="00F97978"/>
    <w:rsid w:val="00FA2D64"/>
    <w:rsid w:val="00FB2E0E"/>
    <w:rsid w:val="00FB4E6E"/>
    <w:rsid w:val="00FC0CD8"/>
    <w:rsid w:val="00FC0F7F"/>
    <w:rsid w:val="00FD5A5B"/>
    <w:rsid w:val="00FE3DCA"/>
    <w:rsid w:val="00FF2877"/>
    <w:rsid w:val="00FF344F"/>
    <w:rsid w:val="00FF493C"/>
    <w:rsid w:val="01457570"/>
    <w:rsid w:val="01AE15BA"/>
    <w:rsid w:val="01B6046E"/>
    <w:rsid w:val="024535A0"/>
    <w:rsid w:val="024B6E08"/>
    <w:rsid w:val="02ED7EC0"/>
    <w:rsid w:val="035148F2"/>
    <w:rsid w:val="0385634A"/>
    <w:rsid w:val="0466617C"/>
    <w:rsid w:val="055661F0"/>
    <w:rsid w:val="056326BB"/>
    <w:rsid w:val="05AC4062"/>
    <w:rsid w:val="068648B3"/>
    <w:rsid w:val="075C5614"/>
    <w:rsid w:val="089D7C92"/>
    <w:rsid w:val="08D35DAA"/>
    <w:rsid w:val="095742E5"/>
    <w:rsid w:val="095F3199"/>
    <w:rsid w:val="0A8F7AAE"/>
    <w:rsid w:val="0ADF0A36"/>
    <w:rsid w:val="0B065FC2"/>
    <w:rsid w:val="0B0E4E77"/>
    <w:rsid w:val="0B81526E"/>
    <w:rsid w:val="0BD45856"/>
    <w:rsid w:val="0D841421"/>
    <w:rsid w:val="0E8F62CF"/>
    <w:rsid w:val="0EFB3964"/>
    <w:rsid w:val="0F0E18EA"/>
    <w:rsid w:val="104666EA"/>
    <w:rsid w:val="10717542"/>
    <w:rsid w:val="110F36F7"/>
    <w:rsid w:val="11D010D8"/>
    <w:rsid w:val="11FF376C"/>
    <w:rsid w:val="122D02D9"/>
    <w:rsid w:val="127759F8"/>
    <w:rsid w:val="138F0B1F"/>
    <w:rsid w:val="146A5814"/>
    <w:rsid w:val="146D3B4F"/>
    <w:rsid w:val="14757DBE"/>
    <w:rsid w:val="14F450DE"/>
    <w:rsid w:val="15E307B6"/>
    <w:rsid w:val="166167A3"/>
    <w:rsid w:val="16EB2510"/>
    <w:rsid w:val="18DA0A8E"/>
    <w:rsid w:val="194523AC"/>
    <w:rsid w:val="197A18B6"/>
    <w:rsid w:val="19B47531"/>
    <w:rsid w:val="19CF7EC7"/>
    <w:rsid w:val="19ED75F9"/>
    <w:rsid w:val="1A5A3C35"/>
    <w:rsid w:val="1B5C1C2F"/>
    <w:rsid w:val="1B7C407F"/>
    <w:rsid w:val="1C322537"/>
    <w:rsid w:val="1CF77E61"/>
    <w:rsid w:val="1DF20628"/>
    <w:rsid w:val="1E3D18A3"/>
    <w:rsid w:val="1E6A01BF"/>
    <w:rsid w:val="1F882FF2"/>
    <w:rsid w:val="20513A2E"/>
    <w:rsid w:val="2096173F"/>
    <w:rsid w:val="21D818E3"/>
    <w:rsid w:val="21F037F0"/>
    <w:rsid w:val="22821F7B"/>
    <w:rsid w:val="23C56F8B"/>
    <w:rsid w:val="24B30B11"/>
    <w:rsid w:val="27651E6B"/>
    <w:rsid w:val="283755B5"/>
    <w:rsid w:val="285E6FE6"/>
    <w:rsid w:val="28694EF6"/>
    <w:rsid w:val="28DC43AF"/>
    <w:rsid w:val="291D0C4F"/>
    <w:rsid w:val="29D3130E"/>
    <w:rsid w:val="2A3B08E4"/>
    <w:rsid w:val="2BC3094D"/>
    <w:rsid w:val="2D4C50CF"/>
    <w:rsid w:val="2D6329A9"/>
    <w:rsid w:val="2D92328E"/>
    <w:rsid w:val="2E314855"/>
    <w:rsid w:val="2E6948E6"/>
    <w:rsid w:val="2ED6628E"/>
    <w:rsid w:val="2EEB70FA"/>
    <w:rsid w:val="2F2666CA"/>
    <w:rsid w:val="2FDC6A42"/>
    <w:rsid w:val="3045283A"/>
    <w:rsid w:val="31434FCB"/>
    <w:rsid w:val="32117BF5"/>
    <w:rsid w:val="322A618B"/>
    <w:rsid w:val="362058DB"/>
    <w:rsid w:val="37C26806"/>
    <w:rsid w:val="39846181"/>
    <w:rsid w:val="39C742BF"/>
    <w:rsid w:val="3ADB44C6"/>
    <w:rsid w:val="3B693880"/>
    <w:rsid w:val="3BB6283D"/>
    <w:rsid w:val="3C3709A6"/>
    <w:rsid w:val="3D9C3755"/>
    <w:rsid w:val="3FC4377B"/>
    <w:rsid w:val="3FF51B86"/>
    <w:rsid w:val="402406BD"/>
    <w:rsid w:val="40A92D98"/>
    <w:rsid w:val="41522F20"/>
    <w:rsid w:val="417B430D"/>
    <w:rsid w:val="446A2417"/>
    <w:rsid w:val="449556E6"/>
    <w:rsid w:val="452B604A"/>
    <w:rsid w:val="45927D60"/>
    <w:rsid w:val="4631143E"/>
    <w:rsid w:val="479954ED"/>
    <w:rsid w:val="495A0CAC"/>
    <w:rsid w:val="495F62C2"/>
    <w:rsid w:val="4BAE52DF"/>
    <w:rsid w:val="4BD5286C"/>
    <w:rsid w:val="4CDF7E46"/>
    <w:rsid w:val="4EB41E04"/>
    <w:rsid w:val="4EEC23A6"/>
    <w:rsid w:val="4F1B7D2A"/>
    <w:rsid w:val="4F8C3B89"/>
    <w:rsid w:val="4FDD6193"/>
    <w:rsid w:val="50151DD1"/>
    <w:rsid w:val="504B134F"/>
    <w:rsid w:val="50C35389"/>
    <w:rsid w:val="51452242"/>
    <w:rsid w:val="521A547C"/>
    <w:rsid w:val="52952D55"/>
    <w:rsid w:val="52F7756C"/>
    <w:rsid w:val="547A0454"/>
    <w:rsid w:val="557430F6"/>
    <w:rsid w:val="56095F34"/>
    <w:rsid w:val="568F468B"/>
    <w:rsid w:val="576C0528"/>
    <w:rsid w:val="58F72073"/>
    <w:rsid w:val="58FA1B64"/>
    <w:rsid w:val="5A2C21F1"/>
    <w:rsid w:val="5B9067AF"/>
    <w:rsid w:val="5BA34735"/>
    <w:rsid w:val="5BF605B4"/>
    <w:rsid w:val="5CE46DB3"/>
    <w:rsid w:val="5D775E79"/>
    <w:rsid w:val="5D9C58DF"/>
    <w:rsid w:val="5F131BD1"/>
    <w:rsid w:val="5F2B2A77"/>
    <w:rsid w:val="60567FC7"/>
    <w:rsid w:val="618D5C6B"/>
    <w:rsid w:val="61B72CE8"/>
    <w:rsid w:val="61FB2C69"/>
    <w:rsid w:val="623F04BA"/>
    <w:rsid w:val="62C3746A"/>
    <w:rsid w:val="641C5084"/>
    <w:rsid w:val="64925346"/>
    <w:rsid w:val="64964E36"/>
    <w:rsid w:val="64EF2799"/>
    <w:rsid w:val="656544AA"/>
    <w:rsid w:val="661C75BD"/>
    <w:rsid w:val="66391F1D"/>
    <w:rsid w:val="66664CDC"/>
    <w:rsid w:val="678F3DBF"/>
    <w:rsid w:val="6809591F"/>
    <w:rsid w:val="68B0223F"/>
    <w:rsid w:val="68BB30BE"/>
    <w:rsid w:val="68EC14C9"/>
    <w:rsid w:val="695232F6"/>
    <w:rsid w:val="69827F32"/>
    <w:rsid w:val="69CF4947"/>
    <w:rsid w:val="69E91EAC"/>
    <w:rsid w:val="6AD76C55"/>
    <w:rsid w:val="6AFE54E3"/>
    <w:rsid w:val="6B036F9E"/>
    <w:rsid w:val="6BE4292B"/>
    <w:rsid w:val="6C00528B"/>
    <w:rsid w:val="6C586E75"/>
    <w:rsid w:val="6CA125CA"/>
    <w:rsid w:val="6F2B6AC3"/>
    <w:rsid w:val="6F9C7B5B"/>
    <w:rsid w:val="70CC1BE0"/>
    <w:rsid w:val="712D6B22"/>
    <w:rsid w:val="71AB7A47"/>
    <w:rsid w:val="71CC00E9"/>
    <w:rsid w:val="72331F17"/>
    <w:rsid w:val="729D3834"/>
    <w:rsid w:val="72D059B7"/>
    <w:rsid w:val="72DD1E82"/>
    <w:rsid w:val="734463A5"/>
    <w:rsid w:val="74017DF2"/>
    <w:rsid w:val="743D30A7"/>
    <w:rsid w:val="74744A68"/>
    <w:rsid w:val="74DE4C7C"/>
    <w:rsid w:val="75D7355A"/>
    <w:rsid w:val="77DA2E34"/>
    <w:rsid w:val="79C773E8"/>
    <w:rsid w:val="7AD87AFF"/>
    <w:rsid w:val="7B5A6766"/>
    <w:rsid w:val="7B690757"/>
    <w:rsid w:val="7D916B99"/>
    <w:rsid w:val="7D985324"/>
    <w:rsid w:val="7D9F2B56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nhideWhenUsed="0" w:uiPriority="0" w:semiHidden="0" w:name="header"/>
    <w:lsdException w:qFormat="1" w:unhideWhenUsed="0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qFormat="1" w:unhideWhenUsed="0" w:uiPriority="0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semiHidden="0" w:name="Default Paragraph Font"/>
    <w:lsdException w:uiPriority="99" w:name="Body Text"/>
    <w:lsdException w:qFormat="1" w:unhideWhenUsed="0" w:uiPriority="0" w:semiHidden="0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nhideWhenUsed="0" w:uiPriority="0" w:semiHidden="0" w:name="Plain Text"/>
    <w:lsdException w:uiPriority="99" w:name="E-mail Signature"/>
    <w:lsdException w:qFormat="1" w:unhideWhenUsed="0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qFormat="1" w:unhideWhenUsed="0" w:uiPriority="0" w:semiHidden="0" w:name="HTML Preformatted"/>
    <w:lsdException w:uiPriority="99" w:name="HTML Sample"/>
    <w:lsdException w:uiPriority="99" w:name="HTML Typewriter"/>
    <w:lsdException w:uiPriority="99" w:name="HTML Variable"/>
    <w:lsdException w:qFormat="1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nhideWhenUsed="0" w:uiPriority="0" w:semiHidden="0" w:name="Balloon Text"/>
    <w:lsdException w:qFormat="1" w:unhideWhenUsed="0" w:uiPriority="59" w:semiHidden="0" w:name="Table Grid"/>
    <w:lsdException w:uiPriority="99" w:name="Table Theme"/>
    <w:lsdException w:qFormat="1" w:unhideWhenUsed="0" w:uiPriority="99" w:name="Placeholder Text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15"/>
    <w:qFormat/>
    <w:uiPriority w:val="0"/>
    <w:pPr>
      <w:keepNext/>
      <w:keepLines/>
      <w:spacing w:before="340" w:after="330" w:line="578" w:lineRule="auto"/>
      <w:outlineLvl w:val="0"/>
    </w:pPr>
    <w:rPr>
      <w:rFonts w:ascii="宋体" w:hAnsi="宋体"/>
      <w:b/>
      <w:bCs/>
      <w:color w:val="000000"/>
      <w:kern w:val="44"/>
      <w:sz w:val="44"/>
      <w:szCs w:val="44"/>
    </w:rPr>
  </w:style>
  <w:style w:type="character" w:default="1" w:styleId="10">
    <w:name w:val="Default Paragraph Font"/>
    <w:unhideWhenUsed/>
    <w:qFormat/>
    <w:uiPriority w:val="1"/>
  </w:style>
  <w:style w:type="table" w:default="1" w:styleId="13">
    <w:name w:val="Normal Table"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ody Text Indent"/>
    <w:basedOn w:val="1"/>
    <w:qFormat/>
    <w:uiPriority w:val="0"/>
    <w:pPr>
      <w:ind w:firstLine="420" w:firstLineChars="200"/>
    </w:pPr>
  </w:style>
  <w:style w:type="paragraph" w:styleId="4">
    <w:name w:val="Plain Text"/>
    <w:basedOn w:val="1"/>
    <w:link w:val="16"/>
    <w:qFormat/>
    <w:uiPriority w:val="0"/>
    <w:rPr>
      <w:rFonts w:ascii="宋体" w:hAnsi="Courier New" w:cs="Courier New"/>
      <w:szCs w:val="21"/>
    </w:rPr>
  </w:style>
  <w:style w:type="paragraph" w:styleId="5">
    <w:name w:val="Balloon Text"/>
    <w:basedOn w:val="1"/>
    <w:link w:val="17"/>
    <w:qFormat/>
    <w:uiPriority w:val="0"/>
    <w:rPr>
      <w:sz w:val="18"/>
      <w:szCs w:val="18"/>
    </w:rPr>
  </w:style>
  <w:style w:type="paragraph" w:styleId="6">
    <w:name w:val="footer"/>
    <w:basedOn w:val="1"/>
    <w:link w:val="18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8">
    <w:name w:val="HTML Preformatted"/>
    <w:basedOn w:val="1"/>
    <w:qFormat/>
    <w:uiPriority w:val="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330" w:lineRule="atLeast"/>
      <w:jc w:val="left"/>
    </w:pPr>
    <w:rPr>
      <w:rFonts w:ascii="Arial" w:hAnsi="Arial" w:cs="Arial"/>
      <w:kern w:val="0"/>
      <w:szCs w:val="21"/>
    </w:rPr>
  </w:style>
  <w:style w:type="paragraph" w:styleId="9">
    <w:name w:val="Normal (Web)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character" w:styleId="11">
    <w:name w:val="page number"/>
    <w:basedOn w:val="10"/>
    <w:qFormat/>
    <w:uiPriority w:val="0"/>
  </w:style>
  <w:style w:type="character" w:styleId="12">
    <w:name w:val="Hyperlink"/>
    <w:unhideWhenUsed/>
    <w:qFormat/>
    <w:uiPriority w:val="99"/>
    <w:rPr>
      <w:color w:val="0000FF"/>
      <w:u w:val="single"/>
    </w:rPr>
  </w:style>
  <w:style w:type="table" w:styleId="14">
    <w:name w:val="Table Grid"/>
    <w:basedOn w:val="13"/>
    <w:qFormat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character" w:customStyle="1" w:styleId="15">
    <w:name w:val="标题 1 Char"/>
    <w:link w:val="2"/>
    <w:qFormat/>
    <w:uiPriority w:val="0"/>
    <w:rPr>
      <w:rFonts w:ascii="宋体" w:hAnsi="宋体"/>
      <w:b/>
      <w:bCs/>
      <w:color w:val="000000"/>
      <w:kern w:val="44"/>
      <w:sz w:val="44"/>
      <w:szCs w:val="44"/>
    </w:rPr>
  </w:style>
  <w:style w:type="character" w:customStyle="1" w:styleId="16">
    <w:name w:val="纯文本 Char"/>
    <w:basedOn w:val="10"/>
    <w:link w:val="4"/>
    <w:qFormat/>
    <w:uiPriority w:val="99"/>
    <w:rPr>
      <w:rFonts w:ascii="宋体" w:hAnsi="Courier New" w:cs="Courier New"/>
      <w:kern w:val="2"/>
      <w:sz w:val="21"/>
      <w:szCs w:val="21"/>
    </w:rPr>
  </w:style>
  <w:style w:type="character" w:customStyle="1" w:styleId="17">
    <w:name w:val="批注框文本 Char"/>
    <w:link w:val="5"/>
    <w:qFormat/>
    <w:uiPriority w:val="0"/>
    <w:rPr>
      <w:kern w:val="2"/>
      <w:sz w:val="18"/>
      <w:szCs w:val="18"/>
    </w:rPr>
  </w:style>
  <w:style w:type="character" w:customStyle="1" w:styleId="18">
    <w:name w:val="页脚 Char"/>
    <w:link w:val="6"/>
    <w:qFormat/>
    <w:uiPriority w:val="99"/>
    <w:rPr>
      <w:kern w:val="2"/>
      <w:sz w:val="18"/>
      <w:szCs w:val="18"/>
    </w:rPr>
  </w:style>
  <w:style w:type="paragraph" w:customStyle="1" w:styleId="19">
    <w:name w:val="Char Char Char Char Char Char Char Char Char Char Char Char Char Char Char Char Char Char Char"/>
    <w:basedOn w:val="1"/>
    <w:qFormat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paragraph" w:customStyle="1" w:styleId="20">
    <w:name w:val="DefaultParagraph"/>
    <w:qFormat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21">
    <w:name w:val="p0"/>
    <w:basedOn w:val="1"/>
    <w:qFormat/>
    <w:uiPriority w:val="0"/>
    <w:pPr>
      <w:widowControl/>
    </w:pPr>
    <w:rPr>
      <w:kern w:val="0"/>
      <w:szCs w:val="21"/>
    </w:rPr>
  </w:style>
  <w:style w:type="paragraph" w:customStyle="1" w:styleId="22">
    <w:name w:val="p15"/>
    <w:basedOn w:val="1"/>
    <w:qFormat/>
    <w:uiPriority w:val="0"/>
    <w:pPr>
      <w:widowControl/>
      <w:spacing w:before="100" w:after="100"/>
      <w:jc w:val="left"/>
    </w:pPr>
    <w:rPr>
      <w:rFonts w:ascii="宋体" w:hAnsi="宋体" w:cs="宋体"/>
      <w:kern w:val="0"/>
      <w:sz w:val="24"/>
    </w:rPr>
  </w:style>
  <w:style w:type="character" w:customStyle="1" w:styleId="23">
    <w:name w:val="apple-converted-space"/>
    <w:basedOn w:val="10"/>
    <w:qFormat/>
    <w:uiPriority w:val="0"/>
  </w:style>
  <w:style w:type="character" w:customStyle="1" w:styleId="24">
    <w:name w:val="p141"/>
    <w:qFormat/>
    <w:uiPriority w:val="0"/>
    <w:rPr>
      <w:sz w:val="24"/>
      <w:szCs w:val="24"/>
    </w:rPr>
  </w:style>
  <w:style w:type="character" w:styleId="25">
    <w:name w:val="Placeholder Text"/>
    <w:basedOn w:val="10"/>
    <w:semiHidden/>
    <w:qFormat/>
    <w:uiPriority w:val="99"/>
    <w:rPr>
      <w:color w:val="808080"/>
    </w:rPr>
  </w:style>
  <w:style w:type="paragraph" w:styleId="26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footer" Target="footer4.xml"/><Relationship Id="rId7" Type="http://schemas.openxmlformats.org/officeDocument/2006/relationships/footer" Target="footer3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header" Target="header2.xml"/><Relationship Id="rId36" Type="http://schemas.openxmlformats.org/officeDocument/2006/relationships/fontTable" Target="fontTable.xml"/><Relationship Id="rId35" Type="http://schemas.openxmlformats.org/officeDocument/2006/relationships/customXml" Target="../customXml/item1.xml"/><Relationship Id="rId34" Type="http://schemas.openxmlformats.org/officeDocument/2006/relationships/image" Target="media/image24.png"/><Relationship Id="rId33" Type="http://schemas.openxmlformats.org/officeDocument/2006/relationships/image" Target="media/image23.png"/><Relationship Id="rId32" Type="http://schemas.openxmlformats.org/officeDocument/2006/relationships/image" Target="media/image22.png"/><Relationship Id="rId31" Type="http://schemas.openxmlformats.org/officeDocument/2006/relationships/image" Target="media/image21.png"/><Relationship Id="rId30" Type="http://schemas.openxmlformats.org/officeDocument/2006/relationships/image" Target="media/image20.png"/><Relationship Id="rId3" Type="http://schemas.openxmlformats.org/officeDocument/2006/relationships/header" Target="header1.xml"/><Relationship Id="rId29" Type="http://schemas.openxmlformats.org/officeDocument/2006/relationships/image" Target="media/image19.png"/><Relationship Id="rId28" Type="http://schemas.openxmlformats.org/officeDocument/2006/relationships/image" Target="media/image18.png"/><Relationship Id="rId27" Type="http://schemas.openxmlformats.org/officeDocument/2006/relationships/image" Target="media/image17.png"/><Relationship Id="rId26" Type="http://schemas.openxmlformats.org/officeDocument/2006/relationships/image" Target="media/image16.png"/><Relationship Id="rId25" Type="http://schemas.openxmlformats.org/officeDocument/2006/relationships/image" Target="media/image15.png"/><Relationship Id="rId24" Type="http://schemas.openxmlformats.org/officeDocument/2006/relationships/image" Target="media/image14.png"/><Relationship Id="rId23" Type="http://schemas.openxmlformats.org/officeDocument/2006/relationships/image" Target="media/image13.png"/><Relationship Id="rId22" Type="http://schemas.openxmlformats.org/officeDocument/2006/relationships/oleObject" Target="embeddings/oleObject2.bin"/><Relationship Id="rId21" Type="http://schemas.openxmlformats.org/officeDocument/2006/relationships/image" Target="media/image12.wmf"/><Relationship Id="rId20" Type="http://schemas.openxmlformats.org/officeDocument/2006/relationships/oleObject" Target="embeddings/oleObject1.bin"/><Relationship Id="rId2" Type="http://schemas.openxmlformats.org/officeDocument/2006/relationships/settings" Target="settings.xml"/><Relationship Id="rId19" Type="http://schemas.openxmlformats.org/officeDocument/2006/relationships/image" Target="media/image11.png"/><Relationship Id="rId18" Type="http://schemas.openxmlformats.org/officeDocument/2006/relationships/image" Target="media/image10.png"/><Relationship Id="rId17" Type="http://schemas.openxmlformats.org/officeDocument/2006/relationships/image" Target="media/image9.png"/><Relationship Id="rId16" Type="http://schemas.openxmlformats.org/officeDocument/2006/relationships/image" Target="media/image8.png"/><Relationship Id="rId15" Type="http://schemas.openxmlformats.org/officeDocument/2006/relationships/image" Target="media/image7.png"/><Relationship Id="rId14" Type="http://schemas.openxmlformats.org/officeDocument/2006/relationships/image" Target="media/image6.png"/><Relationship Id="rId13" Type="http://schemas.openxmlformats.org/officeDocument/2006/relationships/image" Target="media/image5.png"/><Relationship Id="rId12" Type="http://schemas.openxmlformats.org/officeDocument/2006/relationships/image" Target="media/image4.png"/><Relationship Id="rId11" Type="http://schemas.openxmlformats.org/officeDocument/2006/relationships/image" Target="media/image3.jpeg"/><Relationship Id="rId10" Type="http://schemas.openxmlformats.org/officeDocument/2006/relationships/image" Target="media/image2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footer3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0"/>
    <customShpInfo spid="_x0000_s2051"/>
    <customShpInfo spid="_x0000_s2049"/>
    <customShpInfo spid="_x0000_s2054"/>
    <customShpInfo spid="_x0000_s2055"/>
    <customShpInfo spid="_x0000_s2056"/>
    <customShpInfo spid="_x0000_s2053"/>
    <customShpInfo spid="_x0000_s2057"/>
    <customShpInfo spid="_x0000_s2058"/>
    <customShpInfo spid="_x0000_s1025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2</Pages>
  <Words>3549</Words>
  <Characters>3772</Characters>
  <Lines>7</Lines>
  <Paragraphs>6</Paragraphs>
  <TotalTime>157267682</TotalTime>
  <ScaleCrop>false</ScaleCrop>
  <LinksUpToDate>false</LinksUpToDate>
  <CharactersWithSpaces>5101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2021-09-05T02:06:00Z</dcterms:created>
  <dc:creator>Administrator</dc:creator>
  <cp:lastModifiedBy>Administrator</cp:lastModifiedBy>
  <cp:lastPrinted>2012-11-06T00:19:00Z</cp:lastPrinted>
  <dcterms:modified xsi:type="dcterms:W3CDTF">2023-08-26T08:43:41Z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