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7 -->
  <w:body>
    <w:tbl>
      <w:tblPr>
        <w:tblW w:w="852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/>
      </w:tblPr>
      <w:tblGrid>
        <w:gridCol w:w="546"/>
        <w:gridCol w:w="1440"/>
        <w:gridCol w:w="3825"/>
        <w:gridCol w:w="1243"/>
        <w:gridCol w:w="1468"/>
      </w:tblGrid>
      <w:tr>
        <w:tblPrEx>
          <w:tblW w:w="8522" w:type="dxa"/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Layout w:type="fixed"/>
          <w:tblLook w:val="04A0"/>
        </w:tblPrEx>
        <w:trPr>
          <w:trHeight w:val="606"/>
        </w:trPr>
        <w:tc>
          <w:tcPr>
            <w:tcW w:w="8522" w:type="dxa"/>
            <w:gridSpan w:val="5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6"/>
                <w:szCs w:val="36"/>
              </w:rPr>
              <w:t>课时教学设计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384"/>
        </w:trPr>
        <w:tc>
          <w:tcPr>
            <w:tcW w:w="1986" w:type="dxa"/>
            <w:gridSpan w:val="2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课题</w:t>
            </w:r>
          </w:p>
        </w:tc>
        <w:tc>
          <w:tcPr>
            <w:tcW w:w="3825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2.3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河流（</w:t>
            </w:r>
            <w:r>
              <w:rPr>
                <w:rFonts w:asciiTheme="minorEastAsia" w:hAnsiTheme="minorEastAsia" w:cstheme="minorEastAsia" w:hint="eastAsia"/>
                <w:b/>
                <w:bCs/>
                <w:sz w:val="30"/>
                <w:szCs w:val="30"/>
              </w:rPr>
              <w:t>第一课时）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教</w:t>
            </w:r>
          </w:p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师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546" w:type="dxa"/>
            <w:vMerge w:val="restart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学</w:t>
            </w:r>
          </w:p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习</w:t>
            </w:r>
          </w:p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目</w:t>
            </w:r>
          </w:p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标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知识与技能</w:t>
            </w:r>
          </w:p>
        </w:tc>
        <w:tc>
          <w:tcPr>
            <w:tcW w:w="6536" w:type="dxa"/>
            <w:gridSpan w:val="3"/>
            <w:shd w:val="clear" w:color="auto" w:fill="auto"/>
          </w:tcPr>
          <w:p w:rsidR="00CF34E2">
            <w:pPr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认识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我国主要河流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及分布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。</w:t>
            </w:r>
          </w:p>
          <w:p w:rsidR="00CF34E2">
            <w:pPr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2.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运用我国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主要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河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分布图，说出外流区和内流区的划分。</w:t>
            </w:r>
          </w:p>
          <w:p w:rsidR="00CF34E2">
            <w:pPr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3.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能够从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量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汛期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、结冰期等方面描述河流的水文特征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。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546" w:type="dxa"/>
            <w:vMerge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过程与方法</w:t>
            </w:r>
          </w:p>
        </w:tc>
        <w:tc>
          <w:tcPr>
            <w:tcW w:w="6536" w:type="dxa"/>
            <w:gridSpan w:val="3"/>
            <w:shd w:val="clear" w:color="auto" w:fill="auto"/>
          </w:tcPr>
          <w:p w:rsidR="00CF34E2">
            <w:pPr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通过本节学习，加强培养学生读图分析能力，合作探究能力。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546" w:type="dxa"/>
            <w:vMerge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F34E2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情感态度</w:t>
            </w:r>
          </w:p>
          <w:p w:rsidR="00CF34E2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与价值观</w:t>
            </w:r>
          </w:p>
        </w:tc>
        <w:tc>
          <w:tcPr>
            <w:tcW w:w="6536" w:type="dxa"/>
            <w:gridSpan w:val="3"/>
            <w:shd w:val="clear" w:color="auto" w:fill="auto"/>
          </w:tcPr>
          <w:p w:rsidR="00CF34E2">
            <w:pPr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通过学习众多的河流，加深学生对祖国的热爱。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510"/>
        </w:trPr>
        <w:tc>
          <w:tcPr>
            <w:tcW w:w="1986" w:type="dxa"/>
            <w:gridSpan w:val="2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教学重点</w:t>
            </w:r>
          </w:p>
        </w:tc>
        <w:tc>
          <w:tcPr>
            <w:tcW w:w="6536" w:type="dxa"/>
            <w:gridSpan w:val="3"/>
            <w:shd w:val="clear" w:color="auto" w:fill="auto"/>
          </w:tcPr>
          <w:p w:rsidR="00CF34E2">
            <w:pPr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我国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主要河流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的分布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。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510"/>
        </w:trPr>
        <w:tc>
          <w:tcPr>
            <w:tcW w:w="1986" w:type="dxa"/>
            <w:gridSpan w:val="2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教学难点</w:t>
            </w:r>
          </w:p>
        </w:tc>
        <w:tc>
          <w:tcPr>
            <w:tcW w:w="6536" w:type="dxa"/>
            <w:gridSpan w:val="3"/>
            <w:shd w:val="clear" w:color="auto" w:fill="auto"/>
          </w:tcPr>
          <w:p w:rsidR="00CF34E2">
            <w:pPr>
              <w:spacing w:line="360" w:lineRule="auto"/>
              <w:jc w:val="left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我国河流的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分布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水文特征。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1986" w:type="dxa"/>
            <w:gridSpan w:val="2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课型</w:t>
            </w:r>
          </w:p>
        </w:tc>
        <w:tc>
          <w:tcPr>
            <w:tcW w:w="3825" w:type="dxa"/>
            <w:shd w:val="clear" w:color="auto" w:fill="auto"/>
          </w:tcPr>
          <w:p w:rsidR="00CF34E2">
            <w:pPr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新授课</w:t>
            </w:r>
          </w:p>
        </w:tc>
        <w:tc>
          <w:tcPr>
            <w:tcW w:w="1243" w:type="dxa"/>
            <w:shd w:val="clear" w:color="auto" w:fill="auto"/>
          </w:tcPr>
          <w:p w:rsidR="00CF34E2">
            <w:pPr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教学准备</w:t>
            </w:r>
          </w:p>
        </w:tc>
        <w:tc>
          <w:tcPr>
            <w:tcW w:w="1468" w:type="dxa"/>
            <w:shd w:val="clear" w:color="auto" w:fill="auto"/>
          </w:tcPr>
          <w:p w:rsidR="00CF34E2">
            <w:pPr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多媒体课件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351"/>
        </w:trPr>
        <w:tc>
          <w:tcPr>
            <w:tcW w:w="1986" w:type="dxa"/>
            <w:gridSpan w:val="2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教学环节</w:t>
            </w:r>
          </w:p>
        </w:tc>
        <w:tc>
          <w:tcPr>
            <w:tcW w:w="3825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教学内容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师生活动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设计意图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1221"/>
        </w:trPr>
        <w:tc>
          <w:tcPr>
            <w:tcW w:w="1986" w:type="dxa"/>
            <w:gridSpan w:val="2"/>
            <w:shd w:val="clear" w:color="auto" w:fill="auto"/>
          </w:tcPr>
          <w:p w:rsidR="00CF34E2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jc w:val="center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导入新课</w:t>
            </w:r>
          </w:p>
        </w:tc>
        <w:tc>
          <w:tcPr>
            <w:tcW w:w="3825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播放中国河流的图片，将《我爱你中国》作为背景音乐，以美丽的河流景象导入课题。</w:t>
            </w:r>
          </w:p>
        </w:tc>
        <w:tc>
          <w:tcPr>
            <w:tcW w:w="1243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eastAsia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借助图片歌曲，创设情景</w:t>
            </w:r>
          </w:p>
        </w:tc>
        <w:tc>
          <w:tcPr>
            <w:tcW w:w="1468" w:type="dxa"/>
            <w:shd w:val="clear" w:color="auto" w:fill="auto"/>
          </w:tcPr>
          <w:p w:rsidR="00CF34E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激发学生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CF34E2">
            <w:pPr>
              <w:spacing w:line="360" w:lineRule="auto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学习兴趣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603"/>
        </w:trPr>
        <w:tc>
          <w:tcPr>
            <w:tcW w:w="1986" w:type="dxa"/>
            <w:gridSpan w:val="2"/>
            <w:shd w:val="clear" w:color="auto" w:fill="auto"/>
          </w:tcPr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【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活动一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】</w:t>
            </w:r>
          </w:p>
          <w:p w:rsidR="00CF34E2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自主学习一</w:t>
            </w: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自主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探究一</w:t>
            </w: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825" w:type="dxa"/>
            <w:shd w:val="clear" w:color="auto" w:fill="auto"/>
          </w:tcPr>
          <w:p w:rsidR="00CF34E2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阅读教材</w:t>
            </w:r>
            <w:r>
              <w:rPr>
                <w:rFonts w:ascii="宋体" w:hAnsi="宋体" w:hint="eastAsia"/>
                <w:kern w:val="0"/>
                <w:sz w:val="24"/>
              </w:rPr>
              <w:t>42-44</w:t>
            </w:r>
            <w:r>
              <w:rPr>
                <w:rFonts w:ascii="宋体" w:hAnsi="宋体" w:hint="eastAsia"/>
                <w:kern w:val="0"/>
                <w:sz w:val="24"/>
              </w:rPr>
              <w:t>页，回答问题：</w:t>
            </w:r>
          </w:p>
          <w:p w:rsidR="00CF34E2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什么是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外流河、内流河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流域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？</w:t>
            </w:r>
          </w:p>
          <w:p w:rsidR="00CF34E2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什么是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外流区、内流区？</w:t>
            </w:r>
          </w:p>
          <w:p w:rsidR="00CF34E2">
            <w:pPr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我国外流区、内流区的面积和水量占全国的比例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？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3.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根据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图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2.30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，完成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44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页活动题第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题（并记忆我国主要河流）。</w:t>
            </w:r>
          </w:p>
          <w:p w:rsidR="00CF34E2">
            <w:pPr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结合中国地形图，找我国主要河流中，哪些是外流河，各自注入哪个大洋？哪些是内流河？思考为什么有些河段用虚线表示？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结合图</w:t>
            </w:r>
            <w:r>
              <w:rPr>
                <w:rFonts w:ascii="宋体" w:hAnsi="宋体" w:hint="eastAsia"/>
                <w:kern w:val="0"/>
                <w:sz w:val="24"/>
              </w:rPr>
              <w:t>2.18</w:t>
            </w:r>
            <w:r>
              <w:rPr>
                <w:rFonts w:ascii="宋体" w:hAnsi="宋体" w:hint="eastAsia"/>
                <w:kern w:val="0"/>
                <w:sz w:val="24"/>
              </w:rPr>
              <w:t>，引导学生思考河</w:t>
            </w:r>
            <w:r>
              <w:rPr>
                <w:rFonts w:ascii="宋体" w:hAnsi="宋体" w:hint="eastAsia"/>
                <w:kern w:val="0"/>
                <w:sz w:val="24"/>
              </w:rPr>
              <w:t>流水源主要补给方式有哪些？</w:t>
            </w:r>
          </w:p>
        </w:tc>
        <w:tc>
          <w:tcPr>
            <w:tcW w:w="1243" w:type="dxa"/>
            <w:shd w:val="clear" w:color="auto" w:fill="auto"/>
          </w:tcPr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阅读教材回答问题</w:t>
            </w: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展示图片</w:t>
            </w: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学生读图</w:t>
            </w:r>
          </w:p>
          <w:p w:rsidR="00CF34E2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归纳分析</w:t>
            </w:r>
          </w:p>
        </w:tc>
        <w:tc>
          <w:tcPr>
            <w:tcW w:w="1468" w:type="dxa"/>
            <w:shd w:val="clear" w:color="auto" w:fill="auto"/>
          </w:tcPr>
          <w:p w:rsidR="00CF34E2">
            <w:pPr>
              <w:spacing w:line="360" w:lineRule="auto"/>
              <w:rPr>
                <w:sz w:val="24"/>
              </w:rPr>
            </w:pPr>
          </w:p>
          <w:p w:rsidR="00CF34E2">
            <w:pPr>
              <w:spacing w:line="360" w:lineRule="auto"/>
              <w:rPr>
                <w:sz w:val="24"/>
              </w:rPr>
            </w:pPr>
          </w:p>
          <w:p w:rsidR="00CF34E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通过自主学习，探究新知，培养自学能力。</w:t>
            </w:r>
          </w:p>
          <w:p w:rsidR="00CF34E2">
            <w:pPr>
              <w:spacing w:line="360" w:lineRule="auto"/>
              <w:rPr>
                <w:sz w:val="24"/>
              </w:rPr>
            </w:pPr>
          </w:p>
          <w:p w:rsidR="00CF34E2">
            <w:pPr>
              <w:spacing w:line="360" w:lineRule="auto"/>
              <w:rPr>
                <w:sz w:val="24"/>
              </w:rPr>
            </w:pPr>
          </w:p>
          <w:p w:rsidR="00CF34E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通过自主探究，培养读图分析的能力。</w:t>
            </w:r>
          </w:p>
          <w:p w:rsidR="00CF34E2">
            <w:pPr>
              <w:spacing w:line="360" w:lineRule="auto"/>
              <w:rPr>
                <w:sz w:val="24"/>
              </w:rPr>
            </w:pPr>
          </w:p>
        </w:tc>
      </w:tr>
      <w:tr>
        <w:tblPrEx>
          <w:tblW w:w="8522" w:type="dxa"/>
          <w:tblLayout w:type="fixed"/>
          <w:tblLook w:val="04A0"/>
        </w:tblPrEx>
        <w:trPr>
          <w:trHeight w:val="603"/>
        </w:trPr>
        <w:tc>
          <w:tcPr>
            <w:tcW w:w="1986" w:type="dxa"/>
            <w:gridSpan w:val="2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教学环节</w:t>
            </w:r>
          </w:p>
        </w:tc>
        <w:tc>
          <w:tcPr>
            <w:tcW w:w="3825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教学内容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师生活动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CF34E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设计意图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7173"/>
        </w:trPr>
        <w:tc>
          <w:tcPr>
            <w:tcW w:w="1986" w:type="dxa"/>
            <w:gridSpan w:val="2"/>
            <w:shd w:val="clear" w:color="auto" w:fill="auto"/>
          </w:tcPr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【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活动二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】</w:t>
            </w:r>
          </w:p>
          <w:p w:rsidR="00CF34E2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自主学习二</w:t>
            </w: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合作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探究二</w:t>
            </w: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F34E2">
            <w:pPr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【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活动三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】</w:t>
            </w:r>
          </w:p>
        </w:tc>
        <w:tc>
          <w:tcPr>
            <w:tcW w:w="3825" w:type="dxa"/>
            <w:shd w:val="clear" w:color="auto" w:fill="auto"/>
          </w:tcPr>
          <w:p w:rsidR="00CF34E2">
            <w:pPr>
              <w:spacing w:line="360" w:lineRule="auto"/>
              <w:ind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结合学案和教材，理解水量、水位、流量、汛期与枯水期、含沙量、结冰期等水文特征的含义。</w:t>
            </w:r>
          </w:p>
          <w:p w:rsidR="00CF34E2">
            <w:pPr>
              <w:spacing w:line="360" w:lineRule="auto"/>
              <w:ind w:firstLine="480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小组讨论，完成学案</w:t>
            </w:r>
            <w:r>
              <w:rPr>
                <w:rFonts w:ascii="宋体" w:hAnsi="宋体" w:hint="eastAsia"/>
                <w:kern w:val="0"/>
                <w:sz w:val="24"/>
              </w:rPr>
              <w:t>1</w:t>
            </w:r>
            <w:r>
              <w:rPr>
                <w:rFonts w:ascii="宋体" w:hAnsi="宋体" w:hint="eastAsia"/>
                <w:kern w:val="0"/>
                <w:sz w:val="24"/>
              </w:rPr>
              <w:t>、</w:t>
            </w:r>
            <w:r>
              <w:rPr>
                <w:rFonts w:ascii="宋体" w:hAnsi="宋体" w:hint="eastAsia"/>
                <w:kern w:val="0"/>
                <w:sz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</w:rPr>
              <w:t>、</w:t>
            </w:r>
            <w:r>
              <w:rPr>
                <w:rFonts w:ascii="宋体" w:hAnsi="宋体" w:hint="eastAsia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kern w:val="0"/>
                <w:sz w:val="24"/>
              </w:rPr>
              <w:t>题。</w:t>
            </w:r>
          </w:p>
          <w:p w:rsidR="00CF34E2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通过读图</w:t>
            </w:r>
            <w:r>
              <w:rPr>
                <w:rFonts w:ascii="宋体" w:hAnsi="宋体" w:hint="eastAsia"/>
                <w:kern w:val="0"/>
                <w:sz w:val="24"/>
              </w:rPr>
              <w:t>2.31</w:t>
            </w:r>
            <w:r>
              <w:rPr>
                <w:rFonts w:ascii="宋体" w:hAnsi="宋体" w:hint="eastAsia"/>
                <w:kern w:val="0"/>
                <w:sz w:val="24"/>
              </w:rPr>
              <w:t>，结合学案分析夏季和冬季我国外流河在流量、水位、汛期和枯水期方面的共同特征。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归纳我国外流河共同的水文特征</w:t>
            </w:r>
          </w:p>
          <w:p w:rsidR="00CF34E2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结合学案和图</w:t>
            </w:r>
            <w:r>
              <w:rPr>
                <w:rFonts w:ascii="宋体" w:hAnsi="宋体" w:hint="eastAsia"/>
                <w:kern w:val="0"/>
                <w:sz w:val="24"/>
              </w:rPr>
              <w:t>2.31</w:t>
            </w:r>
            <w:r>
              <w:rPr>
                <w:rFonts w:ascii="宋体" w:hAnsi="宋体" w:hint="eastAsia"/>
                <w:kern w:val="0"/>
                <w:sz w:val="24"/>
              </w:rPr>
              <w:t>，分析我国秦岭</w:t>
            </w:r>
            <w:r>
              <w:rPr>
                <w:rFonts w:ascii="宋体" w:hAnsi="宋体" w:hint="eastAsia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kern w:val="0"/>
                <w:sz w:val="24"/>
              </w:rPr>
              <w:t>淮河以北和以南外流河在水量、汛期、结冰期等方面的不同特征。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归纳我国外流河水文特征的差异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:rsidR="00CF34E2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读图分析塔里木河的水文特征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归纳我国内流河的水文特征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结合生活，引导学生思考河流有何作用？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1243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学生自学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教师引导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师：巡视指导，适时参与小组讨论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学生回答河流作用</w:t>
            </w:r>
          </w:p>
        </w:tc>
        <w:tc>
          <w:tcPr>
            <w:tcW w:w="1468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培养学生自主学习能力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通过读图分析，培养学生分析问题，归纳整理知识的能力</w:t>
            </w: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加深学生对祖国的热爱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711"/>
        </w:trPr>
        <w:tc>
          <w:tcPr>
            <w:tcW w:w="1986" w:type="dxa"/>
            <w:gridSpan w:val="2"/>
            <w:shd w:val="clear" w:color="auto" w:fill="auto"/>
          </w:tcPr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课堂小结</w:t>
            </w:r>
          </w:p>
        </w:tc>
        <w:tc>
          <w:tcPr>
            <w:tcW w:w="3825" w:type="dxa"/>
            <w:shd w:val="clear" w:color="auto" w:fill="auto"/>
          </w:tcPr>
          <w:p w:rsidR="00CF34E2">
            <w:pPr>
              <w:spacing w:line="48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让学生自己谈收获，教师补充</w:t>
            </w:r>
          </w:p>
        </w:tc>
        <w:tc>
          <w:tcPr>
            <w:tcW w:w="1243" w:type="dxa"/>
            <w:shd w:val="clear" w:color="auto" w:fill="auto"/>
          </w:tcPr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展示知识脉络</w:t>
            </w:r>
          </w:p>
        </w:tc>
        <w:tc>
          <w:tcPr>
            <w:tcW w:w="1468" w:type="dxa"/>
            <w:shd w:val="clear" w:color="auto" w:fill="auto"/>
          </w:tcPr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培养归纳</w:t>
            </w:r>
          </w:p>
          <w:p w:rsidR="00CF34E2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能力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1236"/>
        </w:trPr>
        <w:tc>
          <w:tcPr>
            <w:tcW w:w="1986" w:type="dxa"/>
            <w:gridSpan w:val="2"/>
            <w:shd w:val="clear" w:color="auto" w:fill="auto"/>
          </w:tcPr>
          <w:p w:rsidR="00CF34E2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评价检测</w:t>
            </w:r>
          </w:p>
        </w:tc>
        <w:tc>
          <w:tcPr>
            <w:tcW w:w="3825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利用习题检验学生对这节课的掌握情况，力争当堂知识当堂消化，提高课堂效率。</w:t>
            </w:r>
          </w:p>
        </w:tc>
        <w:tc>
          <w:tcPr>
            <w:tcW w:w="1243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学生独立完成习题</w:t>
            </w:r>
          </w:p>
        </w:tc>
        <w:tc>
          <w:tcPr>
            <w:tcW w:w="1468" w:type="dxa"/>
            <w:shd w:val="clear" w:color="auto" w:fill="auto"/>
          </w:tcPr>
          <w:p w:rsidR="00CF34E2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通过练习消化巩固知识点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2406"/>
        </w:trPr>
        <w:tc>
          <w:tcPr>
            <w:tcW w:w="8522" w:type="dxa"/>
            <w:gridSpan w:val="5"/>
            <w:shd w:val="clear" w:color="auto" w:fill="auto"/>
          </w:tcPr>
          <w:p w:rsidR="00CF34E2">
            <w:pPr>
              <w:rPr>
                <w:rFonts w:ascii="宋体" w:hAnsi="宋体"/>
                <w:kern w:val="0"/>
                <w:sz w:val="36"/>
                <w:szCs w:val="3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2089785</wp:posOffset>
                      </wp:positionH>
                      <wp:positionV relativeFrom="paragraph">
                        <wp:posOffset>356235</wp:posOffset>
                      </wp:positionV>
                      <wp:extent cx="1362075" cy="838200"/>
                      <wp:effectExtent l="0" t="0" r="9525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3585210" y="8157210"/>
                                <a:ext cx="1362075" cy="838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F34E2">
                                  <w:pPr>
                                    <w:spacing w:line="380" w:lineRule="exact"/>
                                    <w:rPr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40"/>
                                    </w:rPr>
                                    <w:t>注入太平洋</w:t>
                                  </w:r>
                                </w:p>
                                <w:p w:rsidR="00CF34E2">
                                  <w:pPr>
                                    <w:spacing w:line="380" w:lineRule="exact"/>
                                    <w:rPr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40"/>
                                    </w:rPr>
                                    <w:t>注入印度洋</w:t>
                                  </w:r>
                                </w:p>
                                <w:p w:rsidR="00CF34E2">
                                  <w:pPr>
                                    <w:spacing w:line="380" w:lineRule="exact"/>
                                    <w:rPr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40"/>
                                    </w:rPr>
                                    <w:t>注入北冰洋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6" o:spid="_x0000_s1025" type="#_x0000_t202" style="width:107.25pt;height:66pt;margin-top:28.05pt;margin-left:164.55pt;mso-height-relative:page;mso-width-relative:page;position:absolute;z-index:251665408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80" w:lineRule="exact"/>
                              <w:ind w:right="0" w:rightChars="0"/>
                              <w:jc w:val="both"/>
                              <w:textAlignment w:val="auto"/>
                              <w:outlineLvl w:val="9"/>
                              <w:rPr>
                                <w:rFonts w:eastAsiaTheme="minorEastAsia"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注入太平洋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80" w:lineRule="exact"/>
                              <w:ind w:right="0" w:right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注入印度洋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80" w:lineRule="exact"/>
                              <w:ind w:right="0" w:right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注入北冰洋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板书设计：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kern w:val="0"/>
                <w:sz w:val="32"/>
                <w:szCs w:val="32"/>
              </w:rPr>
              <w:t>以外流河为主</w:t>
            </w:r>
          </w:p>
          <w:p w:rsidR="00CF34E2">
            <w:pPr>
              <w:tabs>
                <w:tab w:val="left" w:pos="1866"/>
              </w:tabs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369570</wp:posOffset>
                      </wp:positionV>
                      <wp:extent cx="342900" cy="629920"/>
                      <wp:effectExtent l="76200" t="9525" r="0" b="27305"/>
                      <wp:wrapNone/>
                      <wp:docPr id="3" name="左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1791335" y="8214360"/>
                                <a:ext cx="342900" cy="629920"/>
                              </a:xfrm>
                              <a:prstGeom prst="leftBrace">
                                <a:avLst>
                                  <a:gd name="adj1" fmla="val 8333"/>
                                  <a:gd name="adj2" fmla="val 48437"/>
                                </a:avLst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_x0000_s1026" o:spid="_x0000_s1026" type="#_x0000_t87" style="width:27pt;height:49.6pt;margin-top:29.1pt;margin-left:56.3pt;mso-height-relative:page;mso-width-relative:page;position:absolute;z-index:251659264" coordsize="21600,21600" adj="979,10462" filled="f" stroked="t" strokecolor="black">
                      <v:stroke joinstyle="miter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83820</wp:posOffset>
                      </wp:positionV>
                      <wp:extent cx="190500" cy="591820"/>
                      <wp:effectExtent l="76200" t="9525" r="0" b="2730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0" y="0"/>
                                <a:ext cx="190500" cy="591820"/>
                              </a:xfrm>
                              <a:prstGeom prst="leftBrace">
                                <a:avLst>
                                  <a:gd name="adj1" fmla="val 8333"/>
                                  <a:gd name="adj2" fmla="val 48437"/>
                                </a:avLst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7" type="#_x0000_t87" style="width:15pt;height:46.6pt;margin-top:6.6pt;margin-left:145.55pt;mso-height-relative:page;mso-width-relative:page;position:absolute;z-index:251661312" coordsize="21600,21600" adj="579,10462" filled="f" stroked="t" strokecolor="black">
                      <v:stroke joinstyle="miter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131445</wp:posOffset>
                      </wp:positionV>
                      <wp:extent cx="847090" cy="428625"/>
                      <wp:effectExtent l="0" t="0" r="10160" b="952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3756660" y="8290560"/>
                                <a:ext cx="847090" cy="428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F34E2">
                                  <w:pPr>
                                    <w:rPr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40"/>
                                    </w:rPr>
                                    <w:t>外流河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8" type="#_x0000_t202" style="width:66.7pt;height:33.75pt;margin-top:10.35pt;margin-left:80.55pt;mso-height-relative:page;mso-width-relative:page;position:absolute;z-index:251663360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eastAsiaTheme="minorEastAsia" w:hint="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外流河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3334385</wp:posOffset>
                      </wp:positionH>
                      <wp:positionV relativeFrom="paragraph">
                        <wp:posOffset>217805</wp:posOffset>
                      </wp:positionV>
                      <wp:extent cx="228600" cy="771525"/>
                      <wp:effectExtent l="0" t="9525" r="76200" b="19050"/>
                      <wp:wrapNone/>
                      <wp:docPr id="7" name="左大括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 flipH="1">
                                <a:off x="0" y="0"/>
                                <a:ext cx="228600" cy="771525"/>
                              </a:xfrm>
                              <a:prstGeom prst="leftBrace">
                                <a:avLst>
                                  <a:gd name="adj1" fmla="val 8333"/>
                                  <a:gd name="adj2" fmla="val 48437"/>
                                </a:avLst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9" type="#_x0000_t87" style="width:18pt;height:60.75pt;margin-top:17.15pt;margin-left:262.55pt;flip:x;mso-height-relative:page;mso-width-relative:page;position:absolute;z-index:251667456" coordsize="21600,21600" adj="533,10462" filled="f" stroked="t" strokecolor="black">
                      <v:stroke joinstyle="miter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</w:rPr>
              <w:t xml:space="preserve">             </w:t>
            </w:r>
          </w:p>
          <w:p w:rsidR="00CF34E2">
            <w:pPr>
              <w:rPr>
                <w:rFonts w:ascii="宋体" w:hAnsi="宋体"/>
                <w:kern w:val="0"/>
                <w:sz w:val="36"/>
                <w:szCs w:val="3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3728085</wp:posOffset>
                      </wp:positionH>
                      <wp:positionV relativeFrom="paragraph">
                        <wp:posOffset>11430</wp:posOffset>
                      </wp:positionV>
                      <wp:extent cx="1047750" cy="334645"/>
                      <wp:effectExtent l="0" t="0" r="0" b="825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0" y="0"/>
                                <a:ext cx="1047750" cy="3346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F34E2">
                                  <w:pPr>
                                    <w:spacing w:line="380" w:lineRule="exact"/>
                                    <w:rPr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40"/>
                                    </w:rPr>
                                    <w:t>水文特征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30" type="#_x0000_t202" style="width:82.5pt;height:26.35pt;margin-top:0.9pt;margin-left:293.55pt;mso-height-relative:page;mso-width-relative:page;position:absolute;z-index:251671552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80" w:lineRule="exact"/>
                              <w:ind w:right="0" w:right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水文特征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hAnsi="宋体" w:hint="eastAsia"/>
                <w:kern w:val="0"/>
                <w:sz w:val="36"/>
                <w:szCs w:val="36"/>
              </w:rPr>
              <w:t>河流</w:t>
            </w:r>
          </w:p>
          <w:p w:rsidR="00CF34E2">
            <w:pPr>
              <w:tabs>
                <w:tab w:val="left" w:pos="2046"/>
              </w:tabs>
              <w:jc w:val="left"/>
              <w:rPr>
                <w:rFonts w:ascii="宋体" w:hAnsi="宋体"/>
                <w:kern w:val="0"/>
                <w:sz w:val="36"/>
                <w:szCs w:val="3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1775460</wp:posOffset>
                      </wp:positionH>
                      <wp:positionV relativeFrom="paragraph">
                        <wp:posOffset>15240</wp:posOffset>
                      </wp:positionV>
                      <wp:extent cx="1543050" cy="372110"/>
                      <wp:effectExtent l="0" t="0" r="0" b="889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0" y="0"/>
                                <a:ext cx="1543050" cy="372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F34E2">
                                  <w:pPr>
                                    <w:spacing w:line="380" w:lineRule="exact"/>
                                    <w:ind w:left="105" w:leftChars="50"/>
                                    <w:rPr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32"/>
                                      <w:szCs w:val="40"/>
                                    </w:rPr>
                                    <w:t>——塔里木河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31" type="#_x0000_t202" style="width:121.5pt;height:29.3pt;margin-top:1.2pt;margin-left:139.8pt;mso-height-relative:page;mso-width-relative:page;position:absolute;z-index:251669504" coordsize="21600,21600" filled="t" fillcolor="white" stroked="f"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80" w:lineRule="exact"/>
                              <w:ind w:left="105" w:right="0" w:firstLine="0" w:leftChars="50" w:rightChars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——塔里木河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kern w:val="0"/>
                <w:sz w:val="36"/>
                <w:szCs w:val="36"/>
              </w:rPr>
              <w:t xml:space="preserve">          </w:t>
            </w:r>
            <w:r>
              <w:rPr>
                <w:rFonts w:ascii="宋体" w:hAnsi="宋体" w:hint="eastAsia"/>
                <w:kern w:val="0"/>
                <w:sz w:val="32"/>
                <w:szCs w:val="32"/>
              </w:rPr>
              <w:t>内流河</w:t>
            </w:r>
          </w:p>
        </w:tc>
      </w:tr>
    </w:tbl>
    <w:p w:rsidR="00CF34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7F4D909"/>
    <w:multiLevelType w:val="singleLevel"/>
    <w:tmpl w:val="57F4D909"/>
    <w:lvl w:ilvl="0">
      <w:start w:val="1"/>
      <w:numFmt w:val="decimal"/>
      <w:suff w:val="nothing"/>
      <w:lvlText w:val="%1."/>
      <w:lvlJc w:val="left"/>
    </w:lvl>
  </w:abstractNum>
  <w:abstractNum w:abstractNumId="1">
    <w:nsid w:val="5802EAC6"/>
    <w:multiLevelType w:val="singleLevel"/>
    <w:tmpl w:val="5802EAC6"/>
    <w:lvl w:ilvl="0">
      <w:start w:val="1"/>
      <w:numFmt w:val="decimal"/>
      <w:suff w:val="nothing"/>
      <w:lvlText w:val="%1."/>
      <w:lvlJc w:val="left"/>
    </w:lvl>
  </w:abstractNum>
  <w:abstractNum w:abstractNumId="2">
    <w:nsid w:val="5802EAFA"/>
    <w:multiLevelType w:val="singleLevel"/>
    <w:tmpl w:val="5802EAFA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5D44662"/>
    <w:rsid w:val="00173EB2"/>
    <w:rsid w:val="00CF34E2"/>
    <w:rsid w:val="0BFE72EF"/>
    <w:rsid w:val="10F972F9"/>
    <w:rsid w:val="14660C34"/>
    <w:rsid w:val="1C4106A0"/>
    <w:rsid w:val="2425100E"/>
    <w:rsid w:val="26821649"/>
    <w:rsid w:val="2B921307"/>
    <w:rsid w:val="32F779B9"/>
    <w:rsid w:val="3809047F"/>
    <w:rsid w:val="38FB34C3"/>
    <w:rsid w:val="42645E5E"/>
    <w:rsid w:val="482B094F"/>
    <w:rsid w:val="49570D31"/>
    <w:rsid w:val="4EA10E0B"/>
    <w:rsid w:val="5B5E3388"/>
    <w:rsid w:val="5C682D11"/>
    <w:rsid w:val="65531BF4"/>
    <w:rsid w:val="65D44662"/>
    <w:rsid w:val="750E0BF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4CBC003-51C9-4D50-B23A-25303C47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PageNumber">
    <w:name w:val="page numb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597</Words>
  <Characters>609</Characters>
  <Application>Microsoft Office Word</Application>
  <DocSecurity>0</DocSecurity>
  <Lines>121</Lines>
  <Paragraphs>100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2016-10-17T23:46:00Z</cp:lastPrinted>
  <dcterms:created xsi:type="dcterms:W3CDTF">2020-08-02T18:48:00Z</dcterms:created>
  <dcterms:modified xsi:type="dcterms:W3CDTF">2021-03-01T07:37:00Z</dcterms:modified>
</cp:coreProperties>
</file>