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7 -->
  <w:body>
    <w:p w:rsidR="00C63376" w:rsidP="00C63376">
      <w:pPr>
        <w:pStyle w:val="PlainText"/>
        <w:tabs>
          <w:tab w:val="left" w:pos="4320"/>
        </w:tabs>
        <w:snapToGrid w:val="0"/>
        <w:jc w:val="center"/>
        <w:rPr>
          <w:rFonts w:hAnsi="宋体" w:cs="Times New Roman"/>
          <w:b/>
          <w:sz w:val="32"/>
          <w:szCs w:val="32"/>
        </w:rPr>
      </w:pPr>
      <w:bookmarkStart w:id="0" w:name="_GoBack"/>
      <w:r>
        <w:rPr>
          <w:rFonts w:asciiTheme="minorEastAsia" w:eastAsiaTheme="minorEastAsia" w:hAnsiTheme="minorEastAsia" w:cstheme="minorEastAsia" w:hint="eastAsia"/>
          <w:b/>
          <w:sz w:val="30"/>
          <w:szCs w:val="30"/>
        </w:rPr>
        <w:t>孤独之旅</w:t>
      </w:r>
    </w:p>
    <w:tbl>
      <w:tblPr>
        <w:tblStyle w:val="TableGrid"/>
        <w:tblW w:w="9640" w:type="dxa"/>
        <w:tblInd w:w="-318" w:type="dxa"/>
        <w:tblBorders>
          <w:top w:val="none" w:sz="0" w:space="0" w:color="auto"/>
          <w:left w:val="none" w:sz="0" w:space="0" w:color="auto"/>
          <w:bottom w:val="none" w:sz="0" w:space="0" w:color="auto"/>
          <w:right w:val="none" w:sz="0" w:space="0" w:color="auto"/>
          <w:insideH w:val="none" w:sz="0" w:space="0" w:color="auto"/>
        </w:tblBorders>
        <w:tblLayout w:type="fixed"/>
        <w:tblLook w:val="04A0"/>
      </w:tblPr>
      <w:tblGrid>
        <w:gridCol w:w="7797"/>
        <w:gridCol w:w="1843"/>
      </w:tblGrid>
      <w:tr w:rsidTr="00B6433E">
        <w:tblPrEx>
          <w:tblW w:w="9640" w:type="dxa"/>
          <w:tblInd w:w="-318" w:type="dxa"/>
          <w:tblBorders>
            <w:top w:val="none" w:sz="0" w:space="0" w:color="auto"/>
            <w:left w:val="none" w:sz="0" w:space="0" w:color="auto"/>
            <w:bottom w:val="none" w:sz="0" w:space="0" w:color="auto"/>
            <w:right w:val="none" w:sz="0" w:space="0" w:color="auto"/>
            <w:insideH w:val="none" w:sz="0" w:space="0" w:color="auto"/>
          </w:tblBorders>
          <w:tblLayout w:type="fixed"/>
          <w:tblLook w:val="04A0"/>
        </w:tblPrEx>
        <w:trPr>
          <w:trHeight w:val="9214"/>
        </w:trPr>
        <w:tc>
          <w:tcPr>
            <w:tcW w:w="7797" w:type="dxa"/>
          </w:tcPr>
          <w:p w:rsidR="00C63376" w:rsidP="00B6433E">
            <w:pPr>
              <w:ind w:firstLine="420"/>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 w:val="28"/>
                <w:szCs w:val="21"/>
              </w:rPr>
              <w:t>第二课时</w:t>
            </w:r>
          </w:p>
          <w:p w:rsidR="00C63376" w:rsidP="00B6433E">
            <w:pPr>
              <w:ind w:firstLine="480" w:firstLineChars="200"/>
              <w:rPr>
                <w:rFonts w:asciiTheme="minorEastAsia" w:eastAsiaTheme="minorEastAsia" w:hAnsiTheme="minorEastAsia" w:cstheme="minorEastAsia"/>
                <w:b/>
                <w:szCs w:val="21"/>
              </w:rPr>
            </w:pPr>
            <w:r>
              <w:rPr>
                <w:rFonts w:asciiTheme="minorEastAsia" w:eastAsiaTheme="minorEastAsia" w:hAnsiTheme="minorEastAsia" w:cstheme="minorEastAsia" w:hint="eastAsia"/>
                <w:b/>
                <w:sz w:val="24"/>
                <w:szCs w:val="21"/>
              </w:rPr>
              <w:t>一、导入新课</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上节课我们初步学习了小说《孤独之旅》，了解了小说的人物和情节，这节课让我们一起走进小说，走近杜小康，和他一起去经历艰辛的成长历程。</w:t>
            </w:r>
          </w:p>
          <w:p w:rsidR="00C63376" w:rsidP="00B6433E">
            <w:pPr>
              <w:ind w:firstLine="420"/>
              <w:rPr>
                <w:rFonts w:asciiTheme="minorEastAsia" w:eastAsiaTheme="minorEastAsia" w:hAnsiTheme="minorEastAsia" w:cstheme="minorEastAsia"/>
                <w:b/>
                <w:szCs w:val="21"/>
              </w:rPr>
            </w:pPr>
            <w:r>
              <w:rPr>
                <w:rFonts w:asciiTheme="minorEastAsia" w:eastAsiaTheme="minorEastAsia" w:hAnsiTheme="minorEastAsia" w:cstheme="minorEastAsia" w:hint="eastAsia"/>
                <w:b/>
                <w:sz w:val="24"/>
                <w:szCs w:val="21"/>
              </w:rPr>
              <w:t>二、合作探究</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（一）分析人物形象，感受人物成长的孤独及超越自我的品质。</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1.默读课文中有关杜小康的段落，找出文中有关杜小康成长过程的细节。思考：随着故事情节的发展，杜小康的心理是如何变化的。</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（也可以给学生提供杜小康成长过程的细节描写，让学生根据课文情节先后的顺序重新排列，或让学生据此复述课文。)</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示例：</w:t>
            </w:r>
            <w:r>
              <w:rPr>
                <w:rFonts w:eastAsia="GB Pinyinok-B" w:cstheme="minorEastAsia" w:hint="eastAsia"/>
                <w:szCs w:val="21"/>
              </w:rPr>
              <w:t>A</w:t>
            </w:r>
            <w:r>
              <w:rPr>
                <w:rFonts w:asciiTheme="minorEastAsia" w:eastAsiaTheme="minorEastAsia" w:hAnsiTheme="minorEastAsia" w:cstheme="minorEastAsia" w:hint="eastAsia"/>
                <w:szCs w:val="21"/>
              </w:rPr>
              <w:t>.想上学（我不去放鸭了，我要上岸回家）。</w:t>
            </w:r>
          </w:p>
          <w:p w:rsidR="00C63376" w:rsidP="00B6433E">
            <w:pPr>
              <w:ind w:firstLine="420" w:firstLineChars="200"/>
              <w:rPr>
                <w:rFonts w:asciiTheme="minorEastAsia" w:eastAsiaTheme="minorEastAsia" w:hAnsiTheme="minorEastAsia" w:cstheme="minorEastAsia"/>
                <w:szCs w:val="21"/>
              </w:rPr>
            </w:pPr>
            <w:r>
              <w:rPr>
                <w:rFonts w:eastAsia="GB Pinyinok-B" w:cstheme="minorEastAsia" w:hint="eastAsia"/>
                <w:szCs w:val="21"/>
              </w:rPr>
              <w:t>B</w:t>
            </w:r>
            <w:r>
              <w:rPr>
                <w:rFonts w:asciiTheme="minorEastAsia" w:eastAsiaTheme="minorEastAsia" w:hAnsiTheme="minorEastAsia" w:cstheme="minorEastAsia" w:hint="eastAsia"/>
                <w:szCs w:val="21"/>
              </w:rPr>
              <w:t>.他害怕了……眼中露出了一个孩子的胆怯。</w:t>
            </w:r>
          </w:p>
          <w:p w:rsidR="00C63376" w:rsidP="00B6433E">
            <w:pPr>
              <w:ind w:firstLine="420" w:firstLineChars="200"/>
              <w:rPr>
                <w:rFonts w:asciiTheme="minorEastAsia" w:eastAsiaTheme="minorEastAsia" w:hAnsiTheme="minorEastAsia" w:cstheme="minorEastAsia"/>
                <w:szCs w:val="21"/>
              </w:rPr>
            </w:pPr>
            <w:r>
              <w:rPr>
                <w:rFonts w:eastAsia="GB Pinyinok-B" w:cstheme="minorEastAsia" w:hint="eastAsia"/>
                <w:szCs w:val="21"/>
              </w:rPr>
              <w:t>C</w:t>
            </w:r>
            <w:r>
              <w:rPr>
                <w:rFonts w:asciiTheme="minorEastAsia" w:eastAsiaTheme="minorEastAsia" w:hAnsiTheme="minorEastAsia" w:cstheme="minorEastAsia" w:hint="eastAsia"/>
                <w:szCs w:val="21"/>
              </w:rPr>
              <w:t>.开始想家，并且日甚一日地变得迫切……哇哇大哭起来……</w:t>
            </w:r>
          </w:p>
          <w:p w:rsidR="00C63376" w:rsidP="00B6433E">
            <w:pPr>
              <w:ind w:firstLine="420" w:firstLineChars="200"/>
              <w:rPr>
                <w:rFonts w:asciiTheme="minorEastAsia" w:eastAsiaTheme="minorEastAsia" w:hAnsiTheme="minorEastAsia" w:cstheme="minorEastAsia"/>
                <w:szCs w:val="21"/>
              </w:rPr>
            </w:pPr>
            <w:r>
              <w:rPr>
                <w:rFonts w:eastAsia="GB Pinyinok-B" w:cstheme="minorEastAsia" w:hint="eastAsia"/>
                <w:szCs w:val="21"/>
              </w:rPr>
              <w:t>D</w:t>
            </w:r>
            <w:r>
              <w:rPr>
                <w:rFonts w:asciiTheme="minorEastAsia" w:eastAsiaTheme="minorEastAsia" w:hAnsiTheme="minorEastAsia" w:cstheme="minorEastAsia" w:hint="eastAsia"/>
                <w:szCs w:val="21"/>
              </w:rPr>
              <w:t>.现在，占据他心灵的全部是前方：还要走多远？……前方是未知的。</w:t>
            </w:r>
          </w:p>
          <w:p w:rsidR="00C63376" w:rsidP="00B6433E">
            <w:pPr>
              <w:ind w:firstLine="420" w:firstLineChars="200"/>
              <w:rPr>
                <w:rFonts w:asciiTheme="minorEastAsia" w:eastAsiaTheme="minorEastAsia" w:hAnsiTheme="minorEastAsia" w:cstheme="minorEastAsia"/>
                <w:szCs w:val="21"/>
              </w:rPr>
            </w:pPr>
            <w:r>
              <w:rPr>
                <w:rFonts w:eastAsia="GB Pinyinok-B" w:cstheme="minorEastAsia" w:hint="eastAsia"/>
                <w:szCs w:val="21"/>
              </w:rPr>
              <w:t>E</w:t>
            </w:r>
            <w:r>
              <w:rPr>
                <w:rFonts w:asciiTheme="minorEastAsia" w:eastAsiaTheme="minorEastAsia" w:hAnsiTheme="minorEastAsia" w:cstheme="minorEastAsia" w:hint="eastAsia"/>
                <w:szCs w:val="21"/>
              </w:rPr>
              <w:t>.他们最大的敌人……它就是孤独。</w:t>
            </w:r>
          </w:p>
          <w:p w:rsidR="00C63376" w:rsidP="00B6433E">
            <w:pPr>
              <w:ind w:firstLine="420" w:firstLineChars="200"/>
              <w:rPr>
                <w:rFonts w:asciiTheme="minorEastAsia" w:eastAsiaTheme="minorEastAsia" w:hAnsiTheme="minorEastAsia" w:cstheme="minorEastAsia"/>
                <w:szCs w:val="21"/>
              </w:rPr>
            </w:pPr>
            <w:r>
              <w:rPr>
                <w:rFonts w:eastAsia="GB Pinyinok-B" w:cstheme="minorEastAsia" w:hint="eastAsia"/>
                <w:szCs w:val="21"/>
              </w:rPr>
              <w:t>F</w:t>
            </w:r>
            <w:r>
              <w:rPr>
                <w:rFonts w:asciiTheme="minorEastAsia" w:eastAsiaTheme="minorEastAsia" w:hAnsiTheme="minorEastAsia" w:cstheme="minorEastAsia" w:hint="eastAsia"/>
                <w:szCs w:val="21"/>
              </w:rPr>
              <w:t>.父子俩都在心里清楚了这一点：他们已根本不可能回避孤独了……不会再忽然地恐慌起来。</w:t>
            </w:r>
          </w:p>
          <w:p w:rsidR="00C63376" w:rsidP="00B6433E">
            <w:pPr>
              <w:ind w:firstLine="420" w:firstLineChars="200"/>
              <w:rPr>
                <w:rFonts w:asciiTheme="minorEastAsia" w:eastAsiaTheme="minorEastAsia" w:hAnsiTheme="minorEastAsia" w:cstheme="minorEastAsia"/>
                <w:szCs w:val="21"/>
              </w:rPr>
            </w:pPr>
            <w:r>
              <w:rPr>
                <w:rFonts w:eastAsia="GB Pinyinok-B" w:cstheme="minorEastAsia" w:hint="eastAsia"/>
                <w:szCs w:val="21"/>
              </w:rPr>
              <w:t>G</w:t>
            </w:r>
            <w:r>
              <w:rPr>
                <w:rFonts w:asciiTheme="minorEastAsia" w:eastAsiaTheme="minorEastAsia" w:hAnsiTheme="minorEastAsia" w:cstheme="minorEastAsia" w:hint="eastAsia"/>
                <w:szCs w:val="21"/>
              </w:rPr>
              <w:t>.杜小康摇摇头：“还是分头去找吧。”说完，就又走了。</w:t>
            </w:r>
          </w:p>
          <w:p w:rsidR="00C63376" w:rsidP="00B6433E">
            <w:pPr>
              <w:ind w:firstLine="420" w:firstLineChars="200"/>
              <w:rPr>
                <w:rFonts w:asciiTheme="minorEastAsia" w:eastAsiaTheme="minorEastAsia" w:hAnsiTheme="minorEastAsia" w:cstheme="minorEastAsia"/>
                <w:szCs w:val="21"/>
              </w:rPr>
            </w:pPr>
            <w:r>
              <w:rPr>
                <w:rFonts w:eastAsia="GB Pinyinok-B" w:cstheme="minorEastAsia" w:hint="eastAsia"/>
                <w:szCs w:val="21"/>
              </w:rPr>
              <w:t>H</w:t>
            </w:r>
            <w:r>
              <w:rPr>
                <w:rFonts w:asciiTheme="minorEastAsia" w:eastAsiaTheme="minorEastAsia" w:hAnsiTheme="minorEastAsia" w:cstheme="minorEastAsia" w:hint="eastAsia"/>
                <w:szCs w:val="21"/>
              </w:rPr>
              <w:t>.他哭了起来，但并不是悲哀。</w:t>
            </w:r>
          </w:p>
          <w:p w:rsidR="00C63376" w:rsidP="00B6433E">
            <w:pPr>
              <w:ind w:firstLine="420" w:firstLineChars="200"/>
              <w:rPr>
                <w:rFonts w:asciiTheme="minorEastAsia" w:eastAsiaTheme="minorEastAsia" w:hAnsiTheme="minorEastAsia" w:cstheme="minorEastAsia"/>
                <w:szCs w:val="21"/>
              </w:rPr>
            </w:pPr>
            <w:r>
              <w:rPr>
                <w:rFonts w:eastAsia="GB Pinyinok-B" w:cstheme="minorEastAsia" w:hint="eastAsia"/>
                <w:szCs w:val="21"/>
              </w:rPr>
              <w:t>I</w:t>
            </w:r>
            <w:r>
              <w:rPr>
                <w:rFonts w:asciiTheme="minorEastAsia" w:eastAsiaTheme="minorEastAsia" w:hAnsiTheme="minorEastAsia" w:cstheme="minorEastAsia" w:hint="eastAsia"/>
                <w:szCs w:val="21"/>
              </w:rPr>
              <w:t>.望着异乡的天空……但他没有哭。他觉得自己突然地长大了，坚强了。</w:t>
            </w:r>
          </w:p>
          <w:p w:rsidR="00C63376" w:rsidP="00B6433E">
            <w:pPr>
              <w:ind w:firstLine="420" w:firstLineChars="200"/>
              <w:rPr>
                <w:rFonts w:asciiTheme="minorEastAsia" w:eastAsiaTheme="minorEastAsia" w:hAnsiTheme="minorEastAsia" w:cstheme="minorEastAsia"/>
                <w:szCs w:val="21"/>
              </w:rPr>
            </w:pPr>
            <w:r>
              <w:rPr>
                <w:rFonts w:eastAsia="GB Pinyinok-B" w:cstheme="minorEastAsia" w:hint="eastAsia"/>
                <w:szCs w:val="21"/>
              </w:rPr>
              <w:t>J</w:t>
            </w:r>
            <w:r>
              <w:rPr>
                <w:rFonts w:asciiTheme="minorEastAsia" w:eastAsiaTheme="minorEastAsia" w:hAnsiTheme="minorEastAsia" w:cstheme="minorEastAsia" w:hint="eastAsia"/>
                <w:szCs w:val="21"/>
              </w:rPr>
              <w:t>.他惊喜地跑过去捡起……鸭下蛋了！</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2.找出体现杜小康心理变化的语句，体会杜小康的成长之旅。</w:t>
            </w:r>
          </w:p>
          <w:p w:rsidR="00C63376" w:rsidP="00B6433E">
            <w:pPr>
              <w:ind w:firstLine="420"/>
              <w:rPr>
                <w:rFonts w:ascii="宋体" w:hAnsi="宋体"/>
                <w:szCs w:val="21"/>
              </w:rPr>
            </w:pPr>
            <w:r>
              <w:rPr>
                <w:rFonts w:asciiTheme="minorEastAsia" w:eastAsiaTheme="minorEastAsia" w:hAnsiTheme="minorEastAsia" w:cstheme="minorEastAsia" w:hint="eastAsia"/>
                <w:szCs w:val="21"/>
              </w:rPr>
              <w:t>示例：</w:t>
            </w:r>
          </w:p>
          <w:tbl>
            <w:tblPr>
              <w:tblStyle w:val="TableGrid"/>
              <w:tblW w:w="0" w:type="auto"/>
              <w:tblLayout w:type="fixed"/>
              <w:tblLook w:val="04A0"/>
            </w:tblPr>
            <w:tblGrid>
              <w:gridCol w:w="1809"/>
              <w:gridCol w:w="2984"/>
              <w:gridCol w:w="2580"/>
            </w:tblGrid>
            <w:tr w:rsidTr="00B6433E">
              <w:tblPrEx>
                <w:tblW w:w="0" w:type="auto"/>
                <w:tblLayout w:type="fixed"/>
                <w:tblLook w:val="04A0"/>
              </w:tblPrEx>
              <w:tc>
                <w:tcPr>
                  <w:tcW w:w="1809" w:type="dxa"/>
                  <w:tcBorders>
                    <w:top w:val="single" w:sz="4" w:space="0" w:color="auto"/>
                    <w:left w:val="single" w:sz="4" w:space="0" w:color="auto"/>
                    <w:bottom w:val="single" w:sz="4" w:space="0" w:color="auto"/>
                    <w:right w:val="single" w:sz="4" w:space="0" w:color="auto"/>
                  </w:tcBorders>
                </w:tcPr>
                <w:p w:rsidR="00C63376" w:rsidP="00B6433E">
                  <w:pPr>
                    <w:rPr>
                      <w:rFonts w:ascii="宋体" w:hAnsi="宋体"/>
                    </w:rPr>
                  </w:pPr>
                  <w:r>
                    <w:rPr>
                      <w:rFonts w:ascii="宋体" w:hAnsi="宋体" w:hint="eastAsia"/>
                    </w:rPr>
                    <w:t>不同阶段</w:t>
                  </w:r>
                </w:p>
              </w:tc>
              <w:tc>
                <w:tcPr>
                  <w:tcW w:w="2984" w:type="dxa"/>
                  <w:tcBorders>
                    <w:top w:val="single" w:sz="4" w:space="0" w:color="auto"/>
                    <w:left w:val="nil"/>
                    <w:bottom w:val="single" w:sz="4" w:space="0" w:color="auto"/>
                    <w:right w:val="single" w:sz="4" w:space="0" w:color="auto"/>
                  </w:tcBorders>
                </w:tcPr>
                <w:p w:rsidR="00C63376" w:rsidP="00B6433E">
                  <w:pPr>
                    <w:rPr>
                      <w:rFonts w:ascii="宋体" w:hAnsi="宋体"/>
                    </w:rPr>
                  </w:pPr>
                  <w:r>
                    <w:rPr>
                      <w:rFonts w:ascii="宋体" w:hAnsi="宋体" w:hint="eastAsia"/>
                    </w:rPr>
                    <w:t>相关语句</w:t>
                  </w:r>
                </w:p>
              </w:tc>
              <w:tc>
                <w:tcPr>
                  <w:tcW w:w="2580" w:type="dxa"/>
                  <w:tcBorders>
                    <w:top w:val="single" w:sz="4" w:space="0" w:color="auto"/>
                    <w:left w:val="nil"/>
                    <w:bottom w:val="single" w:sz="4" w:space="0" w:color="auto"/>
                    <w:right w:val="single" w:sz="4" w:space="0" w:color="auto"/>
                  </w:tcBorders>
                </w:tcPr>
                <w:p w:rsidR="00C63376" w:rsidP="00B6433E">
                  <w:pPr>
                    <w:rPr>
                      <w:rFonts w:ascii="宋体" w:hAnsi="宋体"/>
                    </w:rPr>
                  </w:pPr>
                  <w:r>
                    <w:rPr>
                      <w:rFonts w:ascii="宋体" w:hAnsi="宋体" w:hint="eastAsia"/>
                    </w:rPr>
                    <w:t>心理</w:t>
                  </w:r>
                </w:p>
              </w:tc>
            </w:tr>
            <w:tr w:rsidTr="00B6433E">
              <w:tblPrEx>
                <w:tblW w:w="0" w:type="auto"/>
                <w:tblLayout w:type="fixed"/>
                <w:tblLook w:val="04A0"/>
              </w:tblPrEx>
              <w:tc>
                <w:tcPr>
                  <w:tcW w:w="1809" w:type="dxa"/>
                  <w:tcBorders>
                    <w:top w:val="single" w:sz="4" w:space="0" w:color="auto"/>
                    <w:left w:val="single" w:sz="4" w:space="0" w:color="auto"/>
                    <w:bottom w:val="single" w:sz="4" w:space="0" w:color="auto"/>
                    <w:right w:val="single" w:sz="4" w:space="0" w:color="auto"/>
                  </w:tcBorders>
                </w:tcPr>
                <w:p w:rsidR="00C63376" w:rsidP="00B6433E">
                  <w:pPr>
                    <w:rPr>
                      <w:rFonts w:ascii="宋体" w:hAnsi="宋体"/>
                    </w:rPr>
                  </w:pPr>
                  <w:r>
                    <w:rPr>
                      <w:rFonts w:ascii="宋体" w:hAnsi="宋体" w:hint="eastAsia"/>
                    </w:rPr>
                    <w:t>行程最初</w:t>
                  </w:r>
                </w:p>
              </w:tc>
              <w:tc>
                <w:tcPr>
                  <w:tcW w:w="2984" w:type="dxa"/>
                  <w:tcBorders>
                    <w:top w:val="single" w:sz="4" w:space="0" w:color="auto"/>
                    <w:left w:val="nil"/>
                    <w:bottom w:val="single" w:sz="4" w:space="0" w:color="auto"/>
                    <w:right w:val="single" w:sz="4" w:space="0" w:color="auto"/>
                  </w:tcBorders>
                </w:tcPr>
                <w:p w:rsidR="00C63376" w:rsidP="00B6433E">
                  <w:pPr>
                    <w:rPr>
                      <w:rFonts w:ascii="宋体" w:hAnsi="宋体"/>
                    </w:rPr>
                  </w:pPr>
                  <w:r>
                    <w:rPr>
                      <w:rFonts w:ascii="宋体" w:hAnsi="宋体" w:hint="eastAsia"/>
                    </w:rPr>
                    <w:t>“我不去放鸭了，我要上岸回家……”“带着哭腔”</w:t>
                  </w:r>
                </w:p>
              </w:tc>
              <w:tc>
                <w:tcPr>
                  <w:tcW w:w="2580" w:type="dxa"/>
                  <w:tcBorders>
                    <w:top w:val="single" w:sz="4" w:space="0" w:color="auto"/>
                    <w:left w:val="nil"/>
                    <w:bottom w:val="single" w:sz="4" w:space="0" w:color="auto"/>
                    <w:right w:val="single" w:sz="4" w:space="0" w:color="auto"/>
                  </w:tcBorders>
                </w:tcPr>
                <w:p w:rsidR="00C63376" w:rsidP="00B6433E">
                  <w:pPr>
                    <w:rPr>
                      <w:rFonts w:ascii="宋体" w:hAnsi="宋体"/>
                    </w:rPr>
                  </w:pPr>
                  <w:r>
                    <w:rPr>
                      <w:rFonts w:ascii="宋体" w:hAnsi="宋体" w:hint="eastAsia"/>
                    </w:rPr>
                    <w:t>拒绝去放鸭</w:t>
                  </w:r>
                </w:p>
              </w:tc>
            </w:tr>
            <w:tr w:rsidTr="00B6433E">
              <w:tblPrEx>
                <w:tblW w:w="0" w:type="auto"/>
                <w:tblLayout w:type="fixed"/>
                <w:tblLook w:val="04A0"/>
              </w:tblPrEx>
              <w:tc>
                <w:tcPr>
                  <w:tcW w:w="1809" w:type="dxa"/>
                  <w:tcBorders>
                    <w:top w:val="single" w:sz="4" w:space="0" w:color="auto"/>
                    <w:left w:val="single" w:sz="4" w:space="0" w:color="auto"/>
                    <w:bottom w:val="single" w:sz="4" w:space="0" w:color="auto"/>
                    <w:right w:val="single" w:sz="4" w:space="0" w:color="auto"/>
                  </w:tcBorders>
                </w:tcPr>
                <w:p w:rsidR="00C63376" w:rsidP="00B6433E">
                  <w:pPr>
                    <w:rPr>
                      <w:rFonts w:ascii="宋体" w:hAnsi="宋体"/>
                    </w:rPr>
                  </w:pPr>
                  <w:r>
                    <w:rPr>
                      <w:rFonts w:ascii="宋体" w:hAnsi="宋体" w:hint="eastAsia"/>
                    </w:rPr>
                    <w:t>途中</w:t>
                  </w:r>
                </w:p>
              </w:tc>
              <w:tc>
                <w:tcPr>
                  <w:tcW w:w="2984" w:type="dxa"/>
                  <w:tcBorders>
                    <w:top w:val="single" w:sz="4" w:space="0" w:color="auto"/>
                    <w:left w:val="nil"/>
                    <w:bottom w:val="single" w:sz="4" w:space="0" w:color="auto"/>
                    <w:right w:val="single" w:sz="4" w:space="0" w:color="auto"/>
                  </w:tcBorders>
                </w:tcPr>
                <w:p w:rsidR="00C63376" w:rsidP="00B6433E">
                  <w:pPr>
                    <w:rPr>
                      <w:rFonts w:ascii="宋体" w:hAnsi="宋体"/>
                    </w:rPr>
                  </w:pPr>
                  <w:r>
                    <w:rPr>
                      <w:rFonts w:ascii="宋体" w:hAnsi="宋体" w:hint="eastAsia"/>
                    </w:rPr>
                    <w:t>“占据他心灵的全部是前方：还要走多远？……”</w:t>
                  </w:r>
                </w:p>
              </w:tc>
              <w:tc>
                <w:tcPr>
                  <w:tcW w:w="2580" w:type="dxa"/>
                  <w:tcBorders>
                    <w:top w:val="single" w:sz="4" w:space="0" w:color="auto"/>
                    <w:left w:val="nil"/>
                    <w:bottom w:val="single" w:sz="4" w:space="0" w:color="auto"/>
                    <w:right w:val="single" w:sz="4" w:space="0" w:color="auto"/>
                  </w:tcBorders>
                </w:tcPr>
                <w:p w:rsidR="00C63376" w:rsidP="00B6433E">
                  <w:pPr>
                    <w:rPr>
                      <w:rFonts w:ascii="宋体" w:hAnsi="宋体"/>
                    </w:rPr>
                  </w:pPr>
                  <w:r>
                    <w:rPr>
                      <w:rFonts w:ascii="宋体" w:hAnsi="宋体" w:hint="eastAsia"/>
                    </w:rPr>
                    <w:t>茫然</w:t>
                  </w:r>
                </w:p>
              </w:tc>
            </w:tr>
            <w:tr w:rsidTr="00B6433E">
              <w:tblPrEx>
                <w:tblW w:w="0" w:type="auto"/>
                <w:tblLayout w:type="fixed"/>
                <w:tblLook w:val="04A0"/>
              </w:tblPrEx>
              <w:tc>
                <w:tcPr>
                  <w:tcW w:w="1809" w:type="dxa"/>
                  <w:tcBorders>
                    <w:top w:val="single" w:sz="4" w:space="0" w:color="auto"/>
                    <w:left w:val="single" w:sz="4" w:space="0" w:color="auto"/>
                    <w:bottom w:val="single" w:sz="4" w:space="0" w:color="auto"/>
                    <w:right w:val="single" w:sz="4" w:space="0" w:color="auto"/>
                  </w:tcBorders>
                </w:tcPr>
                <w:p w:rsidR="00C63376" w:rsidP="00B6433E">
                  <w:pPr>
                    <w:rPr>
                      <w:rFonts w:ascii="宋体" w:hAnsi="宋体"/>
                    </w:rPr>
                  </w:pPr>
                  <w:r>
                    <w:rPr>
                      <w:rFonts w:ascii="宋体" w:hAnsi="宋体" w:hint="eastAsia"/>
                    </w:rPr>
                    <w:t>到达放鸭地点</w:t>
                  </w:r>
                </w:p>
              </w:tc>
              <w:tc>
                <w:tcPr>
                  <w:tcW w:w="2984" w:type="dxa"/>
                  <w:tcBorders>
                    <w:top w:val="single" w:sz="4" w:space="0" w:color="auto"/>
                    <w:left w:val="nil"/>
                    <w:bottom w:val="single" w:sz="4" w:space="0" w:color="auto"/>
                    <w:right w:val="single" w:sz="4" w:space="0" w:color="auto"/>
                  </w:tcBorders>
                </w:tcPr>
                <w:p w:rsidR="00C63376" w:rsidP="00B6433E">
                  <w:pPr>
                    <w:rPr>
                      <w:rFonts w:ascii="宋体" w:hAnsi="宋体"/>
                    </w:rPr>
                  </w:pPr>
                  <w:r>
                    <w:rPr>
                      <w:rFonts w:ascii="宋体" w:hAnsi="宋体" w:hint="eastAsia"/>
                    </w:rPr>
                    <w:t>“他害怕了</w:t>
                  </w:r>
                  <w:r>
                    <w:t>——</w:t>
                  </w:r>
                  <w:r>
                    <w:rPr>
                      <w:rFonts w:ascii="宋体" w:hAnsi="宋体" w:hint="eastAsia"/>
                    </w:rPr>
                    <w:t>这是他出门以来第一回真正感到害怕”“有一种永远逃不走了的感觉……眼中露出了一个孩子的胆怯”“他紧紧地挨着父亲”</w:t>
                  </w:r>
                </w:p>
              </w:tc>
              <w:tc>
                <w:tcPr>
                  <w:tcW w:w="2580" w:type="dxa"/>
                  <w:tcBorders>
                    <w:top w:val="single" w:sz="4" w:space="0" w:color="auto"/>
                    <w:left w:val="nil"/>
                    <w:bottom w:val="single" w:sz="4" w:space="0" w:color="auto"/>
                    <w:right w:val="single" w:sz="4" w:space="0" w:color="auto"/>
                  </w:tcBorders>
                </w:tcPr>
                <w:p w:rsidR="00C63376" w:rsidP="00B6433E">
                  <w:pPr>
                    <w:rPr>
                      <w:rFonts w:ascii="宋体" w:hAnsi="宋体"/>
                    </w:rPr>
                  </w:pPr>
                  <w:r>
                    <w:rPr>
                      <w:rFonts w:ascii="宋体" w:hAnsi="宋体" w:hint="eastAsia"/>
                    </w:rPr>
                    <w:t>恐惧、胆怯</w:t>
                  </w:r>
                </w:p>
              </w:tc>
            </w:tr>
            <w:tr w:rsidTr="00B6433E">
              <w:tblPrEx>
                <w:tblW w:w="0" w:type="auto"/>
                <w:tblLayout w:type="fixed"/>
                <w:tblLook w:val="04A0"/>
              </w:tblPrEx>
              <w:tc>
                <w:tcPr>
                  <w:tcW w:w="1809" w:type="dxa"/>
                  <w:tcBorders>
                    <w:top w:val="single" w:sz="4" w:space="0" w:color="auto"/>
                    <w:left w:val="single" w:sz="4" w:space="0" w:color="auto"/>
                    <w:bottom w:val="single" w:sz="4" w:space="0" w:color="auto"/>
                    <w:right w:val="single" w:sz="4" w:space="0" w:color="auto"/>
                  </w:tcBorders>
                </w:tcPr>
                <w:p w:rsidR="00C63376" w:rsidP="00B6433E">
                  <w:pPr>
                    <w:rPr>
                      <w:rFonts w:ascii="宋体" w:hAnsi="宋体"/>
                    </w:rPr>
                  </w:pPr>
                  <w:r>
                    <w:rPr>
                      <w:rFonts w:ascii="宋体" w:hAnsi="宋体" w:hint="eastAsia"/>
                    </w:rPr>
                    <w:t>放鸭初期</w:t>
                  </w:r>
                </w:p>
              </w:tc>
              <w:tc>
                <w:tcPr>
                  <w:tcW w:w="2984" w:type="dxa"/>
                  <w:tcBorders>
                    <w:top w:val="single" w:sz="4" w:space="0" w:color="auto"/>
                    <w:left w:val="nil"/>
                    <w:bottom w:val="single" w:sz="4" w:space="0" w:color="auto"/>
                    <w:right w:val="single" w:sz="4" w:space="0" w:color="auto"/>
                  </w:tcBorders>
                </w:tcPr>
                <w:p w:rsidR="00C63376" w:rsidP="00B6433E">
                  <w:pPr>
                    <w:rPr>
                      <w:rFonts w:ascii="宋体" w:hAnsi="宋体"/>
                    </w:rPr>
                  </w:pPr>
                  <w:r>
                    <w:rPr>
                      <w:rFonts w:ascii="宋体" w:hAnsi="宋体" w:hint="eastAsia"/>
                    </w:rPr>
                    <w:t>“他们最大的敌人……它就是孤独”“言语被大量地省略了”“夜里做梦看到母亲，哇哇大哭起来”“我要回家……”</w:t>
                  </w:r>
                </w:p>
              </w:tc>
              <w:tc>
                <w:tcPr>
                  <w:tcW w:w="2580" w:type="dxa"/>
                  <w:tcBorders>
                    <w:top w:val="single" w:sz="4" w:space="0" w:color="auto"/>
                    <w:left w:val="nil"/>
                    <w:bottom w:val="single" w:sz="4" w:space="0" w:color="auto"/>
                    <w:right w:val="single" w:sz="4" w:space="0" w:color="auto"/>
                  </w:tcBorders>
                </w:tcPr>
                <w:p w:rsidR="00C63376" w:rsidP="00B6433E">
                  <w:pPr>
                    <w:rPr>
                      <w:rFonts w:ascii="宋体" w:hAnsi="宋体"/>
                    </w:rPr>
                  </w:pPr>
                  <w:r>
                    <w:rPr>
                      <w:rFonts w:ascii="宋体" w:hAnsi="宋体" w:hint="eastAsia"/>
                    </w:rPr>
                    <w:t>寂寞、孤独、想家</w:t>
                  </w:r>
                </w:p>
              </w:tc>
            </w:tr>
            <w:tr w:rsidTr="00B6433E">
              <w:tblPrEx>
                <w:tblW w:w="0" w:type="auto"/>
                <w:tblLayout w:type="fixed"/>
                <w:tblLook w:val="04A0"/>
              </w:tblPrEx>
              <w:tc>
                <w:tcPr>
                  <w:tcW w:w="1809" w:type="dxa"/>
                  <w:tcBorders>
                    <w:top w:val="single" w:sz="4" w:space="0" w:color="auto"/>
                    <w:left w:val="single" w:sz="4" w:space="0" w:color="auto"/>
                    <w:bottom w:val="single" w:sz="4" w:space="0" w:color="auto"/>
                    <w:right w:val="single" w:sz="4" w:space="0" w:color="auto"/>
                  </w:tcBorders>
                </w:tcPr>
                <w:p w:rsidR="00C63376" w:rsidP="00B6433E">
                  <w:pPr>
                    <w:rPr>
                      <w:rFonts w:ascii="宋体" w:hAnsi="宋体"/>
                    </w:rPr>
                  </w:pPr>
                  <w:r>
                    <w:rPr>
                      <w:rFonts w:ascii="宋体" w:hAnsi="宋体" w:hint="eastAsia"/>
                    </w:rPr>
                    <w:t>放鸭中期</w:t>
                  </w:r>
                </w:p>
              </w:tc>
              <w:tc>
                <w:tcPr>
                  <w:tcW w:w="2984" w:type="dxa"/>
                  <w:tcBorders>
                    <w:top w:val="single" w:sz="4" w:space="0" w:color="auto"/>
                    <w:left w:val="nil"/>
                    <w:bottom w:val="single" w:sz="4" w:space="0" w:color="auto"/>
                    <w:right w:val="single" w:sz="4" w:space="0" w:color="auto"/>
                  </w:tcBorders>
                </w:tcPr>
                <w:p w:rsidR="00C63376" w:rsidP="00B6433E">
                  <w:pPr>
                    <w:rPr>
                      <w:rFonts w:ascii="宋体" w:hAnsi="宋体"/>
                    </w:rPr>
                  </w:pPr>
                  <w:r>
                    <w:rPr>
                      <w:rFonts w:ascii="宋体" w:hAnsi="宋体" w:hint="eastAsia"/>
                    </w:rPr>
                    <w:t>“他们已根本不可能回避孤独了”“不会再忽然地恐慌起来”</w:t>
                  </w:r>
                </w:p>
              </w:tc>
              <w:tc>
                <w:tcPr>
                  <w:tcW w:w="2580" w:type="dxa"/>
                  <w:tcBorders>
                    <w:top w:val="single" w:sz="4" w:space="0" w:color="auto"/>
                    <w:left w:val="nil"/>
                    <w:bottom w:val="single" w:sz="4" w:space="0" w:color="auto"/>
                    <w:right w:val="single" w:sz="4" w:space="0" w:color="auto"/>
                  </w:tcBorders>
                </w:tcPr>
                <w:p w:rsidR="00C63376" w:rsidP="00B6433E">
                  <w:pPr>
                    <w:rPr>
                      <w:rFonts w:ascii="宋体" w:hAnsi="宋体"/>
                    </w:rPr>
                  </w:pPr>
                  <w:r>
                    <w:rPr>
                      <w:rFonts w:ascii="宋体" w:hAnsi="宋体" w:hint="eastAsia"/>
                    </w:rPr>
                    <w:t>仍然寂寞，逐渐习惯</w:t>
                  </w:r>
                </w:p>
              </w:tc>
            </w:tr>
            <w:tr w:rsidTr="00B6433E">
              <w:tblPrEx>
                <w:tblW w:w="0" w:type="auto"/>
                <w:tblLayout w:type="fixed"/>
                <w:tblLook w:val="04A0"/>
              </w:tblPrEx>
              <w:tc>
                <w:tcPr>
                  <w:tcW w:w="1809" w:type="dxa"/>
                  <w:tcBorders>
                    <w:top w:val="single" w:sz="4" w:space="0" w:color="auto"/>
                    <w:left w:val="single" w:sz="4" w:space="0" w:color="auto"/>
                    <w:bottom w:val="single" w:sz="4" w:space="0" w:color="auto"/>
                    <w:right w:val="single" w:sz="4" w:space="0" w:color="auto"/>
                  </w:tcBorders>
                </w:tcPr>
                <w:p w:rsidR="00C63376" w:rsidP="00B6433E">
                  <w:pPr>
                    <w:rPr>
                      <w:rFonts w:ascii="宋体" w:hAnsi="宋体"/>
                    </w:rPr>
                  </w:pPr>
                  <w:r>
                    <w:rPr>
                      <w:rFonts w:ascii="宋体" w:hAnsi="宋体" w:hint="eastAsia"/>
                    </w:rPr>
                    <w:t>经历了暴风雨</w:t>
                  </w:r>
                </w:p>
              </w:tc>
              <w:tc>
                <w:tcPr>
                  <w:tcW w:w="2984" w:type="dxa"/>
                  <w:tcBorders>
                    <w:top w:val="single" w:sz="4" w:space="0" w:color="auto"/>
                    <w:left w:val="nil"/>
                    <w:bottom w:val="single" w:sz="4" w:space="0" w:color="auto"/>
                    <w:right w:val="single" w:sz="4" w:space="0" w:color="auto"/>
                  </w:tcBorders>
                </w:tcPr>
                <w:p w:rsidR="00C63376" w:rsidP="00B6433E">
                  <w:pPr>
                    <w:rPr>
                      <w:rFonts w:ascii="宋体" w:hAnsi="宋体"/>
                    </w:rPr>
                  </w:pPr>
                  <w:r>
                    <w:rPr>
                      <w:rFonts w:ascii="宋体" w:hAnsi="宋体" w:hint="eastAsia"/>
                    </w:rPr>
                    <w:t>“又想起母亲……但他没有哭”</w:t>
                  </w:r>
                </w:p>
              </w:tc>
              <w:tc>
                <w:tcPr>
                  <w:tcW w:w="2580" w:type="dxa"/>
                  <w:tcBorders>
                    <w:top w:val="single" w:sz="4" w:space="0" w:color="auto"/>
                    <w:left w:val="nil"/>
                    <w:bottom w:val="single" w:sz="4" w:space="0" w:color="auto"/>
                    <w:right w:val="single" w:sz="4" w:space="0" w:color="auto"/>
                  </w:tcBorders>
                </w:tcPr>
                <w:p w:rsidR="00C63376" w:rsidP="00B6433E">
                  <w:pPr>
                    <w:rPr>
                      <w:rFonts w:ascii="宋体" w:hAnsi="宋体"/>
                    </w:rPr>
                  </w:pPr>
                  <w:r>
                    <w:rPr>
                      <w:rFonts w:ascii="宋体" w:hAnsi="宋体" w:hint="eastAsia"/>
                    </w:rPr>
                    <w:t>坚强</w:t>
                  </w:r>
                </w:p>
              </w:tc>
            </w:tr>
            <w:tr w:rsidTr="00B6433E">
              <w:tblPrEx>
                <w:tblW w:w="0" w:type="auto"/>
                <w:tblLayout w:type="fixed"/>
                <w:tblLook w:val="04A0"/>
              </w:tblPrEx>
              <w:tc>
                <w:tcPr>
                  <w:tcW w:w="1809" w:type="dxa"/>
                  <w:tcBorders>
                    <w:top w:val="single" w:sz="4" w:space="0" w:color="auto"/>
                    <w:left w:val="single" w:sz="4" w:space="0" w:color="auto"/>
                    <w:bottom w:val="single" w:sz="4" w:space="0" w:color="auto"/>
                    <w:right w:val="single" w:sz="4" w:space="0" w:color="auto"/>
                  </w:tcBorders>
                </w:tcPr>
                <w:p w:rsidR="00C63376" w:rsidP="00B6433E">
                  <w:pPr>
                    <w:rPr>
                      <w:rFonts w:ascii="宋体" w:hAnsi="宋体"/>
                    </w:rPr>
                  </w:pPr>
                  <w:r>
                    <w:rPr>
                      <w:rFonts w:ascii="宋体" w:hAnsi="宋体" w:hint="eastAsia"/>
                    </w:rPr>
                    <w:t>八月的一天早晨</w:t>
                  </w:r>
                </w:p>
              </w:tc>
              <w:tc>
                <w:tcPr>
                  <w:tcW w:w="2984" w:type="dxa"/>
                  <w:tcBorders>
                    <w:top w:val="single" w:sz="4" w:space="0" w:color="auto"/>
                    <w:left w:val="nil"/>
                    <w:bottom w:val="single" w:sz="4" w:space="0" w:color="auto"/>
                    <w:right w:val="single" w:sz="4" w:space="0" w:color="auto"/>
                  </w:tcBorders>
                </w:tcPr>
                <w:p w:rsidR="00C63376" w:rsidP="00B6433E">
                  <w:pPr>
                    <w:rPr>
                      <w:rFonts w:ascii="宋体" w:hAnsi="宋体"/>
                    </w:rPr>
                  </w:pPr>
                  <w:r>
                    <w:rPr>
                      <w:rFonts w:ascii="宋体" w:hAnsi="宋体" w:hint="eastAsia"/>
                    </w:rPr>
                    <w:t>“他惊喜地跑过去捡起”</w:t>
                  </w:r>
                </w:p>
              </w:tc>
              <w:tc>
                <w:tcPr>
                  <w:tcW w:w="2580" w:type="dxa"/>
                  <w:tcBorders>
                    <w:top w:val="single" w:sz="4" w:space="0" w:color="auto"/>
                    <w:left w:val="nil"/>
                    <w:bottom w:val="single" w:sz="4" w:space="0" w:color="auto"/>
                    <w:right w:val="single" w:sz="4" w:space="0" w:color="auto"/>
                  </w:tcBorders>
                </w:tcPr>
                <w:p w:rsidR="00C63376" w:rsidP="00B6433E">
                  <w:pPr>
                    <w:rPr>
                      <w:rFonts w:ascii="宋体" w:hAnsi="宋体"/>
                    </w:rPr>
                  </w:pPr>
                  <w:r>
                    <w:rPr>
                      <w:rFonts w:ascii="宋体" w:hAnsi="宋体" w:hint="eastAsia"/>
                    </w:rPr>
                    <w:t>欣喜</w:t>
                  </w:r>
                </w:p>
              </w:tc>
            </w:tr>
          </w:tbl>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总之，杜小康由不敢面对现实，希望逃避现实，到逐渐地敢于面对现实，接受现实，而且在突如其来的暴风雨中，他经受住了考验，靠自己的力量找到了失散的鸭子，在这趟“孤独之旅”中终于“突然地长大了，坚强了”。</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3.你认为杜小康是一个怎样的孩子？</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明确：他是一个不怕困难，在困境中成长，越来越坚强的孩子。</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他是一个能理解父母苦衷，能为家庭分忧的孩子。</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他是一个念念不忘求学上进，热爱生活，热爱大自然的孩子。</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（二）赏析描写</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1.课文有关自然环境的描写很出色，请找出几处，并说说这样的环境描写对表现杜小康的成长起什么作用。</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示例：（1）他盘腿坐在船头上，望着一片白茫茫的水。</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白茫茫”，是一片白色，给人一种空而远的感觉。这种空而远，不仅仅是因为外在的熟悉的树木、村庄、桥梁等已成为遥远之物，眼前“已经是陌生的天空和陌生的水面”，“四周只是草滩或洼地，已无一户人家”，重要的是因为内心对远方的茫然与恐惧</w:t>
            </w:r>
            <w:r>
              <w:rPr>
                <w:rFonts w:eastAsia="Times New Roman" w:hint="eastAsia"/>
                <w:szCs w:val="21"/>
              </w:rPr>
              <w:t>——</w:t>
            </w:r>
            <w:r>
              <w:rPr>
                <w:rFonts w:asciiTheme="minorEastAsia" w:eastAsiaTheme="minorEastAsia" w:hAnsiTheme="minorEastAsia" w:cstheme="minorEastAsia" w:hint="eastAsia"/>
                <w:szCs w:val="21"/>
              </w:rPr>
              <w:t>“还要走多远？前方是什么样子？前方是未知的”。少年心中离开油麻地之初的心情正如眼前的这一片白茫茫的水色，迷茫与害怕暴露无遗。</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（2）这才是真正的芦荡。是杜小康从未见过的芦荡。到达这里时，已是傍晚。当杜小康一眼望去，看到芦苇如绿色的浪潮直涌到天边时，他害怕了</w:t>
            </w:r>
            <w:r>
              <w:rPr>
                <w:rFonts w:eastAsia="Times New Roman" w:hint="eastAsia"/>
                <w:szCs w:val="21"/>
              </w:rPr>
              <w:t>——</w:t>
            </w:r>
            <w:r>
              <w:rPr>
                <w:rFonts w:asciiTheme="minorEastAsia" w:eastAsiaTheme="minorEastAsia" w:hAnsiTheme="minorEastAsia" w:cstheme="minorEastAsia" w:hint="eastAsia"/>
                <w:szCs w:val="21"/>
              </w:rPr>
              <w:t>这是他出门以来第一回真正感到害怕。芦荡如万重大山围住了小船。杜小康有一种永远逃不走了的感觉。他望着父亲，眼中露出了一个孩子的胆怯。</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当到达目的地芦苇荡时，眼前的“如绿色的浪潮”瞬间就惊住了杜小康。杜小康从来没有尝试过在如此孤独的心境下、在对前方如此迷茫的情况下，看到过这给人带来强大压迫感的绿潮般的芦苇荡。“芦荡如万重大山围住了小船”，这正反映了杜小康内心的巨大恐惧感对其心灵的包围与绞杀，也正是强烈的孤独感几乎压垮幼小心灵世界的生动写照。</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那天，是他们离家以来遇到的最恶劣的一个天气。一大早，天就阴沉下来。天黑，河水也黑，芦苇荡成了一片黑海。杜小康甚至觉得风也是黑的。临近中午时，雷声已如万辆战车从天边滚过来，不一会儿，暴风雨就歇斯底里地开始了，顿时，天昏地暗，仿佛世界已到了末日。四下里，一片呼呼的风声和千万枝芦苇被风折断的咔嚓声。</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这段景物描写连用四个“黑”字，黑色代表阴沉，与即将到来的恶劣的暴风雨正相呼应。天黑、河水黑，芦苇荡也成为黑海，而且“风也是黑的”，前三样是肉眼可以观察和感知的，后面黑色的风则是杜小康在暴风雨来临前这一特定的环境下由意念、心绪所引发的想象。这种体验对一个纯真而向往阳光的孩子来说是一种巨大的伤害，但也正因为这样一场肆虐的暴风雨，杜小康才从害怕孤独、逃避孤独而真真正正走向了勇敢、坚强和担当。可以说，暴风雨给了他一个成长的机会和舞台。</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（4）雨后天晴，天空比任何一个夜晚都要明亮。杜小康长这么大，还从未见过蓝成这样的天空，而月亮又是那么的明亮。</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蓝色是亮色，给人一种澄净明亮的感觉。“蓝成这样的天空”，不仅是雨过天晴</w:t>
            </w:r>
            <w:r>
              <w:rPr>
                <w:rFonts w:asciiTheme="minorEastAsia" w:eastAsiaTheme="minorEastAsia" w:hAnsiTheme="minorEastAsia" w:cstheme="minorEastAsia" w:hint="eastAsia"/>
                <w:szCs w:val="21"/>
              </w:rPr>
              <w:t>的一种自然现象，也是杜小康此刻的心灵色彩，经过与暴风雨的搏击，在恶劣的环境中独自寻找失散的鸭子，他已经成长了。</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小说中的景物描写是为了把人物摆到特定的景物环境中去展现丰富的内心世界，表现人物的性格，推动情节的发展。课文中的景物描写与杜小康的成长旅程有着直接的关系。</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2.鸭群是杜小康最亲密的伙伴。作者以较大的篇幅描写这些鸭子，这与表现杜小康的成长有什么联系？</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明确：起初：在父亲杜雍和的驱赶下，鸭群“奋力向前推进”，显得坚定，与杜家父子的不安形成对比。</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途中：写鸭群开始对陌生的环境心生畏怯，“忽然觉得自己已成了无家的漂游者了。它们将主人的船团团围住，唯恐自己与这条唯一能使它们感到还有依托的小船分开”，侧面表现了杜家父子的“慌张”。</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暴风雨中：鸭群十分惊恐，四散奔逃，当杜小康找到它们时，它们反过来依附着他，“一步不离地挨着主人蹲了下来”，反衬杜小康的成长。</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结尾：鸭们长成了漂亮的大鸭，开始下蛋，象征着主人公的成熟。</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杜小康失学后，去放鸭是他生活的重要内容，他是不能回避的；在孤独中，鸭群是他的伙伴，他也只能从鸭子身上得到心灵的安慰；在风雨中他保护鸭群，感到成长的艰辛和喜悦；最后鸭子下蛋，不仅是放鸭的成果，也是杜小康人生的一段成果，其中的甘苦都化在“鸭下蛋了”的惊喜中。</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（三）语言品析</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细读全文，体会精美传神的语言。请找出并点评你认为文中形象生动、富含深意的语句。（学生发言，教师点拨）</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1.“鸭群在船前形成一个倒置的扇面形”一段。</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赏析：写景状物准确、细致，描写细致入微。</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2.“芦苇如绿色的浪潮直涌到天边”</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赏析：写出芦荡的广袤，“绿色的浪潮”不仅可见其色，更可见其动感与生机，将景物写活了。</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3.“芦荡如万重大山围住了小船”</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赏析：芦荡愈幽深繁茂愈反衬出小船的孤小，杜小康那种“永远逃不走了的感觉”才愈为真切。</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4.写暴风雨的一段：“一大早，天就阴沉下来。……千万枝芦苇被风折断的咔嚓声。”</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赏析：写景如在眼前，让人仿佛身临其境，将暴风雨的狂暴之势表现得淋漓尽致。</w:t>
            </w:r>
          </w:p>
          <w:p w:rsidR="00C63376" w:rsidP="00B6433E">
            <w:pPr>
              <w:ind w:firstLine="420"/>
              <w:rPr>
                <w:rFonts w:asciiTheme="minorEastAsia" w:eastAsiaTheme="minorEastAsia" w:hAnsiTheme="minorEastAsia" w:cstheme="minorEastAsia"/>
                <w:b/>
                <w:szCs w:val="21"/>
              </w:rPr>
            </w:pPr>
            <w:r>
              <w:rPr>
                <w:rFonts w:asciiTheme="minorEastAsia" w:eastAsiaTheme="minorEastAsia" w:hAnsiTheme="minorEastAsia" w:cstheme="minorEastAsia" w:hint="eastAsia"/>
                <w:b/>
                <w:sz w:val="24"/>
                <w:szCs w:val="21"/>
              </w:rPr>
              <w:t>三、问题探究</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1.小说题目是《孤独之旅》，对杜小康这样的孩子来说，“孤独”的含义是什么？文中最能体现“孤独”的语句是什么？</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题目概括了主人公放鸭生活的全过程，“孤独”渗透于他放鸭期间的全部生活空间和心灵空间。对杜小康来说，“孤独”有以下含义：①情感世界的孤独。杜小康离开学校，没有同学间的情感交流；远离人群；与父亲没有共同语言，缺乏心灵的沟通和交流。②面对自然环境的孤独。离开村庄，来到一个无比广阔而又神秘莫测的自然环境中，幼小的心灵感觉到了巨大的孤独。③对未来的恐惧。漫漫放鸭</w:t>
            </w:r>
            <w:r>
              <w:rPr>
                <w:rFonts w:asciiTheme="minorEastAsia" w:eastAsiaTheme="minorEastAsia" w:hAnsiTheme="minorEastAsia" w:cstheme="minorEastAsia" w:hint="eastAsia"/>
                <w:szCs w:val="21"/>
              </w:rPr>
              <w:t>路，何处是尽头？这一切构成了人生的一段“孤独之旅”。</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文中最能体现孤独的句子是：“没有其他声音，天地又如此空旷”，“一连十多天遇不到一个人”。</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2.文中主人公是杜小康，但作者也花了相当的笔墨来写他父亲和鸭子，这与表现杜小康的成长有什么联系？</w:t>
            </w:r>
          </w:p>
          <w:p w:rsidR="00C63376" w:rsidP="00B6433E">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作为成年人，经历了生活沧桑的父亲对前途未来都深感茫然和恐惧，何况小小的少年杜小康？作为低等动物的鸭，离开了熟悉的环境，尚且感到孤独害怕，何况是作为人的杜小康？因此，对这二者的描写，使得杜小康的孤独感受显得更加真实可信，能帮助我们更好地理解小主人公的内心世界。写父亲和鸭子，对塑造杜小康的形象起到了重要的衬托作用。杜小康失学后，放鸭是他生活的重要内容，他是不能回避的；在孤独中，鸭群是他的伙伴，他也只能从鸭子身上得到心灵的慰藉；在风雨中他维护鸭群，感到成长的艰辛和喜悦；最后鸭子下蛋，不仅是放鸭的结果，也是杜小康人生的一段成果，其中的甘苦都化作“鸭下蛋了”的惊喜。</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3.怎样理解《孤独之旅》的“孤独”？</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从小说具体情节来说，杜小康不得不离开同学、学校，和父亲两个人去放鸭，从而脱离了熟悉的社会环境和群体，由此承受着巨大的压力。同时，“陌生的天空和陌生的水面”也让他感到恐惧和无助，这既是实写人面对大自然时的感觉</w:t>
            </w:r>
            <w:r>
              <w:rPr>
                <w:rFonts w:eastAsia="Times New Roman" w:hint="eastAsia"/>
                <w:szCs w:val="21"/>
              </w:rPr>
              <w:t>——</w:t>
            </w:r>
            <w:r>
              <w:rPr>
                <w:rFonts w:asciiTheme="minorEastAsia" w:eastAsiaTheme="minorEastAsia" w:hAnsiTheme="minorEastAsia" w:cstheme="minorEastAsia" w:hint="eastAsia"/>
                <w:szCs w:val="21"/>
              </w:rPr>
              <w:t>“芦荡如万重大山围住了小船”，让“杜小康有一种永远逃不走了的感觉”，也写出了杜小康不知道自己还要走多远，不知道前方是什么样子，对前途怀有的迷茫和恐惧。凡此种种，都是“孤独”产生的原因。</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从象征的角度来说，孤独之旅，正是心灵成长、自我觉醒之旅。一个人精神上的成长，总是作为一个个体独自获得的，是别人无法代替的。尖锐激烈的心灵斗争，总会给成长中的个体带来一种“孤独”之感，这实际上正是自我意识觉醒所必须踏出的一步。</w:t>
            </w:r>
          </w:p>
          <w:p w:rsidR="00C63376" w:rsidP="00B6433E">
            <w:pPr>
              <w:ind w:firstLine="420"/>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四、写法探究</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1.抓住细节刻画形象。</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小说抓住细节刻画人物形象。如“做梦看到母亲，哇哇大哭起来，将父亲惊醒。‘我要回家……’”的细节描写表现了杜小康对家的依依不舍，对母亲的思念，以及急欲逃离芦苇滩这一孤独的地方的心理。</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2.环境描写出色。</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小说中对放鸭路上行船水面的描写，对鸭群的描写，对空旷的芦荡的描写，都突出了“孤独”的意境，展现了杜小康成长的环境。它们对表现人物的变化、小说主题都起到了很好的作用。</w:t>
            </w:r>
          </w:p>
          <w:p w:rsidR="00C63376" w:rsidP="00B6433E">
            <w:pPr>
              <w:ind w:firstLine="420"/>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五、拓展延伸</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推荐阅读《草房子》，就《草房子》中自己感受最深的一位少年的成长经历，写一篇读后感。</w:t>
            </w:r>
          </w:p>
          <w:p w:rsidR="00C63376" w:rsidP="00B6433E">
            <w:pPr>
              <w:ind w:firstLine="420"/>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六、课堂小结</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文章通过记叙杜小康随父亲放鸭所经历的一系列事件及他的情感历程，刻画了一个少年心理成长的轨迹，赞扬了杜小康在生活上能吃苦、在精神上能耐住寂寞的顽强毅力，告诉少男少女们：人生需要在艰苦的条件下历练，需要在孤寂中磨炼。</w:t>
            </w:r>
          </w:p>
          <w:p w:rsidR="00C63376" w:rsidP="00B6433E">
            <w:pPr>
              <w:ind w:firstLine="420"/>
              <w:rPr>
                <w:rFonts w:asciiTheme="minorEastAsia" w:eastAsiaTheme="minorEastAsia" w:hAnsiTheme="minorEastAsia" w:cstheme="minorEastAsia"/>
                <w:szCs w:val="21"/>
              </w:rPr>
            </w:pPr>
          </w:p>
          <w:p w:rsidR="00C63376" w:rsidP="00B6433E">
            <w:pPr>
              <w:ind w:firstLine="420"/>
              <w:rPr>
                <w:rFonts w:asciiTheme="minorEastAsia" w:eastAsiaTheme="minorEastAsia" w:hAnsiTheme="minorEastAsia" w:cstheme="minorEastAsia"/>
                <w:szCs w:val="21"/>
              </w:rPr>
            </w:pPr>
          </w:p>
          <w:p w:rsidR="00C63376" w:rsidP="00B6433E">
            <w:pPr>
              <w:ind w:firstLine="420"/>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七、随堂检测</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阅读下面的选文，完成后面的题目。</w:t>
            </w:r>
          </w:p>
          <w:p w:rsidR="00C63376" w:rsidP="00B6433E">
            <w:pPr>
              <w:ind w:firstLine="2520" w:firstLineChars="1200"/>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rPr>
              <w:t>每一次探索，都不会白费</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小时候，听大人们说，爬到高高的树上，就可以用手触摸到天空中美丽的月亮。</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用手去触摸月亮，这是一件多么美好的事啊！怀着神往，我开始学习爬树，期望哪一天爬到那高高的树上，去触摸那美丽的月亮。</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学习爬树，虽然吃了不少苦头，常常摔得鼻青脸肿的，但功夫不负有心人，我不但学会了爬树，而且成了十里八乡最会爬树的孩子。于是，只要听到有人说哪里有高大的树，我便去爬，爬到树顶，伸手去探月亮，可每次都以失望而告终。</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稍长大些，才知道，哪怕是爬上世界上最高的树，也触摸不到天空中的月亮。</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但这个近乎荒唐的想法和举动，不仅让我学到了爬树的本领，而且还让我拥有了强健的体魄和敏捷的身手，更重要的，是让我拥有了一颗向上的心。</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这件事，让我明白了一个道理：生命中的每一次探索，都不会白费功夫。</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1.文中说到“这个近乎荒唐的想法和举动”具体指什么？</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____________________________________________________________________</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2.结尾说“生命中的每一次探索，都不会白费功夫”，你赞同这种观点吗？结合所学知识，谈谈你的看法。(不少于100个字)【微写作】</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____________________________________________________________________</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____________________________________________________________________</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【参考答案】</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1.只要听到有人说哪里有高大的树，我便去爬，爬到树顶，伸手去探月亮。</w:t>
            </w:r>
          </w:p>
          <w:p w:rsidR="00C63376" w:rsidP="00B6433E">
            <w:pPr>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示例：我赞同这种观点。生命中的每一次探索，都不会白费功夫。生命的意义就是探索、追寻和求知，每一次探索都是对生命的负责，都是有价值的。爱迪生在研究电灯的过程中，先后做了上千种不同的试验，试用了各种各样的物质，直到最后，爱迪生才研制出比较满意的钨丝灯丝。在这一次次探索中，爱迪生实现了自己的价值，所以说每一次探索都不会白费功夫。</w:t>
            </w:r>
          </w:p>
          <w:p w:rsidR="00C63376" w:rsidP="00B6433E">
            <w:pPr>
              <w:ind w:firstLine="420"/>
              <w:rPr>
                <w:rFonts w:asciiTheme="minorEastAsia" w:eastAsiaTheme="minorEastAsia" w:hAnsiTheme="minorEastAsia" w:cstheme="minorEastAsia"/>
                <w:b/>
                <w:sz w:val="24"/>
              </w:rPr>
            </w:pPr>
            <w:r>
              <w:rPr>
                <w:rFonts w:asciiTheme="minorEastAsia" w:eastAsiaTheme="minorEastAsia" w:hAnsiTheme="minorEastAsia" w:cstheme="minorEastAsia" w:hint="eastAsia"/>
                <w:b/>
                <w:sz w:val="24"/>
              </w:rPr>
              <w:t>八、板书设计</w:t>
            </w:r>
          </w:p>
          <w:p w:rsidR="00C63376" w:rsidP="00B6433E">
            <w:pPr>
              <w:ind w:firstLine="420"/>
              <w:rPr>
                <w:rFonts w:asciiTheme="minorEastAsia" w:eastAsiaTheme="minorEastAsia" w:hAnsiTheme="minorEastAsia" w:cstheme="minorEastAsia"/>
                <w:szCs w:val="21"/>
              </w:rPr>
            </w:pPr>
            <w:r>
              <w:rPr>
                <w:noProof/>
              </w:rPr>
              <w:drawing>
                <wp:inline distT="0" distB="0" distL="0" distR="0">
                  <wp:extent cx="3314700" cy="1556385"/>
                  <wp:effectExtent l="0" t="0" r="0" b="5715"/>
                  <wp:docPr id="26635" name="图形 26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683740" name="图形 26635"/>
                          <pic:cNvPicPr>
                            <a:picLocks noChangeAspect="1"/>
                          </pic:cNvPicPr>
                        </pic:nvPicPr>
                        <pic:blipFill>
                          <a:blip xmlns:r="http://schemas.openxmlformats.org/officeDocument/2006/relationships" r:embed="rId5" cstate="print">
                            <a:extLst>
                              <a:ext xmlns:a="http://schemas.openxmlformats.org/drawingml/2006/main" uri="{96DAC541-7B7A-43D3-8B79-37D633B846F1}">
                                <asvg:svgBlip xmlns="" xmlns:asvg="http://schemas.microsoft.com/office/drawing/2016/SVG/main" xmlns:o="urn:schemas-microsoft-com:office:office" xmlns:r="http://schemas.openxmlformats.org/officeDocument/2006/relationships" xmlns:v="urn:schemas-microsoft-com:vml" xmlns:w="http://schemas.openxmlformats.org/wordprocessingml/2006/main" xmlns:w10="urn:schemas-microsoft-com:office:word" xmlns:wpsCustomData="http://www.wps.cn/officeDocument/2013/wpsCustomData" r:embed="rId8"/>
                              </a:ext>
                            </a:extLst>
                          </a:blip>
                          <a:stretch>
                            <a:fillRect/>
                          </a:stretch>
                        </pic:blipFill>
                        <pic:spPr>
                          <a:xfrm>
                            <a:off x="0" y="0"/>
                            <a:ext cx="3323388" cy="1560276"/>
                          </a:xfrm>
                          <a:prstGeom prst="rect">
                            <a:avLst/>
                          </a:prstGeom>
                        </pic:spPr>
                      </pic:pic>
                    </a:graphicData>
                  </a:graphic>
                </wp:inline>
              </w:drawing>
            </w:r>
          </w:p>
          <w:p w:rsidR="00C63376" w:rsidP="00B6433E">
            <w:pPr>
              <w:ind w:firstLine="420" w:firstLineChars="200"/>
              <w:rPr>
                <w:rFonts w:asciiTheme="minorEastAsia" w:eastAsiaTheme="minorEastAsia" w:hAnsiTheme="minorEastAsia" w:cstheme="minorEastAsia"/>
                <w:szCs w:val="21"/>
              </w:rPr>
            </w:pPr>
          </w:p>
          <w:p w:rsidR="00C63376" w:rsidP="00B6433E">
            <w:pPr>
              <w:widowControl/>
              <w:jc w:val="left"/>
            </w:pPr>
            <w:r>
              <w:rPr>
                <w:rFonts w:asciiTheme="minorEastAsia" w:hAnsiTheme="minorEastAsia"/>
                <w:szCs w:val="21"/>
              </w:rPr>
              <w:br w:type="page"/>
            </w:r>
          </w:p>
        </w:tc>
        <w:tc>
          <w:tcPr>
            <w:tcW w:w="1843" w:type="dxa"/>
          </w:tcPr>
          <w:p w:rsidR="00C63376" w:rsidP="00B6433E">
            <w:pPr>
              <w:pStyle w:val="PlainText"/>
              <w:tabs>
                <w:tab w:val="left" w:pos="4320"/>
              </w:tabs>
              <w:snapToGrid w:val="0"/>
              <w:spacing w:before="120"/>
              <w:rPr>
                <w:rFonts w:hAnsi="宋体" w:cs="Times New Roman"/>
                <w:b/>
                <w:color w:val="00B0F0"/>
                <w:sz w:val="28"/>
                <w:szCs w:val="28"/>
              </w:rPr>
            </w:pPr>
            <w:r>
              <w:rPr>
                <w:rFonts w:hAnsi="宋体" w:cs="Times New Roman" w:hint="eastAsia"/>
                <w:b/>
                <w:color w:val="00B0F0"/>
                <w:sz w:val="28"/>
                <w:szCs w:val="28"/>
              </w:rPr>
              <w:t>教学反思</w:t>
            </w: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120"/>
              <w:rPr>
                <w:rFonts w:hAnsi="宋体" w:cs="Times New Roman"/>
                <w:b/>
                <w:color w:val="00B0F0"/>
                <w:sz w:val="28"/>
                <w:szCs w:val="28"/>
              </w:rPr>
            </w:pPr>
            <w:r>
              <w:rPr>
                <w:rFonts w:hAnsi="宋体" w:cs="Times New Roman" w:hint="eastAsia"/>
                <w:b/>
                <w:color w:val="00B0F0"/>
                <w:sz w:val="28"/>
                <w:szCs w:val="28"/>
              </w:rPr>
              <w:t>教学反思</w:t>
            </w: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120"/>
              <w:rPr>
                <w:rFonts w:hAnsi="宋体" w:cs="Times New Roman"/>
                <w:b/>
                <w:color w:val="00B0F0"/>
                <w:sz w:val="28"/>
                <w:szCs w:val="28"/>
              </w:rPr>
            </w:pPr>
            <w:r>
              <w:rPr>
                <w:rFonts w:hAnsi="宋体" w:cs="Times New Roman" w:hint="eastAsia"/>
                <w:b/>
                <w:color w:val="00B0F0"/>
                <w:sz w:val="28"/>
                <w:szCs w:val="28"/>
              </w:rPr>
              <w:t>教学反思</w:t>
            </w: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120"/>
              <w:rPr>
                <w:rFonts w:hAnsi="宋体" w:cs="Times New Roman"/>
                <w:b/>
                <w:color w:val="00B0F0"/>
                <w:sz w:val="28"/>
                <w:szCs w:val="28"/>
              </w:rPr>
            </w:pPr>
            <w:r>
              <w:rPr>
                <w:rFonts w:hAnsi="宋体" w:cs="Times New Roman" w:hint="eastAsia"/>
                <w:b/>
                <w:color w:val="00B0F0"/>
                <w:sz w:val="28"/>
                <w:szCs w:val="28"/>
              </w:rPr>
              <w:t>教学反思</w:t>
            </w: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120"/>
              <w:rPr>
                <w:rFonts w:hAnsi="宋体" w:cs="Times New Roman"/>
                <w:b/>
                <w:color w:val="00B0F0"/>
                <w:sz w:val="28"/>
                <w:szCs w:val="28"/>
              </w:rPr>
            </w:pPr>
            <w:r>
              <w:rPr>
                <w:rFonts w:hAnsi="宋体" w:cs="Times New Roman" w:hint="eastAsia"/>
                <w:b/>
                <w:color w:val="00B0F0"/>
                <w:sz w:val="28"/>
                <w:szCs w:val="28"/>
              </w:rPr>
              <w:t>教学反思</w:t>
            </w: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p w:rsidR="00C63376" w:rsidP="00B6433E">
            <w:pPr>
              <w:pStyle w:val="PlainText"/>
              <w:tabs>
                <w:tab w:val="left" w:pos="4320"/>
              </w:tabs>
              <w:snapToGrid w:val="0"/>
              <w:spacing w:before="240"/>
              <w:ind w:right="-391" w:rightChars="-186"/>
              <w:rPr>
                <w:rFonts w:hAnsi="宋体" w:cs="Times New Roman"/>
                <w:b/>
                <w:sz w:val="28"/>
                <w:szCs w:val="28"/>
              </w:rPr>
            </w:pPr>
          </w:p>
        </w:tc>
      </w:tr>
    </w:tbl>
    <w:p w:rsidR="00C63376" w:rsidP="00C63376"/>
    <w:p w:rsidR="0040386B" w:rsidRPr="00C63376" w:rsidP="00C63376">
      <w:bookmarkEnd w:id="0"/>
    </w:p>
    <w:sectPr>
      <w:pgSz w:w="11906" w:h="16838"/>
      <w:pgMar w:top="1560" w:right="1797" w:bottom="2155"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B Pinyinok-B">
    <w:altName w:val="宋体"/>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7498"/>
    <w:rsid w:val="00043B4B"/>
    <w:rsid w:val="001038F7"/>
    <w:rsid w:val="001137A4"/>
    <w:rsid w:val="00126C57"/>
    <w:rsid w:val="00174C91"/>
    <w:rsid w:val="00175A54"/>
    <w:rsid w:val="0018353E"/>
    <w:rsid w:val="001902CF"/>
    <w:rsid w:val="0019261E"/>
    <w:rsid w:val="001A3307"/>
    <w:rsid w:val="001D3963"/>
    <w:rsid w:val="001F2200"/>
    <w:rsid w:val="00217C21"/>
    <w:rsid w:val="00250A25"/>
    <w:rsid w:val="00260951"/>
    <w:rsid w:val="00265475"/>
    <w:rsid w:val="00285453"/>
    <w:rsid w:val="00352B3A"/>
    <w:rsid w:val="003619F9"/>
    <w:rsid w:val="00393537"/>
    <w:rsid w:val="003B15DA"/>
    <w:rsid w:val="003D0BD9"/>
    <w:rsid w:val="0040386B"/>
    <w:rsid w:val="00447652"/>
    <w:rsid w:val="00471093"/>
    <w:rsid w:val="0047321C"/>
    <w:rsid w:val="00474F53"/>
    <w:rsid w:val="0048040E"/>
    <w:rsid w:val="00496D72"/>
    <w:rsid w:val="0052065E"/>
    <w:rsid w:val="005209F3"/>
    <w:rsid w:val="0052213F"/>
    <w:rsid w:val="005845BC"/>
    <w:rsid w:val="0060122E"/>
    <w:rsid w:val="00633307"/>
    <w:rsid w:val="00657AE3"/>
    <w:rsid w:val="006E2249"/>
    <w:rsid w:val="00701D2A"/>
    <w:rsid w:val="0073506C"/>
    <w:rsid w:val="00747D89"/>
    <w:rsid w:val="00777E72"/>
    <w:rsid w:val="007F4256"/>
    <w:rsid w:val="00806C66"/>
    <w:rsid w:val="008248A7"/>
    <w:rsid w:val="00826970"/>
    <w:rsid w:val="00875929"/>
    <w:rsid w:val="00880FDE"/>
    <w:rsid w:val="008B5006"/>
    <w:rsid w:val="008D3F58"/>
    <w:rsid w:val="009661F7"/>
    <w:rsid w:val="009B6E97"/>
    <w:rsid w:val="009E0E57"/>
    <w:rsid w:val="009F7BE8"/>
    <w:rsid w:val="00A0074F"/>
    <w:rsid w:val="00A83879"/>
    <w:rsid w:val="00A85D93"/>
    <w:rsid w:val="00A91CDD"/>
    <w:rsid w:val="00B6433E"/>
    <w:rsid w:val="00BA7DA8"/>
    <w:rsid w:val="00BF1F80"/>
    <w:rsid w:val="00C6048C"/>
    <w:rsid w:val="00C63376"/>
    <w:rsid w:val="00C8605C"/>
    <w:rsid w:val="00CC1C65"/>
    <w:rsid w:val="00CF0986"/>
    <w:rsid w:val="00D4138E"/>
    <w:rsid w:val="00D553B8"/>
    <w:rsid w:val="00DC3DBB"/>
    <w:rsid w:val="00E60328"/>
    <w:rsid w:val="00EC2A6E"/>
    <w:rsid w:val="00EC2B7E"/>
    <w:rsid w:val="00F276B2"/>
    <w:rsid w:val="00F45578"/>
    <w:rsid w:val="00F473E2"/>
    <w:rsid w:val="00F62E08"/>
    <w:rsid w:val="00F7088F"/>
    <w:rsid w:val="00FA1464"/>
    <w:rsid w:val="00FA2A0F"/>
    <w:rsid w:val="1390635E"/>
    <w:rsid w:val="38EA7662"/>
    <w:rsid w:val="40CB48F0"/>
    <w:rsid w:val="47FE0D91"/>
    <w:rsid w:val="4D2B7D90"/>
    <w:rsid w:val="67341BFD"/>
    <w:rsid w:val="72C21E4E"/>
    <w:rsid w:val="75A3199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4096F461-AD27-489C-86EB-8F7C34CCA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eastAsia="微软雅黑" w:asciiTheme="minorHAnsi"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Calibri" w:eastAsia="宋体" w:hAnsi="Calibri" w:cs="Times New Roman"/>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har3"/>
    <w:uiPriority w:val="99"/>
    <w:qFormat/>
    <w:pPr>
      <w:jc w:val="left"/>
    </w:pPr>
    <w:rPr>
      <w:rFonts w:asciiTheme="minorHAnsi" w:eastAsiaTheme="minorEastAsia" w:hAnsiTheme="minorHAnsi" w:cstheme="minorBidi"/>
    </w:rPr>
  </w:style>
  <w:style w:type="paragraph" w:styleId="PlainText">
    <w:name w:val="Plain Text"/>
    <w:basedOn w:val="Normal"/>
    <w:link w:val="Char1"/>
    <w:uiPriority w:val="99"/>
    <w:unhideWhenUsed/>
    <w:qFormat/>
    <w:rPr>
      <w:rFonts w:ascii="宋体" w:hAnsi="Courier New" w:cs="Courier New"/>
      <w:szCs w:val="21"/>
    </w:rPr>
  </w:style>
  <w:style w:type="paragraph" w:styleId="BalloonText">
    <w:name w:val="Balloon Text"/>
    <w:basedOn w:val="Normal"/>
    <w:link w:val="Char2"/>
    <w:uiPriority w:val="99"/>
    <w:semiHidden/>
    <w:unhideWhenUsed/>
    <w:qFormat/>
    <w:rPr>
      <w:sz w:val="18"/>
      <w:szCs w:val="18"/>
    </w:r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eastAsiaTheme="minorEastAsia" w:cs="宋体"/>
      <w:kern w:val="0"/>
      <w:sz w:val="24"/>
    </w:rPr>
  </w:style>
  <w:style w:type="paragraph" w:styleId="CommentSubject">
    <w:name w:val="annotation subject"/>
    <w:basedOn w:val="CommentText"/>
    <w:next w:val="CommentText"/>
    <w:link w:val="Char4"/>
    <w:uiPriority w:val="99"/>
    <w:semiHidden/>
    <w:unhideWhenUsed/>
    <w:qFormat/>
    <w:rPr>
      <w:b/>
      <w:bCs/>
    </w:rPr>
  </w:style>
  <w:style w:type="table" w:styleId="TableGrid">
    <w:name w:val="Table Grid"/>
    <w:basedOn w:val="TableNormal"/>
    <w:uiPriority w:val="59"/>
    <w:qFormat/>
    <w:rPr>
      <w:rFonts w:eastAsiaTheme="minorEastAsia"/>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Pr>
      <w:i/>
      <w:iCs/>
    </w:rPr>
  </w:style>
  <w:style w:type="character" w:styleId="Hyperlink">
    <w:name w:val="Hyperlink"/>
    <w:uiPriority w:val="99"/>
    <w:semiHidden/>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Char">
    <w:name w:val="页眉 Char"/>
    <w:link w:val="Header"/>
    <w:uiPriority w:val="99"/>
    <w:qFormat/>
    <w:rPr>
      <w:kern w:val="2"/>
      <w:sz w:val="18"/>
      <w:szCs w:val="18"/>
    </w:rPr>
  </w:style>
  <w:style w:type="character" w:customStyle="1" w:styleId="Char0">
    <w:name w:val="页脚 Char"/>
    <w:link w:val="Footer"/>
    <w:uiPriority w:val="99"/>
    <w:qFormat/>
    <w:rPr>
      <w:kern w:val="2"/>
      <w:sz w:val="18"/>
      <w:szCs w:val="18"/>
    </w:rPr>
  </w:style>
  <w:style w:type="character" w:customStyle="1" w:styleId="Char1">
    <w:name w:val="纯文本 Char"/>
    <w:basedOn w:val="DefaultParagraphFont"/>
    <w:link w:val="PlainText"/>
    <w:uiPriority w:val="99"/>
    <w:qFormat/>
    <w:rPr>
      <w:rFonts w:ascii="宋体" w:hAnsi="Courier New" w:cs="Courier New"/>
      <w:kern w:val="2"/>
      <w:sz w:val="21"/>
      <w:szCs w:val="21"/>
    </w:rPr>
  </w:style>
  <w:style w:type="character" w:customStyle="1" w:styleId="Char2">
    <w:name w:val="批注框文本 Char"/>
    <w:basedOn w:val="DefaultParagraphFont"/>
    <w:link w:val="BalloonText"/>
    <w:uiPriority w:val="99"/>
    <w:semiHidden/>
    <w:qFormat/>
    <w:rPr>
      <w:kern w:val="2"/>
      <w:sz w:val="18"/>
      <w:szCs w:val="18"/>
    </w:rPr>
  </w:style>
  <w:style w:type="character" w:customStyle="1" w:styleId="Char3">
    <w:name w:val="批注文字 Char"/>
    <w:basedOn w:val="DefaultParagraphFont"/>
    <w:link w:val="CommentText"/>
    <w:uiPriority w:val="99"/>
    <w:qFormat/>
    <w:rPr>
      <w:rFonts w:asciiTheme="minorHAnsi" w:eastAsiaTheme="minorEastAsia" w:hAnsiTheme="minorHAnsi" w:cstheme="minorBidi"/>
      <w:kern w:val="2"/>
      <w:sz w:val="21"/>
      <w:szCs w:val="22"/>
    </w:rPr>
  </w:style>
  <w:style w:type="paragraph" w:styleId="ListParagraph">
    <w:name w:val="List Paragraph"/>
    <w:basedOn w:val="Normal"/>
    <w:uiPriority w:val="34"/>
    <w:qFormat/>
    <w:pPr>
      <w:ind w:firstLine="420" w:firstLineChars="200"/>
    </w:pPr>
    <w:rPr>
      <w:rFonts w:asciiTheme="minorHAnsi" w:eastAsiaTheme="minorEastAsia" w:hAnsiTheme="minorHAnsi" w:cstheme="minorBidi"/>
    </w:rPr>
  </w:style>
  <w:style w:type="character" w:customStyle="1" w:styleId="qseq">
    <w:name w:val="qseq"/>
    <w:basedOn w:val="DefaultParagraphFont"/>
    <w:qFormat/>
  </w:style>
  <w:style w:type="paragraph" w:customStyle="1" w:styleId="1">
    <w:name w:val="列出段落1"/>
    <w:basedOn w:val="Normal"/>
    <w:uiPriority w:val="34"/>
    <w:qFormat/>
    <w:pPr>
      <w:ind w:firstLine="420" w:firstLineChars="200"/>
    </w:pPr>
    <w:rPr>
      <w:rFonts w:asciiTheme="minorHAnsi" w:eastAsiaTheme="minorEastAsia" w:hAnsiTheme="minorHAnsi" w:cstheme="minorBidi"/>
    </w:rPr>
  </w:style>
  <w:style w:type="character" w:customStyle="1" w:styleId="Char4">
    <w:name w:val="批注主题 Char"/>
    <w:basedOn w:val="Char3"/>
    <w:link w:val="CommentSubject"/>
    <w:uiPriority w:val="99"/>
    <w:semiHidden/>
    <w:qFormat/>
    <w:rPr>
      <w:rFonts w:asciiTheme="minorHAnsi" w:eastAsiaTheme="minorEastAsia" w:hAnsiTheme="minorHAnsi" w:cstheme="minorBidi"/>
      <w:b/>
      <w:bCs/>
      <w:kern w:val="2"/>
      <w:sz w:val="21"/>
      <w:szCs w:val="22"/>
    </w:rPr>
  </w:style>
  <w:style w:type="table" w:customStyle="1" w:styleId="10">
    <w:name w:val="网格型1"/>
    <w:basedOn w:val="TableNormal"/>
    <w:uiPriority w:val="59"/>
    <w:qFormat/>
    <w:rPr>
      <w:rFonts w:ascii="Times New Roman" w:hAnsi="Times New Rom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uiPriority w:val="59"/>
    <w:qFormat/>
    <w:rPr>
      <w:rFonts w:ascii="Times New Roman" w:hAnsi="Times New Rom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honeticfontbfont14">
    <w:name w:val="phonetic fontb font14"/>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784</Words>
  <Characters>4472</Characters>
  <Application>Microsoft Office Word</Application>
  <DocSecurity>0</DocSecurity>
  <Lines>37</Lines>
  <Paragraphs>10</Paragraphs>
  <ScaleCrop>false</ScaleCrop>
  <Company/>
  <LinksUpToDate>false</LinksUpToDate>
  <CharactersWithSpaces>5246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39</cp:revision>
  <dcterms:created xsi:type="dcterms:W3CDTF">2017-06-14T07:16:00Z</dcterms:created>
  <dcterms:modified xsi:type="dcterms:W3CDTF">2022-05-31T03:33:00Z</dcterms:modified>
</cp:coreProperties>
</file>