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11988800</wp:posOffset>
            </wp:positionV>
            <wp:extent cx="3048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  <w:t>一、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1、B2、D3、D4、C5C、6、B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7、（1）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关山度若飞　(2)此夜曲中闻折柳　(3)惟解漫天作雪飞　(4)故园东望路漫漫　(5)此夜曲中闻折柳　(6)知之者不如好之者　好之者不如乐之者。　(7)朔气传金柝　寒光照铁衣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二、8、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江姐将就义(牺牲)前　监狱之花　孙明霞　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9、.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骆驼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（一）10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、（1）推托（2）谁（3）到，等到（4）好处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、（1）我难道想要你研究儒家经典成为传授经书的学官吗！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（2）和士人分别几天，就要重新用新的眼光看待了。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、对话    对部下既严格要求，又能循循善诱，耐心教育知错能改，有军人的坦诚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13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 xml:space="preserve">、 B      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14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、A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  <w:t>（二）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“命好”是指:①闺女乖巧孝顺,夫妻恩爱;②不跟人闹意见(人缘好)。(2分)原因:①老刘包容,不争长短;②老刘豁达,不计得失。(2分)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18.①交代矛盾冲突的起因(或“故事发生的背景”):天大旱,邻居又不在家。②推动故事情节的发展。③为下文写浇地和母亲不理解父亲等情节做铺垫。(每点1分,共3分)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19.(1)“急”在这里有“着急、生气”的意思,表达了母亲对女儿话语的不满,突出母亲“视地如命”。(2分)(2)“急切”有“迫不及待”的意思,突出母亲内心的兴奋及对父亲言行的认同。(2分)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20.①父亲的言行像阳光一样温暖了周围的人;②邻居的回馈、母亲的理解像阳光一样让父亲感到温暖、幸福;③进一步升华了“水长流,情长在”的主题。(每点1分,共3分)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  <w:t>（三）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.(1)最初的反应是“差点死过去”(2)当她做好了把双眼捐给女儿的心理准备后，为了尽快适应角色，她提前利用一切机会体验盲人生活。或“闭着眼睛拖地抹桌、洗衣做饭。每当辅导完了晚自习，就闭上眼睛沿着盲道往家走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22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.(1)方老师对女儿的爱；(2)方老师对盲人的爱；(3)“我”对盲人的爱。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.这是向世人发出的呼吁，呼吁我们这些明眼人，应该像文中的方老师那样，用自己的实际行动关爱盲人，给这一个“弱势群体”带来方便和安全。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24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.略</w:t>
      </w:r>
      <w:r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  <w:t>。（</w:t>
      </w:r>
      <w:r>
        <w:rPr>
          <w:rFonts w:hint="default" w:ascii="Times New Roman" w:hAnsi="Times New Roman" w:cs="Times New Roman" w:eastAsiaTheme="minorEastAsia"/>
          <w:sz w:val="28"/>
          <w:szCs w:val="28"/>
        </w:rPr>
        <w:t>这是对文本内容理解和语言运用的开放性考查。这是一道开放性试题，只要内容设计合理，表述正确，具体应符合人物的身份，职业和年龄等特点，还应注意说话的语气和口吻，内容还应围绕“爱“这一主题来组织。</w:t>
      </w:r>
      <w:r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  <w:t>四、作文。略。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50510D"/>
    <w:multiLevelType w:val="singleLevel"/>
    <w:tmpl w:val="A350510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31F07A2"/>
    <w:rsid w:val="3BB0445D"/>
    <w:rsid w:val="60AB073C"/>
    <w:rsid w:val="7647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2023-05-16T12:59:00Z</dcterms:created>
  <dc:creator>Administrator</dc:creator>
  <cp:lastModifiedBy>Administrator</cp:lastModifiedBy>
  <dcterms:modified xsi:type="dcterms:W3CDTF">2023-09-07T08:49:18Z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