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2520"/>
          <w:tab w:val="left" w:pos="4620"/>
          <w:tab w:val="left" w:pos="6720"/>
        </w:tabs>
        <w:adjustRightInd w:val="0"/>
        <w:snapToGrid w:val="0"/>
        <w:spacing w:line="400" w:lineRule="exact"/>
        <w:jc w:val="center"/>
        <w:textAlignment w:val="center"/>
        <w:rPr>
          <w:b/>
          <w:bCs/>
          <w:color w:val="000000"/>
          <w:sz w:val="32"/>
          <w:szCs w:val="32"/>
        </w:rPr>
      </w:pPr>
      <w:r>
        <w:rPr>
          <w:rFonts w:hint="eastAsia"/>
          <w:b/>
          <w:bCs/>
          <w:color w:val="000000"/>
          <w:sz w:val="32"/>
          <w:szCs w:val="32"/>
        </w:rPr>
        <w:drawing>
          <wp:anchor distT="0" distB="0" distL="114300" distR="114300" simplePos="0" relativeHeight="251658240" behindDoc="0" locked="0" layoutInCell="1" allowOverlap="1">
            <wp:simplePos x="0" y="0"/>
            <wp:positionH relativeFrom="page">
              <wp:posOffset>10858500</wp:posOffset>
            </wp:positionH>
            <wp:positionV relativeFrom="topMargin">
              <wp:posOffset>11493500</wp:posOffset>
            </wp:positionV>
            <wp:extent cx="457200" cy="254000"/>
            <wp:effectExtent l="0" t="0" r="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57200" cy="254000"/>
                    </a:xfrm>
                    <a:prstGeom prst="rect">
                      <a:avLst/>
                    </a:prstGeom>
                  </pic:spPr>
                </pic:pic>
              </a:graphicData>
            </a:graphic>
          </wp:anchor>
        </w:drawing>
      </w:r>
      <w:r>
        <w:rPr>
          <w:rFonts w:hint="eastAsia"/>
          <w:b/>
          <w:bCs/>
          <w:color w:val="000000"/>
          <w:sz w:val="32"/>
          <w:szCs w:val="32"/>
        </w:rPr>
        <w:t>2</w:t>
      </w:r>
      <w:r>
        <w:rPr>
          <w:b/>
          <w:bCs/>
          <w:color w:val="000000"/>
          <w:sz w:val="32"/>
          <w:szCs w:val="32"/>
        </w:rPr>
        <w:t>022-2023</w:t>
      </w:r>
      <w:r>
        <w:rPr>
          <w:rFonts w:hint="eastAsia" w:ascii="宋体" w:hAnsi="宋体"/>
          <w:b/>
          <w:bCs/>
          <w:color w:val="000000"/>
          <w:sz w:val="32"/>
          <w:szCs w:val="32"/>
        </w:rPr>
        <w:t>学年度八年级英语第二学期学期期中检测</w:t>
      </w:r>
    </w:p>
    <w:p>
      <w:pPr>
        <w:tabs>
          <w:tab w:val="left" w:pos="420"/>
          <w:tab w:val="left" w:pos="2520"/>
          <w:tab w:val="left" w:pos="4620"/>
          <w:tab w:val="left" w:pos="6720"/>
        </w:tabs>
        <w:adjustRightInd w:val="0"/>
        <w:snapToGrid w:val="0"/>
        <w:jc w:val="center"/>
        <w:rPr>
          <w:b/>
          <w:bCs/>
          <w:sz w:val="24"/>
          <w:szCs w:val="24"/>
        </w:rPr>
      </w:pPr>
      <w:r>
        <w:rPr>
          <w:rFonts w:hint="eastAsia"/>
          <w:b/>
          <w:bCs/>
          <w:sz w:val="24"/>
          <w:szCs w:val="24"/>
        </w:rPr>
        <w:t>参考答案</w:t>
      </w:r>
    </w:p>
    <w:p>
      <w:pPr>
        <w:pStyle w:val="2"/>
        <w:tabs>
          <w:tab w:val="left" w:pos="420"/>
          <w:tab w:val="left" w:pos="2520"/>
          <w:tab w:val="left" w:pos="4620"/>
          <w:tab w:val="left" w:pos="6720"/>
        </w:tabs>
        <w:adjustRightInd w:val="0"/>
        <w:snapToGrid w:val="0"/>
        <w:ind w:left="0" w:leftChars="0" w:right="1470"/>
        <w:rPr>
          <w:b/>
          <w:bCs/>
          <w:sz w:val="24"/>
          <w:szCs w:val="24"/>
        </w:rPr>
      </w:pPr>
      <w:r>
        <w:rPr>
          <w:rFonts w:hint="eastAsia"/>
          <w:b/>
          <w:bCs/>
          <w:sz w:val="24"/>
          <w:szCs w:val="24"/>
        </w:rPr>
        <w:t>一、听力（共15小题，每题1分；共15分）</w:t>
      </w:r>
    </w:p>
    <w:p>
      <w:pPr>
        <w:pStyle w:val="2"/>
        <w:tabs>
          <w:tab w:val="left" w:pos="420"/>
          <w:tab w:val="left" w:pos="2520"/>
          <w:tab w:val="left" w:pos="4620"/>
          <w:tab w:val="left" w:pos="6720"/>
        </w:tabs>
        <w:adjustRightInd w:val="0"/>
        <w:snapToGrid w:val="0"/>
        <w:ind w:left="0" w:leftChars="0" w:right="1470"/>
      </w:pPr>
      <w:r>
        <w:rPr>
          <w:rFonts w:hint="eastAsia"/>
        </w:rPr>
        <w:t>1</w:t>
      </w:r>
      <w:r>
        <w:t xml:space="preserve">-5 CBABA </w:t>
      </w:r>
      <w:r>
        <w:tab/>
      </w:r>
      <w:r>
        <w:t>6-10 CBBAC</w:t>
      </w:r>
      <w:r>
        <w:tab/>
      </w:r>
      <w:r>
        <w:t>11-15 BBCAC</w:t>
      </w:r>
    </w:p>
    <w:p>
      <w:pPr>
        <w:pStyle w:val="2"/>
        <w:tabs>
          <w:tab w:val="left" w:pos="420"/>
          <w:tab w:val="left" w:pos="2520"/>
          <w:tab w:val="left" w:pos="4620"/>
          <w:tab w:val="left" w:pos="6720"/>
        </w:tabs>
        <w:adjustRightInd w:val="0"/>
        <w:snapToGrid w:val="0"/>
        <w:ind w:left="0" w:leftChars="0" w:right="1470"/>
        <w:rPr>
          <w:b/>
          <w:bCs/>
          <w:sz w:val="24"/>
          <w:szCs w:val="24"/>
        </w:rPr>
      </w:pPr>
      <w:r>
        <w:rPr>
          <w:rFonts w:hint="eastAsia"/>
          <w:b/>
          <w:bCs/>
          <w:sz w:val="24"/>
          <w:szCs w:val="24"/>
        </w:rPr>
        <w:t>二、单项选择（共15小题，每题1分；共15分）</w:t>
      </w:r>
    </w:p>
    <w:p>
      <w:pPr>
        <w:pStyle w:val="2"/>
        <w:tabs>
          <w:tab w:val="left" w:pos="420"/>
          <w:tab w:val="left" w:pos="2520"/>
          <w:tab w:val="left" w:pos="4620"/>
          <w:tab w:val="left" w:pos="6720"/>
        </w:tabs>
        <w:adjustRightInd w:val="0"/>
        <w:snapToGrid w:val="0"/>
        <w:ind w:left="0" w:leftChars="0" w:right="1470"/>
      </w:pPr>
      <w:r>
        <w:rPr>
          <w:rFonts w:hint="eastAsia"/>
        </w:rPr>
        <w:t>1</w:t>
      </w:r>
      <w:r>
        <w:t>6-20 CDBCC</w:t>
      </w:r>
      <w:r>
        <w:tab/>
      </w:r>
      <w:r>
        <w:t>21-25 CBCCC</w:t>
      </w:r>
      <w:r>
        <w:tab/>
      </w:r>
      <w:r>
        <w:t>26-30 DBBDC</w:t>
      </w:r>
    </w:p>
    <w:p>
      <w:pPr>
        <w:pStyle w:val="2"/>
        <w:tabs>
          <w:tab w:val="left" w:pos="420"/>
          <w:tab w:val="left" w:pos="2520"/>
          <w:tab w:val="left" w:pos="4620"/>
          <w:tab w:val="left" w:pos="6720"/>
        </w:tabs>
        <w:adjustRightInd w:val="0"/>
        <w:snapToGrid w:val="0"/>
        <w:ind w:left="0" w:leftChars="0" w:right="1470"/>
        <w:rPr>
          <w:b/>
          <w:bCs/>
          <w:sz w:val="24"/>
          <w:szCs w:val="24"/>
        </w:rPr>
      </w:pPr>
      <w:r>
        <w:rPr>
          <w:rFonts w:hint="eastAsia"/>
          <w:b/>
          <w:bCs/>
          <w:sz w:val="24"/>
          <w:szCs w:val="24"/>
        </w:rPr>
        <w:t>三、完形填空（共10小题，每题1分；共10分）</w:t>
      </w:r>
    </w:p>
    <w:p>
      <w:pPr>
        <w:pStyle w:val="2"/>
        <w:tabs>
          <w:tab w:val="left" w:pos="420"/>
          <w:tab w:val="left" w:pos="2520"/>
          <w:tab w:val="left" w:pos="4620"/>
          <w:tab w:val="left" w:pos="6720"/>
        </w:tabs>
        <w:adjustRightInd w:val="0"/>
        <w:snapToGrid w:val="0"/>
        <w:ind w:left="0" w:leftChars="0" w:right="1470"/>
      </w:pPr>
      <w:r>
        <w:t>31-35 BCDCB</w:t>
      </w:r>
      <w:r>
        <w:tab/>
      </w:r>
      <w:r>
        <w:t>36-40 CABDD</w:t>
      </w:r>
    </w:p>
    <w:p>
      <w:pPr>
        <w:pStyle w:val="2"/>
        <w:tabs>
          <w:tab w:val="left" w:pos="420"/>
          <w:tab w:val="left" w:pos="2520"/>
          <w:tab w:val="left" w:pos="4620"/>
          <w:tab w:val="left" w:pos="6720"/>
        </w:tabs>
        <w:adjustRightInd w:val="0"/>
        <w:snapToGrid w:val="0"/>
        <w:ind w:left="0" w:leftChars="0" w:right="1470"/>
        <w:rPr>
          <w:b/>
          <w:bCs/>
          <w:sz w:val="24"/>
          <w:szCs w:val="24"/>
        </w:rPr>
      </w:pPr>
      <w:r>
        <w:rPr>
          <w:rFonts w:hint="eastAsia"/>
          <w:b/>
          <w:bCs/>
          <w:sz w:val="24"/>
          <w:szCs w:val="24"/>
        </w:rPr>
        <w:t>四、阅读理解（共15小题，每题1分；共15分）</w:t>
      </w:r>
    </w:p>
    <w:p>
      <w:pPr>
        <w:pStyle w:val="2"/>
        <w:tabs>
          <w:tab w:val="left" w:pos="420"/>
          <w:tab w:val="left" w:pos="2520"/>
          <w:tab w:val="left" w:pos="4620"/>
          <w:tab w:val="left" w:pos="6720"/>
        </w:tabs>
        <w:adjustRightInd w:val="0"/>
        <w:snapToGrid w:val="0"/>
        <w:ind w:left="0" w:leftChars="0" w:right="1470"/>
      </w:pPr>
      <w:r>
        <w:rPr>
          <w:rFonts w:hint="eastAsia"/>
        </w:rPr>
        <w:t xml:space="preserve">41-45 </w:t>
      </w:r>
      <w:r>
        <w:t>CBADB</w:t>
      </w:r>
      <w:r>
        <w:rPr>
          <w:rFonts w:hint="eastAsia"/>
        </w:rPr>
        <w:t xml:space="preserve"> </w:t>
      </w:r>
      <w:r>
        <w:rPr>
          <w:rFonts w:hint="eastAsia"/>
        </w:rPr>
        <w:tab/>
      </w:r>
      <w:r>
        <w:rPr>
          <w:rFonts w:hint="eastAsia"/>
        </w:rPr>
        <w:t xml:space="preserve">46-50 </w:t>
      </w:r>
      <w:r>
        <w:t>CBDDB</w:t>
      </w:r>
      <w:r>
        <w:rPr>
          <w:rFonts w:hint="eastAsia"/>
        </w:rPr>
        <w:tab/>
      </w:r>
      <w:r>
        <w:rPr>
          <w:rFonts w:hint="eastAsia"/>
        </w:rPr>
        <w:t xml:space="preserve">51-55 </w:t>
      </w:r>
      <w:r>
        <w:t>AADBD</w:t>
      </w:r>
    </w:p>
    <w:p>
      <w:pPr>
        <w:pStyle w:val="2"/>
        <w:tabs>
          <w:tab w:val="left" w:pos="420"/>
          <w:tab w:val="left" w:pos="2520"/>
          <w:tab w:val="left" w:pos="4620"/>
          <w:tab w:val="left" w:pos="6720"/>
        </w:tabs>
        <w:adjustRightInd w:val="0"/>
        <w:snapToGrid w:val="0"/>
        <w:ind w:left="0" w:leftChars="0" w:right="1470"/>
        <w:rPr>
          <w:b/>
          <w:bCs/>
          <w:sz w:val="24"/>
          <w:szCs w:val="24"/>
        </w:rPr>
      </w:pPr>
      <w:r>
        <w:rPr>
          <w:rFonts w:hint="eastAsia"/>
          <w:b/>
          <w:bCs/>
          <w:sz w:val="24"/>
          <w:szCs w:val="24"/>
        </w:rPr>
        <w:t>五、填空题（共15小题，每题1分；共15分）</w:t>
      </w:r>
    </w:p>
    <w:p>
      <w:pPr>
        <w:pStyle w:val="2"/>
        <w:tabs>
          <w:tab w:val="left" w:pos="420"/>
          <w:tab w:val="left" w:pos="2520"/>
          <w:tab w:val="left" w:pos="4620"/>
          <w:tab w:val="left" w:pos="6720"/>
        </w:tabs>
        <w:adjustRightInd w:val="0"/>
        <w:snapToGrid w:val="0"/>
        <w:ind w:left="0" w:leftChars="0" w:right="1470"/>
      </w:pPr>
      <w:r>
        <w:rPr>
          <w:rFonts w:hint="eastAsia"/>
        </w:rPr>
        <w:t>A</w:t>
      </w:r>
      <w:r>
        <w:t>)</w:t>
      </w:r>
      <w:r>
        <w:rPr>
          <w:rFonts w:hint="eastAsia"/>
        </w:rPr>
        <w:t xml:space="preserve"> 5</w:t>
      </w:r>
      <w:r>
        <w:t>6-60 several; stomachs; abroad; refused; except</w:t>
      </w:r>
    </w:p>
    <w:p>
      <w:pPr>
        <w:pStyle w:val="2"/>
        <w:tabs>
          <w:tab w:val="left" w:pos="420"/>
          <w:tab w:val="left" w:pos="2520"/>
          <w:tab w:val="left" w:pos="4620"/>
          <w:tab w:val="left" w:pos="6720"/>
        </w:tabs>
        <w:adjustRightInd w:val="0"/>
        <w:snapToGrid w:val="0"/>
        <w:ind w:left="0" w:leftChars="0" w:right="1470"/>
      </w:pPr>
      <w:r>
        <w:t xml:space="preserve">B) </w:t>
      </w:r>
      <w:r>
        <w:rPr>
          <w:rFonts w:hint="eastAsia"/>
        </w:rPr>
        <w:t>6</w:t>
      </w:r>
      <w:r>
        <w:t>1-65 southern; taught; writers’; Explaining; has improved</w:t>
      </w:r>
    </w:p>
    <w:p>
      <w:pPr>
        <w:adjustRightInd w:val="0"/>
        <w:snapToGrid w:val="0"/>
      </w:pPr>
      <w:r>
        <w:rPr>
          <w:rFonts w:hint="eastAsia"/>
        </w:rPr>
        <w:t>C</w:t>
      </w:r>
      <w:r>
        <w:t>) 66-70 camping; pushed; millions; What else; someone</w:t>
      </w:r>
    </w:p>
    <w:p>
      <w:pPr>
        <w:adjustRightInd w:val="0"/>
        <w:snapToGrid w:val="0"/>
        <w:rPr>
          <w:b/>
          <w:bCs/>
          <w:sz w:val="24"/>
          <w:szCs w:val="24"/>
        </w:rPr>
      </w:pPr>
      <w:r>
        <w:rPr>
          <w:rFonts w:hint="eastAsia"/>
          <w:b/>
          <w:bCs/>
          <w:sz w:val="24"/>
          <w:szCs w:val="24"/>
        </w:rPr>
        <w:t>六、阅读短文（共20小题，每题1分；共20分）</w:t>
      </w:r>
    </w:p>
    <w:p>
      <w:pPr>
        <w:pStyle w:val="2"/>
        <w:adjustRightInd w:val="0"/>
        <w:snapToGrid w:val="0"/>
        <w:ind w:left="0" w:leftChars="0" w:right="1470"/>
      </w:pPr>
      <w:r>
        <w:rPr>
          <w:rFonts w:hint="eastAsia"/>
        </w:rPr>
        <w:t>A</w:t>
      </w:r>
      <w:r>
        <w:t>)</w:t>
      </w:r>
    </w:p>
    <w:p>
      <w:pPr>
        <w:pStyle w:val="2"/>
        <w:adjustRightInd w:val="0"/>
        <w:snapToGrid w:val="0"/>
        <w:ind w:left="0" w:leftChars="0" w:right="1470"/>
      </w:pPr>
      <w:r>
        <w:rPr>
          <w:rFonts w:hint="eastAsia"/>
        </w:rPr>
        <w:t>7</w:t>
      </w:r>
      <w:r>
        <w:t>1-75 listener; communication; improving; Stay; other;</w:t>
      </w:r>
    </w:p>
    <w:p>
      <w:pPr>
        <w:pStyle w:val="2"/>
        <w:adjustRightInd w:val="0"/>
        <w:snapToGrid w:val="0"/>
        <w:ind w:left="0" w:leftChars="0" w:right="1470"/>
      </w:pPr>
      <w:r>
        <w:rPr>
          <w:rFonts w:hint="eastAsia"/>
        </w:rPr>
        <w:t>7</w:t>
      </w:r>
      <w:r>
        <w:t xml:space="preserve">6-80 Nodding; Wait; express; </w:t>
      </w:r>
      <w:r>
        <w:rPr>
          <w:rFonts w:hint="eastAsia"/>
        </w:rPr>
        <w:t>Don</w:t>
      </w:r>
      <w:r>
        <w:t>’</w:t>
      </w:r>
      <w:r>
        <w:rPr>
          <w:rFonts w:hint="eastAsia"/>
        </w:rPr>
        <w:t>t&amp;Never</w:t>
      </w:r>
      <w:r>
        <w:t>; actively</w:t>
      </w:r>
    </w:p>
    <w:p>
      <w:pPr>
        <w:pStyle w:val="2"/>
        <w:adjustRightInd w:val="0"/>
        <w:snapToGrid w:val="0"/>
        <w:ind w:left="0" w:leftChars="0" w:right="1470"/>
      </w:pPr>
      <w:r>
        <w:rPr>
          <w:rFonts w:hint="eastAsia"/>
        </w:rPr>
        <w:t>B</w:t>
      </w:r>
      <w:r>
        <w:t>)</w:t>
      </w:r>
    </w:p>
    <w:p>
      <w:pPr>
        <w:pStyle w:val="2"/>
        <w:adjustRightInd w:val="0"/>
        <w:snapToGrid w:val="0"/>
        <w:ind w:left="0" w:leftChars="0" w:right="1470"/>
      </w:pPr>
      <w:r>
        <w:rPr>
          <w:rFonts w:hint="eastAsia"/>
        </w:rPr>
        <w:t>8</w:t>
      </w:r>
      <w:r>
        <w:t>1-85 vacation; building; also; words; because</w:t>
      </w:r>
    </w:p>
    <w:p>
      <w:pPr>
        <w:pStyle w:val="2"/>
        <w:adjustRightInd w:val="0"/>
        <w:snapToGrid w:val="0"/>
        <w:ind w:left="0" w:leftChars="0" w:right="1470"/>
      </w:pPr>
      <w:r>
        <w:rPr>
          <w:rFonts w:hint="eastAsia"/>
        </w:rPr>
        <w:t>8</w:t>
      </w:r>
      <w:r>
        <w:t>6-90 materials; suggest; everything; times; invited</w:t>
      </w:r>
    </w:p>
    <w:p>
      <w:pPr>
        <w:pStyle w:val="2"/>
        <w:adjustRightInd w:val="0"/>
        <w:snapToGrid w:val="0"/>
        <w:ind w:left="0" w:leftChars="0" w:right="1470"/>
        <w:rPr>
          <w:b/>
          <w:bCs/>
          <w:sz w:val="24"/>
          <w:szCs w:val="24"/>
        </w:rPr>
      </w:pPr>
      <w:r>
        <w:rPr>
          <w:rFonts w:hint="eastAsia"/>
          <w:b/>
          <w:bCs/>
          <w:sz w:val="24"/>
          <w:szCs w:val="24"/>
        </w:rPr>
        <w:t>七、书面表达（共10分）</w:t>
      </w:r>
    </w:p>
    <w:p>
      <w:pPr>
        <w:pStyle w:val="2"/>
        <w:adjustRightInd w:val="0"/>
        <w:snapToGrid w:val="0"/>
        <w:ind w:left="0" w:leftChars="0" w:right="1470"/>
        <w:rPr>
          <w:b/>
          <w:bCs/>
          <w:sz w:val="24"/>
          <w:szCs w:val="24"/>
        </w:rPr>
      </w:pPr>
      <w:r>
        <w:rPr>
          <w:rFonts w:hint="eastAsia"/>
          <w:b/>
          <w:bCs/>
          <w:sz w:val="24"/>
          <w:szCs w:val="24"/>
        </w:rPr>
        <w:t>参考范文</w:t>
      </w:r>
    </w:p>
    <w:p>
      <w:pPr>
        <w:pStyle w:val="2"/>
        <w:adjustRightInd w:val="0"/>
        <w:snapToGrid w:val="0"/>
        <w:ind w:left="0" w:leftChars="0" w:right="1470" w:firstLine="420" w:firstLineChars="200"/>
      </w:pPr>
      <w:r>
        <w:rPr>
          <w:rFonts w:hint="eastAsia"/>
        </w:rPr>
        <w:t>Nowadays, we can travel around the world on the Internet with the</w:t>
      </w:r>
      <w:r>
        <w:t xml:space="preserve"> development</w:t>
      </w:r>
      <w:r>
        <w:rPr>
          <w:rFonts w:hint="eastAsia"/>
        </w:rPr>
        <w:t xml:space="preserve"> of technology. </w:t>
      </w:r>
    </w:p>
    <w:p>
      <w:pPr>
        <w:pStyle w:val="2"/>
        <w:adjustRightInd w:val="0"/>
        <w:snapToGrid w:val="0"/>
        <w:ind w:left="0" w:leftChars="0" w:right="-286" w:rightChars="-136" w:firstLine="420" w:firstLineChars="200"/>
      </w:pPr>
      <w:r>
        <w:rPr>
          <w:rFonts w:hint="eastAsia"/>
        </w:rPr>
        <w:t>But I prefer to travel around the real world for myself.</w:t>
      </w:r>
    </w:p>
    <w:p>
      <w:pPr>
        <w:pStyle w:val="2"/>
        <w:adjustRightInd w:val="0"/>
        <w:snapToGrid w:val="0"/>
        <w:ind w:left="0" w:leftChars="0" w:right="1470" w:firstLine="420" w:firstLineChars="200"/>
      </w:pPr>
      <w:r>
        <w:rPr>
          <w:rFonts w:hint="eastAsia"/>
        </w:rPr>
        <w:t>First, travelling in the real world not only helps us gain knowledge of history and geography but also benefits our mind and body. We can keep healthy by walking or climbing. Next, we can see the beautiful scenery with our own eyes and it can make us relaxed. Moreover, we can meet people with different interests and see strange and different things when we travel. We can get ideas of the conditions and customs of other people, taste different foods and local snacks if we like.</w:t>
      </w:r>
    </w:p>
    <w:p>
      <w:pPr>
        <w:pStyle w:val="2"/>
        <w:adjustRightInd w:val="0"/>
        <w:snapToGrid w:val="0"/>
        <w:ind w:left="0" w:leftChars="0" w:right="1470" w:firstLine="420" w:firstLineChars="200"/>
      </w:pPr>
      <w:r>
        <w:rPr>
          <w:rFonts w:hint="eastAsia"/>
        </w:rPr>
        <w:t>However, as we know, every coin has two sides. We have to spend a lot of time and money travelling from one place to another and too many tourists can also pollute and break the environmental balance of the local tour spots.</w:t>
      </w:r>
    </w:p>
    <w:p>
      <w:pPr>
        <w:pStyle w:val="2"/>
        <w:adjustRightInd w:val="0"/>
        <w:snapToGrid w:val="0"/>
        <w:ind w:left="0" w:leftChars="0" w:right="1470" w:firstLine="420" w:firstLineChars="200"/>
      </w:pPr>
      <w:r>
        <w:rPr>
          <w:rFonts w:hint="eastAsia"/>
        </w:rPr>
        <w:t>In all, I think if you have enough money and time, it</w:t>
      </w:r>
      <w:r>
        <w:t>’</w:t>
      </w:r>
      <w:r>
        <w:rPr>
          <w:rFonts w:hint="eastAsia"/>
        </w:rPr>
        <w:t>s a good choice to travel in the real world. And of course, don</w:t>
      </w:r>
      <w:r>
        <w:t>’</w:t>
      </w:r>
      <w:r>
        <w:rPr>
          <w:rFonts w:hint="eastAsia"/>
        </w:rPr>
        <w:t xml:space="preserve">t forget to behave politely in other places, just as the saying goes, </w:t>
      </w:r>
      <w:r>
        <w:t>“</w:t>
      </w:r>
      <w:r>
        <w:rPr>
          <w:rFonts w:hint="eastAsia"/>
        </w:rPr>
        <w:t>When in Rome, do as the Romans do.</w:t>
      </w:r>
      <w:r>
        <w:t>”</w:t>
      </w:r>
    </w:p>
    <w:p>
      <w:pPr>
        <w:pStyle w:val="2"/>
        <w:adjustRightInd w:val="0"/>
        <w:snapToGrid w:val="0"/>
        <w:ind w:left="0" w:leftChars="0" w:right="1470"/>
        <w:rPr>
          <w:b/>
          <w:bCs/>
        </w:rPr>
      </w:pPr>
    </w:p>
    <w:p>
      <w:pPr>
        <w:pStyle w:val="2"/>
        <w:adjustRightInd w:val="0"/>
        <w:snapToGrid w:val="0"/>
        <w:ind w:left="0" w:leftChars="0" w:right="1470"/>
        <w:rPr>
          <w:rFonts w:ascii="宋体" w:hAnsi="宋体" w:cs="宋体"/>
          <w:sz w:val="24"/>
          <w:szCs w:val="24"/>
        </w:rPr>
      </w:pPr>
      <w:r>
        <w:rPr>
          <w:rFonts w:hint="eastAsia"/>
          <w:b/>
          <w:bCs/>
          <w:sz w:val="24"/>
          <w:szCs w:val="24"/>
        </w:rPr>
        <w:t>评分标准</w:t>
      </w:r>
    </w:p>
    <w:p>
      <w:pPr>
        <w:pStyle w:val="2"/>
        <w:adjustRightInd w:val="0"/>
        <w:snapToGrid w:val="0"/>
        <w:ind w:left="0" w:leftChars="0" w:right="1470"/>
        <w:rPr>
          <w:rFonts w:ascii="宋体" w:hAnsi="宋体" w:cs="宋体"/>
          <w:b/>
          <w:bCs/>
          <w:szCs w:val="32"/>
        </w:rPr>
      </w:pPr>
      <w:r>
        <w:rPr>
          <w:b/>
          <w:bCs/>
        </w:rPr>
        <w:t>(一) 评分说明：</w:t>
      </w:r>
    </w:p>
    <w:p>
      <w:pPr>
        <w:pStyle w:val="2"/>
        <w:adjustRightInd w:val="0"/>
        <w:snapToGrid w:val="0"/>
        <w:ind w:left="0" w:leftChars="0" w:right="1470"/>
        <w:rPr>
          <w:rFonts w:ascii="宋体" w:hAnsi="宋体" w:cs="宋体"/>
          <w:szCs w:val="32"/>
        </w:rPr>
      </w:pPr>
      <w:r>
        <w:rPr>
          <w:rFonts w:ascii="宋体" w:hAnsi="宋体" w:cs="宋体"/>
          <w:szCs w:val="32"/>
        </w:rPr>
        <w:t>（1）本题满分为10分，按5个档次给分。</w:t>
      </w:r>
    </w:p>
    <w:p>
      <w:pPr>
        <w:pStyle w:val="2"/>
        <w:adjustRightInd w:val="0"/>
        <w:snapToGrid w:val="0"/>
        <w:ind w:left="0" w:leftChars="0" w:right="1470"/>
        <w:rPr>
          <w:rFonts w:ascii="宋体" w:hAnsi="宋体" w:cs="宋体"/>
          <w:szCs w:val="32"/>
        </w:rPr>
      </w:pPr>
      <w:r>
        <w:rPr>
          <w:rFonts w:ascii="宋体" w:hAnsi="宋体" w:cs="宋体"/>
          <w:szCs w:val="32"/>
        </w:rPr>
        <w:t>（2）评分时，先根据文章的内容要点和语言表达水平初步确定所属档次，然后按该档次的要求作调整，最后给出得分。</w:t>
      </w:r>
    </w:p>
    <w:p>
      <w:pPr>
        <w:pStyle w:val="2"/>
        <w:adjustRightInd w:val="0"/>
        <w:snapToGrid w:val="0"/>
        <w:ind w:left="0" w:leftChars="0" w:right="1470"/>
        <w:rPr>
          <w:rFonts w:ascii="宋体" w:hAnsi="宋体" w:cs="宋体"/>
          <w:szCs w:val="32"/>
        </w:rPr>
      </w:pPr>
      <w:r>
        <w:rPr>
          <w:rFonts w:ascii="宋体" w:hAnsi="宋体" w:cs="宋体"/>
          <w:szCs w:val="32"/>
        </w:rPr>
        <w:t>（3）内容要点可用不同方式表达。</w:t>
      </w:r>
    </w:p>
    <w:p>
      <w:pPr>
        <w:pStyle w:val="2"/>
        <w:adjustRightInd w:val="0"/>
        <w:snapToGrid w:val="0"/>
        <w:ind w:left="0" w:leftChars="0" w:right="1470"/>
        <w:rPr>
          <w:rFonts w:ascii="宋体" w:hAnsi="宋体" w:cs="宋体"/>
          <w:szCs w:val="32"/>
        </w:rPr>
      </w:pPr>
      <w:r>
        <w:rPr>
          <w:rFonts w:ascii="宋体" w:hAnsi="宋体" w:cs="宋体"/>
          <w:szCs w:val="32"/>
        </w:rPr>
        <w:t>（4）通篇动词时态或人称用错，扣3分；动词错误一处扣0.5分；单词拼写、大小写、标点符号错误，每两处扣0.5 分。</w:t>
      </w:r>
    </w:p>
    <w:p>
      <w:pPr>
        <w:pStyle w:val="2"/>
        <w:adjustRightInd w:val="0"/>
        <w:snapToGrid w:val="0"/>
        <w:ind w:left="0" w:leftChars="0" w:right="1470"/>
        <w:rPr>
          <w:rFonts w:ascii="宋体" w:hAnsi="宋体" w:cs="宋体"/>
          <w:szCs w:val="32"/>
        </w:rPr>
      </w:pPr>
      <w:r>
        <w:rPr>
          <w:rFonts w:ascii="宋体" w:hAnsi="宋体" w:cs="宋体"/>
          <w:szCs w:val="32"/>
        </w:rPr>
        <w:t>（5）书写潦草、涂改不清、难以辨认，酌情扣1至2分。</w:t>
      </w:r>
    </w:p>
    <w:p>
      <w:pPr>
        <w:pStyle w:val="2"/>
        <w:adjustRightInd w:val="0"/>
        <w:snapToGrid w:val="0"/>
        <w:ind w:left="0" w:leftChars="0" w:right="1470"/>
        <w:rPr>
          <w:rFonts w:ascii="宋体" w:hAnsi="宋体" w:cs="宋体"/>
          <w:szCs w:val="32"/>
        </w:rPr>
      </w:pPr>
      <w:r>
        <w:rPr>
          <w:rFonts w:ascii="宋体" w:hAnsi="宋体" w:cs="宋体"/>
          <w:b/>
          <w:bCs/>
          <w:szCs w:val="32"/>
        </w:rPr>
        <w:t>(二) 各档次的给分范围和要求：</w:t>
      </w:r>
      <w:r>
        <w:rPr>
          <w:rFonts w:ascii="宋体" w:hAnsi="宋体" w:cs="宋体"/>
          <w:szCs w:val="32"/>
        </w:rPr>
        <w:br w:type="textWrapping"/>
      </w:r>
      <w:r>
        <w:rPr>
          <w:rFonts w:ascii="宋体" w:hAnsi="宋体" w:cs="宋体"/>
          <w:szCs w:val="32"/>
        </w:rPr>
        <w:t>第五档：（10—9分）能写出全部要点，表达清楚，行文连贯，语言基本无误。</w:t>
      </w:r>
    </w:p>
    <w:p>
      <w:pPr>
        <w:pStyle w:val="2"/>
        <w:adjustRightInd w:val="0"/>
        <w:snapToGrid w:val="0"/>
        <w:ind w:left="0" w:leftChars="0" w:right="1470"/>
        <w:rPr>
          <w:rFonts w:ascii="宋体" w:hAnsi="宋体" w:cs="宋体"/>
          <w:szCs w:val="32"/>
        </w:rPr>
      </w:pPr>
      <w:r>
        <w:rPr>
          <w:rFonts w:ascii="宋体" w:hAnsi="宋体" w:cs="宋体"/>
          <w:szCs w:val="32"/>
        </w:rPr>
        <w:t>第四档：（8—7分） 能写出五到八个要点，语言虽有若干错误，但能表达基本意思。</w:t>
      </w:r>
    </w:p>
    <w:p>
      <w:pPr>
        <w:pStyle w:val="2"/>
        <w:adjustRightInd w:val="0"/>
        <w:snapToGrid w:val="0"/>
        <w:ind w:left="0" w:leftChars="0" w:right="1470"/>
        <w:rPr>
          <w:rFonts w:ascii="宋体" w:hAnsi="宋体" w:cs="宋体"/>
          <w:szCs w:val="32"/>
        </w:rPr>
      </w:pPr>
      <w:r>
        <w:rPr>
          <w:rFonts w:ascii="宋体" w:hAnsi="宋体" w:cs="宋体"/>
          <w:szCs w:val="32"/>
        </w:rPr>
        <w:t>第三档：（5—4分） 能写出三到四个要点，语言虽有较多错误，但尚能表达一定意思。</w:t>
      </w:r>
    </w:p>
    <w:p>
      <w:pPr>
        <w:pStyle w:val="2"/>
        <w:adjustRightInd w:val="0"/>
        <w:snapToGrid w:val="0"/>
        <w:ind w:left="0" w:leftChars="0" w:right="1470"/>
        <w:rPr>
          <w:rFonts w:ascii="宋体" w:hAnsi="宋体" w:cs="宋体"/>
          <w:szCs w:val="32"/>
        </w:rPr>
      </w:pPr>
      <w:r>
        <w:rPr>
          <w:rFonts w:ascii="宋体" w:hAnsi="宋体" w:cs="宋体"/>
          <w:szCs w:val="32"/>
        </w:rPr>
        <w:t>第二档：（3—2分）能写出一个要点或表达基本意思的部分短语。</w:t>
      </w:r>
    </w:p>
    <w:p>
      <w:pPr>
        <w:pStyle w:val="2"/>
        <w:adjustRightInd w:val="0"/>
        <w:snapToGrid w:val="0"/>
        <w:ind w:left="0" w:leftChars="0" w:right="-624" w:rightChars="-297"/>
      </w:pPr>
      <w:r>
        <w:rPr>
          <w:rFonts w:ascii="宋体" w:hAnsi="宋体" w:cs="宋体"/>
          <w:szCs w:val="32"/>
        </w:rPr>
        <w:t>第一档：（1—0分） 白卷、或只言片语、或文不对题、不知所云。</w:t>
      </w:r>
    </w:p>
    <w:p>
      <w:pPr>
        <w:pStyle w:val="2"/>
        <w:adjustRightInd w:val="0"/>
        <w:snapToGrid w:val="0"/>
        <w:ind w:left="0" w:leftChars="0" w:right="1470"/>
        <w:sectPr>
          <w:headerReference r:id="rId3" w:type="default"/>
          <w:footerReference r:id="rId4" w:type="default"/>
          <w:pgSz w:w="11906" w:h="16838"/>
          <w:pgMar w:top="1418" w:right="1418" w:bottom="1418" w:left="1418"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5NWU3ZmFjMTYxMDMxOGRhMGY5YjVlYWZiOTJmY2YifQ=="/>
  </w:docVars>
  <w:rsids>
    <w:rsidRoot w:val="00E2050D"/>
    <w:rsid w:val="00070B2A"/>
    <w:rsid w:val="001A2330"/>
    <w:rsid w:val="004151FC"/>
    <w:rsid w:val="00514686"/>
    <w:rsid w:val="006265EB"/>
    <w:rsid w:val="007305BD"/>
    <w:rsid w:val="00734F39"/>
    <w:rsid w:val="008E38D6"/>
    <w:rsid w:val="00C02FC6"/>
    <w:rsid w:val="00C27018"/>
    <w:rsid w:val="00C53192"/>
    <w:rsid w:val="00E2050D"/>
    <w:rsid w:val="00E72B23"/>
    <w:rsid w:val="0C7358DA"/>
    <w:rsid w:val="0FA540F2"/>
    <w:rsid w:val="267D4B8C"/>
    <w:rsid w:val="3FA621BD"/>
    <w:rsid w:val="4238454D"/>
    <w:rsid w:val="487C33F9"/>
    <w:rsid w:val="58A81A34"/>
    <w:rsid w:val="72F01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5"/>
    <w:link w:val="4"/>
    <w:qFormat/>
    <w:uiPriority w:val="99"/>
    <w:rPr>
      <w:kern w:val="2"/>
      <w:sz w:val="18"/>
      <w:szCs w:val="18"/>
    </w:rPr>
  </w:style>
  <w:style w:type="character" w:customStyle="1" w:styleId="8">
    <w:name w:val="页脚 字符"/>
    <w:basedOn w:val="5"/>
    <w:link w:val="3"/>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325</Words>
  <Characters>1855</Characters>
  <Lines>15</Lines>
  <Paragraphs>4</Paragraphs>
  <TotalTime>22</TotalTime>
  <ScaleCrop>false</ScaleCrop>
  <LinksUpToDate>false</LinksUpToDate>
  <CharactersWithSpaces>2176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2023-04-11T14:08:00Z</dcterms:created>
  <dc:creator>薛 驰</dc:creator>
  <cp:lastModifiedBy>Administrator</cp:lastModifiedBy>
  <dcterms:modified xsi:type="dcterms:W3CDTF">2023-09-09T13:45:12Z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