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10934700</wp:posOffset>
            </wp:positionH>
            <wp:positionV relativeFrom="topMargin">
              <wp:posOffset>11849100</wp:posOffset>
            </wp:positionV>
            <wp:extent cx="292100" cy="495300"/>
            <wp:effectExtent l="0" t="0" r="1270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6115685" cy="8669020"/>
            <wp:effectExtent l="0" t="0" r="0" b="0"/>
            <wp:docPr id="1" name="图片 1" descr="D:\Backup\Desktop\2022-2023学年度第2学期期中质量检测\CamScanner\2022-2023学年度第2学期期中质量检测 9年级语文\2023-04-20 08.47.16 默写_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:\Backup\Desktop\2022-2023学年度第2学期期中质量检测\CamScanner\2022-2023学年度第2学期期中质量检测 9年级语文\2023-04-20 08.47.16 默写_1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8669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115685" cy="8728075"/>
            <wp:effectExtent l="0" t="0" r="0" b="0"/>
            <wp:docPr id="2" name="图片 2" descr="D:\Backup\Desktop\2022-2023学年度第2学期期中质量检测\CamScanner\2022-2023学年度第2学期期中质量检测 9年级语文\2023-04-20 08.47.16 默写_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:\Backup\Desktop\2022-2023学年度第2学期期中质量检测\CamScanner\2022-2023学年度第2学期期中质量检测 9年级语文\2023-04-20 08.47.16 默写_1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872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115685" cy="8799830"/>
            <wp:effectExtent l="0" t="0" r="0" b="1270"/>
            <wp:docPr id="3" name="图片 3" descr="D:\Backup\Desktop\2022-2023学年度第2学期期中质量检测\CamScanner\2022-2023学年度第2学期期中质量检测 9年级语文\2023-04-20 08.47.16 默写_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:\Backup\Desktop\2022-2023学年度第2学期期中质量检测\CamScanner\2022-2023学年度第2学期期中质量检测 9年级语文\2023-04-20 08.47.16 默写_1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8799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115685" cy="8811260"/>
            <wp:effectExtent l="0" t="0" r="0" b="8890"/>
            <wp:docPr id="4" name="图片 4" descr="D:\Backup\Desktop\2022-2023学年度第2学期期中质量检测\CamScanner\2022-2023学年度第2学期期中质量检测 9年级语文\2023-04-20 08.47.16 默写_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:\Backup\Desktop\2022-2023学年度第2学期期中质量检测\CamScanner\2022-2023学年度第2学期期中质量检测 9年级语文\2023-04-20 08.47.16 默写_1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8811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115685" cy="8597900"/>
            <wp:effectExtent l="0" t="0" r="0" b="0"/>
            <wp:docPr id="5" name="图片 5" descr="D:\Backup\Desktop\2022-2023学年度第2学期期中质量检测\CamScanner\2022-2023学年度第2学期期中质量检测 9年级语文\2023-04-20 08.47.16 默写_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D:\Backup\Desktop\2022-2023学年度第2学期期中质量检测\CamScanner\2022-2023学年度第2学期期中质量检测 9年级语文\2023-04-20 08.47.16 默写_1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859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115685" cy="8502650"/>
            <wp:effectExtent l="0" t="0" r="0" b="0"/>
            <wp:docPr id="6" name="图片 6" descr="D:\Backup\Desktop\2022-2023学年度第2学期期中质量检测\CamScanner\2022-2023学年度第2学期期中质量检测 9年级语文\2023-04-20 08.47.16 默写_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D:\Backup\Desktop\2022-2023学年度第2学期期中质量检测\CamScanner\2022-2023学年度第2学期期中质量检测 9年级语文\2023-04-20 08.47.16 默写_1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850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br w:type="page"/>
      </w:r>
    </w:p>
    <w:p>
      <w:pPr>
        <w:spacing w:line="380" w:lineRule="exact"/>
        <w:jc w:val="center"/>
        <w:rPr>
          <w:rFonts w:ascii="宋体" w:hAnsi="宋体" w:eastAsia="宋体" w:cs="宋体"/>
          <w:b/>
          <w:color w:val="000000"/>
        </w:rPr>
      </w:pPr>
      <w:r>
        <w:rPr>
          <w:rFonts w:hint="eastAsia" w:ascii="Calibri" w:hAnsi="Calibri" w:eastAsia="宋体"/>
          <w:b/>
          <w:bCs/>
        </w:rPr>
        <w:t>九年级语文期中答案</w:t>
      </w:r>
    </w:p>
    <w:p>
      <w:pPr>
        <w:spacing w:line="280" w:lineRule="exact"/>
        <w:ind w:firstLine="630" w:firstLineChars="300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sz w:val="21"/>
          <w:szCs w:val="21"/>
        </w:rPr>
        <w:t>说明：本答案仅供参考，不当之处，请老师们酌情处理。</w:t>
      </w:r>
    </w:p>
    <w:p>
      <w:pPr>
        <w:widowControl/>
        <w:adjustRightInd w:val="0"/>
        <w:snapToGrid w:val="0"/>
        <w:spacing w:line="280" w:lineRule="exact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一、古诗文(30分)</w:t>
      </w:r>
    </w:p>
    <w:p>
      <w:pPr>
        <w:widowControl/>
        <w:adjustRightInd w:val="0"/>
        <w:snapToGrid w:val="0"/>
        <w:spacing w:line="280" w:lineRule="exact"/>
        <w:jc w:val="left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1.答案：峨眉山月半轮秋  影入平羌江水流   夜发清溪向三峡  思君不见下渝州</w:t>
      </w:r>
    </w:p>
    <w:p>
      <w:pPr>
        <w:widowControl/>
        <w:adjustRightInd w:val="0"/>
        <w:snapToGrid w:val="0"/>
        <w:spacing w:line="280" w:lineRule="exact"/>
        <w:ind w:firstLine="210" w:firstLineChars="100"/>
        <w:jc w:val="left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sz w:val="21"/>
          <w:szCs w:val="21"/>
        </w:rPr>
        <w:t>评分：共4分，每空1分。出现错别字或添字、漏字，该空不得分。</w:t>
      </w:r>
    </w:p>
    <w:p>
      <w:pPr>
        <w:widowControl/>
        <w:adjustRightInd w:val="0"/>
        <w:snapToGrid w:val="0"/>
        <w:spacing w:line="280" w:lineRule="exact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sz w:val="21"/>
          <w:szCs w:val="21"/>
        </w:rPr>
        <w:t>2．答案：</w:t>
      </w:r>
      <w:r>
        <w:rPr>
          <w:rFonts w:hint="eastAsia" w:ascii="宋体" w:hAnsi="宋体" w:eastAsia="宋体" w:cs="宋体"/>
          <w:bCs/>
          <w:color w:val="000000"/>
          <w:sz w:val="21"/>
          <w:szCs w:val="21"/>
        </w:rPr>
        <w:fldChar w:fldCharType="begin"/>
      </w:r>
      <w:r>
        <w:rPr>
          <w:rFonts w:hint="eastAsia" w:ascii="宋体" w:hAnsi="宋体" w:eastAsia="宋体" w:cs="宋体"/>
          <w:bCs/>
          <w:color w:val="000000"/>
          <w:sz w:val="21"/>
          <w:szCs w:val="21"/>
        </w:rPr>
        <w:instrText xml:space="preserve"> = 1 \* GB3 </w:instrText>
      </w:r>
      <w:r>
        <w:rPr>
          <w:rFonts w:ascii="宋体" w:hAnsi="宋体" w:eastAsia="宋体" w:cs="宋体"/>
          <w:bCs/>
          <w:color w:val="000000"/>
          <w:sz w:val="21"/>
          <w:szCs w:val="21"/>
        </w:rPr>
        <w:fldChar w:fldCharType="separate"/>
      </w:r>
      <w:r>
        <w:rPr>
          <w:rFonts w:hint="eastAsia" w:ascii="宋体" w:hAnsi="宋体" w:eastAsia="宋体" w:cs="宋体"/>
          <w:bCs/>
          <w:color w:val="000000"/>
          <w:sz w:val="21"/>
          <w:szCs w:val="21"/>
        </w:rPr>
        <w:t>①</w:t>
      </w:r>
      <w:r>
        <w:rPr>
          <w:rFonts w:hint="eastAsia" w:ascii="宋体" w:hAnsi="宋体" w:eastAsia="宋体" w:cs="宋体"/>
          <w:bCs/>
          <w:color w:val="000000"/>
          <w:sz w:val="21"/>
          <w:szCs w:val="21"/>
        </w:rPr>
        <w:fldChar w:fldCharType="end"/>
      </w:r>
      <w:r>
        <w:rPr>
          <w:rFonts w:hint="eastAsia" w:ascii="宋体" w:hAnsi="宋体" w:eastAsia="宋体" w:cs="宋体"/>
          <w:bCs/>
          <w:color w:val="000000"/>
          <w:sz w:val="21"/>
          <w:szCs w:val="21"/>
        </w:rPr>
        <w:t xml:space="preserve">沉鳞竞跃    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fldChar w:fldCharType="begin"/>
      </w:r>
      <w:r>
        <w:rPr>
          <w:rFonts w:hint="eastAsia" w:ascii="宋体" w:hAnsi="宋体" w:eastAsia="宋体" w:cs="宋体"/>
          <w:color w:val="000000"/>
          <w:sz w:val="21"/>
          <w:szCs w:val="21"/>
        </w:rPr>
        <w:instrText xml:space="preserve"> = 2 \* GB3 </w:instrText>
      </w:r>
      <w:r>
        <w:rPr>
          <w:rFonts w:ascii="宋体" w:hAnsi="宋体" w:eastAsia="宋体" w:cs="宋体"/>
          <w:color w:val="000000"/>
          <w:sz w:val="21"/>
          <w:szCs w:val="21"/>
        </w:rPr>
        <w:fldChar w:fldCharType="separate"/>
      </w:r>
      <w:r>
        <w:rPr>
          <w:rFonts w:hint="eastAsia" w:ascii="宋体" w:hAnsi="宋体" w:eastAsia="宋体" w:cs="宋体"/>
          <w:color w:val="000000"/>
          <w:sz w:val="21"/>
          <w:szCs w:val="21"/>
        </w:rPr>
        <w:t>②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fldChar w:fldCharType="end"/>
      </w: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贤者能勿丧耳     </w:t>
      </w:r>
      <w:r>
        <w:rPr>
          <w:rFonts w:hint="eastAsia" w:ascii="宋体" w:hAnsi="宋体" w:eastAsia="宋体" w:cs="宋体"/>
          <w:bCs/>
          <w:color w:val="000000"/>
          <w:sz w:val="21"/>
          <w:szCs w:val="21"/>
        </w:rPr>
        <w:fldChar w:fldCharType="begin"/>
      </w:r>
      <w:r>
        <w:rPr>
          <w:rFonts w:hint="eastAsia" w:ascii="宋体" w:hAnsi="宋体" w:eastAsia="宋体" w:cs="宋体"/>
          <w:bCs/>
          <w:color w:val="000000"/>
          <w:sz w:val="21"/>
          <w:szCs w:val="21"/>
        </w:rPr>
        <w:instrText xml:space="preserve"> = 3 \* GB3 </w:instrText>
      </w:r>
      <w:r>
        <w:rPr>
          <w:rFonts w:ascii="宋体" w:hAnsi="宋体" w:eastAsia="宋体" w:cs="宋体"/>
          <w:bCs/>
          <w:color w:val="000000"/>
          <w:sz w:val="21"/>
          <w:szCs w:val="21"/>
        </w:rPr>
        <w:fldChar w:fldCharType="separate"/>
      </w:r>
      <w:r>
        <w:rPr>
          <w:rFonts w:hint="eastAsia" w:ascii="宋体" w:hAnsi="宋体" w:eastAsia="宋体" w:cs="宋体"/>
          <w:bCs/>
          <w:color w:val="000000"/>
          <w:sz w:val="21"/>
          <w:szCs w:val="21"/>
        </w:rPr>
        <w:t>③</w:t>
      </w:r>
      <w:r>
        <w:rPr>
          <w:rFonts w:hint="eastAsia" w:ascii="宋体" w:hAnsi="宋体" w:eastAsia="宋体" w:cs="宋体"/>
          <w:bCs/>
          <w:color w:val="000000"/>
          <w:sz w:val="21"/>
          <w:szCs w:val="21"/>
        </w:rPr>
        <w:fldChar w:fldCharType="end"/>
      </w:r>
      <w:r>
        <w:rPr>
          <w:rFonts w:hint="eastAsia" w:ascii="宋体" w:hAnsi="宋体" w:eastAsia="宋体" w:cs="宋体"/>
          <w:bCs/>
          <w:color w:val="000000"/>
          <w:sz w:val="21"/>
          <w:szCs w:val="21"/>
        </w:rPr>
        <w:t>濯清涟而不妖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  <w:shd w:val="clear" w:color="auto" w:fill="FFFFFF"/>
        </w:rPr>
        <w:t>④</w:t>
      </w:r>
      <w:r>
        <w:rPr>
          <w:rFonts w:hint="eastAsia" w:ascii="宋体" w:hAnsi="宋体" w:eastAsia="宋体" w:cs="宋体"/>
          <w:bCs/>
          <w:color w:val="000000"/>
          <w:sz w:val="21"/>
          <w:szCs w:val="21"/>
        </w:rPr>
        <w:t>父母之所敬亦敬之</w:t>
      </w:r>
    </w:p>
    <w:p>
      <w:pPr>
        <w:adjustRightInd w:val="0"/>
        <w:snapToGrid w:val="0"/>
        <w:spacing w:line="280" w:lineRule="exact"/>
        <w:ind w:firstLine="210" w:firstLineChars="100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sz w:val="21"/>
          <w:szCs w:val="21"/>
        </w:rPr>
        <w:t>评分：共4分，每空1分。出现错别字或添字、漏字，该空不得分。</w:t>
      </w:r>
    </w:p>
    <w:p>
      <w:pPr>
        <w:widowControl/>
        <w:numPr>
          <w:ilvl w:val="0"/>
          <w:numId w:val="1"/>
        </w:numPr>
        <w:adjustRightInd w:val="0"/>
        <w:snapToGrid w:val="0"/>
        <w:spacing w:line="280" w:lineRule="exact"/>
        <w:ind w:left="420" w:hanging="420" w:hangingChars="200"/>
        <w:jc w:val="left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bCs/>
          <w:color w:val="000000"/>
          <w:sz w:val="21"/>
          <w:szCs w:val="21"/>
        </w:rPr>
        <w:t>答案：</w:t>
      </w:r>
      <w:r>
        <w:rPr>
          <w:rFonts w:hint="eastAsia" w:ascii="宋体" w:hAnsi="宋体" w:eastAsia="宋体" w:cs="宋体"/>
          <w:bCs/>
          <w:color w:val="000000"/>
          <w:sz w:val="21"/>
          <w:szCs w:val="21"/>
        </w:rPr>
        <w:fldChar w:fldCharType="begin"/>
      </w:r>
      <w:r>
        <w:rPr>
          <w:rFonts w:hint="eastAsia" w:ascii="宋体" w:hAnsi="宋体" w:eastAsia="宋体" w:cs="宋体"/>
          <w:bCs/>
          <w:color w:val="000000"/>
          <w:sz w:val="21"/>
          <w:szCs w:val="21"/>
        </w:rPr>
        <w:instrText xml:space="preserve"> = 1 \* GB3 </w:instrText>
      </w:r>
      <w:r>
        <w:rPr>
          <w:rFonts w:ascii="宋体" w:hAnsi="宋体" w:eastAsia="宋体" w:cs="宋体"/>
          <w:bCs/>
          <w:color w:val="000000"/>
          <w:sz w:val="21"/>
          <w:szCs w:val="21"/>
        </w:rPr>
        <w:fldChar w:fldCharType="separate"/>
      </w:r>
      <w:r>
        <w:rPr>
          <w:rFonts w:hint="eastAsia" w:ascii="宋体" w:hAnsi="宋体" w:eastAsia="宋体" w:cs="宋体"/>
          <w:bCs/>
          <w:color w:val="000000"/>
          <w:sz w:val="21"/>
          <w:szCs w:val="21"/>
        </w:rPr>
        <w:t>①</w:t>
      </w:r>
      <w:r>
        <w:rPr>
          <w:rFonts w:hint="eastAsia" w:ascii="宋体" w:hAnsi="宋体" w:eastAsia="宋体" w:cs="宋体"/>
          <w:bCs/>
          <w:color w:val="000000"/>
          <w:sz w:val="21"/>
          <w:szCs w:val="21"/>
        </w:rPr>
        <w:fldChar w:fldCharType="end"/>
      </w:r>
      <w:r>
        <w:rPr>
          <w:rFonts w:hint="eastAsia" w:ascii="宋体" w:hAnsi="宋体" w:eastAsia="宋体" w:cs="宋体"/>
          <w:bCs/>
          <w:color w:val="000000"/>
          <w:sz w:val="21"/>
          <w:szCs w:val="21"/>
        </w:rPr>
        <w:t xml:space="preserve">忽如一夜春风来 千树万树梨花开 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 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fldChar w:fldCharType="begin"/>
      </w:r>
      <w:r>
        <w:rPr>
          <w:rFonts w:hint="eastAsia" w:ascii="宋体" w:hAnsi="宋体" w:eastAsia="宋体" w:cs="宋体"/>
          <w:color w:val="000000"/>
          <w:sz w:val="21"/>
          <w:szCs w:val="21"/>
        </w:rPr>
        <w:instrText xml:space="preserve"> = 2 \* GB3 </w:instrText>
      </w:r>
      <w:r>
        <w:rPr>
          <w:rFonts w:ascii="宋体" w:hAnsi="宋体" w:eastAsia="宋体" w:cs="宋体"/>
          <w:color w:val="000000"/>
          <w:sz w:val="21"/>
          <w:szCs w:val="21"/>
        </w:rPr>
        <w:fldChar w:fldCharType="separate"/>
      </w:r>
      <w:r>
        <w:rPr>
          <w:rFonts w:hint="eastAsia" w:ascii="宋体" w:hAnsi="宋体" w:eastAsia="宋体" w:cs="宋体"/>
          <w:color w:val="000000"/>
          <w:sz w:val="21"/>
          <w:szCs w:val="21"/>
        </w:rPr>
        <w:t>②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fldChar w:fldCharType="end"/>
      </w:r>
      <w:r>
        <w:rPr>
          <w:rFonts w:hint="eastAsia" w:ascii="宋体" w:hAnsi="宋体" w:eastAsia="宋体" w:cs="宋体"/>
          <w:color w:val="000000"/>
          <w:sz w:val="21"/>
          <w:szCs w:val="21"/>
        </w:rPr>
        <w:t>但愿人长久     千里共婵娟。</w:t>
      </w:r>
    </w:p>
    <w:p>
      <w:pPr>
        <w:widowControl/>
        <w:adjustRightInd w:val="0"/>
        <w:snapToGrid w:val="0"/>
        <w:spacing w:line="280" w:lineRule="exact"/>
        <w:ind w:left="-480" w:leftChars="-200" w:firstLine="630" w:firstLineChars="300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sz w:val="21"/>
          <w:szCs w:val="21"/>
        </w:rPr>
        <w:t>评分：共4分，每空1分。出现错别字或添字、漏字，该空不得分。</w:t>
      </w:r>
    </w:p>
    <w:p>
      <w:pPr>
        <w:widowControl/>
        <w:numPr>
          <w:ilvl w:val="0"/>
          <w:numId w:val="1"/>
        </w:numPr>
        <w:shd w:val="clear" w:color="auto" w:fill="FFFFFF"/>
        <w:spacing w:line="280" w:lineRule="exact"/>
        <w:ind w:left="420" w:hanging="420" w:hangingChars="200"/>
        <w:jc w:val="left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答案：追      （纳凉时）悠闲自在 </w:t>
      </w:r>
    </w:p>
    <w:p>
      <w:pPr>
        <w:widowControl/>
        <w:shd w:val="clear" w:color="auto" w:fill="FFFFFF"/>
        <w:spacing w:line="280" w:lineRule="exact"/>
        <w:ind w:firstLine="420" w:firstLineChars="200"/>
        <w:jc w:val="left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sz w:val="21"/>
          <w:szCs w:val="21"/>
        </w:rPr>
        <w:t xml:space="preserve">评分：共2分。 </w:t>
      </w:r>
    </w:p>
    <w:p>
      <w:pPr>
        <w:widowControl/>
        <w:adjustRightInd w:val="0"/>
        <w:snapToGrid w:val="0"/>
        <w:spacing w:line="280" w:lineRule="exact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5.寄寓了诗人远离世俗，保持高洁品性的态度。</w:t>
      </w:r>
    </w:p>
    <w:p>
      <w:pPr>
        <w:widowControl/>
        <w:adjustRightInd w:val="0"/>
        <w:snapToGrid w:val="0"/>
        <w:spacing w:line="280" w:lineRule="exact"/>
        <w:ind w:firstLine="210" w:firstLineChars="100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评分：共2分。意思接近即可。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br w:type="textWrapping"/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6.答案：（1）偏爱    （2）间或，偶尔    （3）通“披”    （4）回答</w:t>
      </w:r>
    </w:p>
    <w:p>
      <w:pPr>
        <w:widowControl/>
        <w:adjustRightInd w:val="0"/>
        <w:snapToGrid w:val="0"/>
        <w:spacing w:line="280" w:lineRule="exact"/>
        <w:ind w:firstLine="210" w:firstLineChars="100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评分：共4分，每小题1分。</w:t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br w:type="textWrapping"/>
      </w: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7.答案：B</w:t>
      </w:r>
    </w:p>
    <w:p>
      <w:pPr>
        <w:widowControl/>
        <w:adjustRightInd w:val="0"/>
        <w:snapToGrid w:val="0"/>
        <w:spacing w:line="280" w:lineRule="exact"/>
        <w:ind w:firstLine="210" w:firstLineChars="100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评分：共2分</w:t>
      </w:r>
    </w:p>
    <w:p>
      <w:pPr>
        <w:widowControl/>
        <w:adjustRightInd w:val="0"/>
        <w:snapToGrid w:val="0"/>
        <w:spacing w:line="280" w:lineRule="exact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8.答案：（齐景公）于是就下令把衣服和粮食分发给受冻挨饿的人</w:t>
      </w:r>
    </w:p>
    <w:p>
      <w:pPr>
        <w:widowControl/>
        <w:adjustRightInd w:val="0"/>
        <w:snapToGrid w:val="0"/>
        <w:spacing w:line="280" w:lineRule="exact"/>
        <w:ind w:firstLine="210" w:firstLineChars="100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评分：共2分，要求：关键字词翻译正确，语句通顺，否则酌情扣分。</w:t>
      </w:r>
    </w:p>
    <w:p>
      <w:pPr>
        <w:widowControl/>
        <w:adjustRightInd w:val="0"/>
        <w:snapToGrid w:val="0"/>
        <w:spacing w:line="280" w:lineRule="exact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9.答案：燕、赵、韩、魏闻之，皆朝于齐     从谏如流（善于纳谏）</w:t>
      </w:r>
    </w:p>
    <w:p>
      <w:pPr>
        <w:widowControl/>
        <w:adjustRightInd w:val="0"/>
        <w:snapToGrid w:val="0"/>
        <w:spacing w:line="280" w:lineRule="exact"/>
        <w:ind w:firstLine="210" w:firstLineChars="100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评分：共2分，每空1分，意思对即可。</w:t>
      </w:r>
    </w:p>
    <w:p>
      <w:pPr>
        <w:widowControl/>
        <w:adjustRightInd w:val="0"/>
        <w:snapToGrid w:val="0"/>
        <w:spacing w:line="280" w:lineRule="exact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10.答案：邹忌现身说法，以家事类比说理，委婉劝谏齐威王；晏子以贤君明主为榜样，并与齐景公进行对比，来劝说齐景公。</w:t>
      </w:r>
    </w:p>
    <w:p>
      <w:pPr>
        <w:widowControl/>
        <w:adjustRightInd w:val="0"/>
        <w:snapToGrid w:val="0"/>
        <w:spacing w:line="280" w:lineRule="exact"/>
        <w:ind w:firstLine="210" w:firstLineChars="100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评分：共4分，每点2分，意思接近即可。</w:t>
      </w:r>
    </w:p>
    <w:p>
      <w:pPr>
        <w:widowControl/>
        <w:adjustRightInd w:val="0"/>
        <w:snapToGrid w:val="0"/>
        <w:spacing w:line="280" w:lineRule="exact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二、现代文（40分）</w:t>
      </w:r>
    </w:p>
    <w:p>
      <w:pPr>
        <w:widowControl/>
        <w:adjustRightInd w:val="0"/>
        <w:snapToGrid w:val="0"/>
        <w:spacing w:line="280" w:lineRule="exact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（一）（10分）</w:t>
      </w:r>
    </w:p>
    <w:p>
      <w:pPr>
        <w:widowControl/>
        <w:adjustRightInd w:val="0"/>
        <w:snapToGrid w:val="0"/>
        <w:spacing w:line="280" w:lineRule="exact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11.答案： (1) 壑   （2）qì</w:t>
      </w:r>
    </w:p>
    <w:p>
      <w:pPr>
        <w:widowControl/>
        <w:adjustRightInd w:val="0"/>
        <w:snapToGrid w:val="0"/>
        <w:spacing w:line="280" w:lineRule="exact"/>
        <w:ind w:firstLine="210" w:firstLineChars="100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评分：共2分</w:t>
      </w:r>
    </w:p>
    <w:p>
      <w:pPr>
        <w:widowControl/>
        <w:adjustRightInd w:val="0"/>
        <w:snapToGrid w:val="0"/>
        <w:spacing w:line="280" w:lineRule="exact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12.答案：介绍苏州园林不对称的特点和园林里的假山池沼</w:t>
      </w:r>
    </w:p>
    <w:p>
      <w:pPr>
        <w:widowControl/>
        <w:adjustRightInd w:val="0"/>
        <w:snapToGrid w:val="0"/>
        <w:spacing w:line="280" w:lineRule="exact"/>
        <w:ind w:firstLine="210" w:firstLineChars="100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评分：共2分</w:t>
      </w:r>
    </w:p>
    <w:p>
      <w:pPr>
        <w:widowControl/>
        <w:adjustRightInd w:val="0"/>
        <w:snapToGrid w:val="0"/>
        <w:spacing w:line="280" w:lineRule="exact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13.答案：作比较。拿从古到今中国的建筑及一般住房和苏州园林比较，突出“苏州园林可绝不讲究对称”的特点。</w:t>
      </w:r>
    </w:p>
    <w:p>
      <w:pPr>
        <w:widowControl/>
        <w:adjustRightInd w:val="0"/>
        <w:snapToGrid w:val="0"/>
        <w:spacing w:line="280" w:lineRule="exact"/>
        <w:ind w:firstLine="210" w:firstLineChars="100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评分：共3分。</w:t>
      </w:r>
    </w:p>
    <w:p>
      <w:pPr>
        <w:widowControl/>
        <w:adjustRightInd w:val="0"/>
        <w:snapToGrid w:val="0"/>
        <w:spacing w:line="280" w:lineRule="exact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14.答案：不能去掉。“往往”指一般情况，特殊情况除外，起限定作用。这说明并不是所有的河道都安排有桥梁，充分体现了说明文语言的准确性、严谨性。</w:t>
      </w:r>
    </w:p>
    <w:p>
      <w:pPr>
        <w:widowControl/>
        <w:adjustRightInd w:val="0"/>
        <w:snapToGrid w:val="0"/>
        <w:spacing w:line="280" w:lineRule="exact"/>
        <w:ind w:firstLine="210" w:firstLineChars="100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评分：共3分。意思对即可。</w:t>
      </w:r>
    </w:p>
    <w:p>
      <w:pPr>
        <w:widowControl/>
        <w:adjustRightInd w:val="0"/>
        <w:snapToGrid w:val="0"/>
        <w:spacing w:line="280" w:lineRule="exact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（二）（14分）</w:t>
      </w:r>
    </w:p>
    <w:p>
      <w:pPr>
        <w:widowControl/>
        <w:adjustRightInd w:val="0"/>
        <w:snapToGrid w:val="0"/>
        <w:spacing w:line="280" w:lineRule="exact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15.答案：一怔；茫然；懵了</w:t>
      </w:r>
    </w:p>
    <w:p>
      <w:pPr>
        <w:widowControl/>
        <w:adjustRightInd w:val="0"/>
        <w:snapToGrid w:val="0"/>
        <w:spacing w:line="280" w:lineRule="exact"/>
        <w:ind w:firstLine="210" w:firstLineChars="100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评分：共3分。</w:t>
      </w:r>
    </w:p>
    <w:p>
      <w:pPr>
        <w:widowControl/>
        <w:adjustRightInd w:val="0"/>
        <w:snapToGrid w:val="0"/>
        <w:spacing w:line="280" w:lineRule="exact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16.答案：环境描写。表面上写黄昏时候的电闪雷鸣和滂沱暴雨，实际上写老高深刻反思之后内心的凌乱与悔恨，为后文老高冒雨去看望父亲作铺垫，推动了故事情节的发展。</w:t>
      </w:r>
    </w:p>
    <w:p>
      <w:pPr>
        <w:widowControl/>
        <w:adjustRightInd w:val="0"/>
        <w:snapToGrid w:val="0"/>
        <w:spacing w:line="280" w:lineRule="exact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 xml:space="preserve">  评分：共3分，意思对即可。</w:t>
      </w:r>
    </w:p>
    <w:p>
      <w:pPr>
        <w:widowControl/>
        <w:adjustRightInd w:val="0"/>
        <w:snapToGrid w:val="0"/>
        <w:spacing w:line="280" w:lineRule="exact"/>
        <w:jc w:val="left"/>
        <w:rPr>
          <w:rFonts w:hint="eastAsia" w:hAnsi="宋体" w:eastAsia="宋体" w:cs="宋体"/>
          <w:sz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17.答案：在妻子的启发下，认识到自己的错误，内心后悔。</w:t>
      </w:r>
      <w:r>
        <w:rPr>
          <w:rFonts w:hint="eastAsia" w:hAnsi="宋体" w:eastAsia="宋体" w:cs="宋体"/>
          <w:sz w:val="21"/>
        </w:rPr>
        <w:t>是“微信诈骗”事件的后续影响，深化了文章主题。（</w:t>
      </w:r>
      <w:r>
        <w:rPr>
          <w:rFonts w:hAnsi="宋体" w:eastAsia="宋体" w:cs="宋体"/>
          <w:sz w:val="21"/>
        </w:rPr>
        <w:t>2</w:t>
      </w:r>
      <w:r>
        <w:rPr>
          <w:rFonts w:hint="eastAsia" w:hAnsi="宋体" w:eastAsia="宋体" w:cs="宋体"/>
          <w:sz w:val="21"/>
        </w:rPr>
        <w:t>分）给读者留下了广阔的想象空间，使文章产生了言有尽而意无穷的艺术效果。（</w:t>
      </w:r>
      <w:r>
        <w:rPr>
          <w:rFonts w:hAnsi="宋体" w:eastAsia="宋体" w:cs="宋体"/>
          <w:sz w:val="21"/>
        </w:rPr>
        <w:t>2</w:t>
      </w:r>
      <w:r>
        <w:rPr>
          <w:rFonts w:hint="eastAsia" w:hAnsi="宋体" w:eastAsia="宋体" w:cs="宋体"/>
          <w:sz w:val="21"/>
        </w:rPr>
        <w:t>分）</w:t>
      </w:r>
    </w:p>
    <w:p>
      <w:pPr>
        <w:spacing w:line="340" w:lineRule="exact"/>
        <w:ind w:firstLine="210" w:firstLineChars="100"/>
        <w:jc w:val="left"/>
        <w:textAlignment w:val="center"/>
        <w:rPr>
          <w:rFonts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sz w:val="21"/>
          <w:szCs w:val="21"/>
        </w:rPr>
        <w:t>评分：共4分。</w:t>
      </w:r>
      <w:r>
        <w:rPr>
          <w:rFonts w:hint="eastAsia" w:ascii="宋体" w:hAnsi="宋体" w:eastAsia="宋体" w:cs="宋体"/>
          <w:sz w:val="21"/>
          <w:szCs w:val="22"/>
        </w:rPr>
        <w:t>意思对即可。</w:t>
      </w:r>
    </w:p>
    <w:p>
      <w:pPr>
        <w:adjustRightInd w:val="0"/>
        <w:snapToGrid w:val="0"/>
        <w:spacing w:line="270" w:lineRule="exact"/>
        <w:ind w:left="420" w:hanging="420" w:hangingChars="200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</w:rPr>
        <w:t>18.答案：</w:t>
      </w:r>
      <w:r>
        <w:rPr>
          <w:rFonts w:hint="eastAsia" w:ascii="宋体" w:hAnsi="宋体" w:eastAsia="宋体" w:cs="宋体"/>
          <w:kern w:val="0"/>
          <w:sz w:val="21"/>
          <w:szCs w:val="21"/>
        </w:rPr>
        <w:t>子女与父母之间沟通少，有隔阂，有代沟。作为孩子，应当多主动找父母沟通，听取父母的意见；孩子应多理解父母，多主动从情感上关心父母；孩子应常回家看看，多与父母团聚。</w:t>
      </w:r>
    </w:p>
    <w:p>
      <w:pPr>
        <w:spacing w:line="340" w:lineRule="exact"/>
        <w:ind w:firstLine="210" w:firstLineChars="100"/>
        <w:jc w:val="left"/>
        <w:textAlignment w:val="center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sz w:val="21"/>
          <w:szCs w:val="21"/>
        </w:rPr>
        <w:t>评分：第一问2分，第二问2分。共4分。 意思接近即可</w:t>
      </w:r>
    </w:p>
    <w:p>
      <w:pPr>
        <w:widowControl/>
        <w:shd w:val="clear" w:color="auto" w:fill="FFFFFF"/>
        <w:spacing w:line="340" w:lineRule="exact"/>
        <w:jc w:val="left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b/>
          <w:color w:val="000000"/>
          <w:sz w:val="21"/>
          <w:szCs w:val="21"/>
          <w:shd w:val="clear" w:color="auto" w:fill="FFFFFF"/>
        </w:rPr>
        <w:t>（三）</w:t>
      </w:r>
      <w:r>
        <w:rPr>
          <w:rFonts w:hint="eastAsia" w:ascii="宋体" w:hAnsi="宋体" w:eastAsia="宋体" w:cs="宋体"/>
          <w:bCs/>
          <w:color w:val="000000"/>
          <w:sz w:val="21"/>
          <w:szCs w:val="21"/>
          <w:shd w:val="clear" w:color="auto" w:fill="FFFFFF"/>
        </w:rPr>
        <w:t>（16分）</w:t>
      </w:r>
    </w:p>
    <w:p>
      <w:pPr>
        <w:widowControl/>
        <w:shd w:val="clear" w:color="auto" w:fill="FFFFFF"/>
        <w:spacing w:line="340" w:lineRule="exact"/>
        <w:jc w:val="left"/>
        <w:rPr>
          <w:rFonts w:hint="eastAsia" w:ascii="宋体" w:hAnsi="宋体" w:eastAsia="宋体" w:cs="宋体"/>
          <w:color w:val="000000"/>
          <w:sz w:val="21"/>
          <w:szCs w:val="21"/>
          <w:shd w:val="clear" w:color="auto" w:fill="FFFFFF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shd w:val="clear" w:color="auto" w:fill="FFFFFF"/>
          <w:lang w:bidi="ar"/>
        </w:rPr>
        <w:t>19.答案：B</w:t>
      </w:r>
    </w:p>
    <w:p>
      <w:pPr>
        <w:widowControl/>
        <w:shd w:val="clear" w:color="auto" w:fill="FFFFFF"/>
        <w:spacing w:line="340" w:lineRule="exact"/>
        <w:ind w:firstLine="210" w:firstLineChars="100"/>
        <w:jc w:val="left"/>
        <w:rPr>
          <w:rFonts w:hint="eastAsia" w:ascii="宋体" w:hAnsi="宋体" w:eastAsia="宋体" w:cs="宋体"/>
          <w:color w:val="000000"/>
          <w:sz w:val="21"/>
          <w:szCs w:val="21"/>
          <w:shd w:val="clear" w:color="auto" w:fill="FFFFFF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shd w:val="clear" w:color="auto" w:fill="FFFFFF"/>
          <w:lang w:bidi="ar"/>
        </w:rPr>
        <w:t>评分：共2分</w:t>
      </w:r>
    </w:p>
    <w:p>
      <w:pPr>
        <w:widowControl/>
        <w:shd w:val="clear" w:color="auto" w:fill="FFFFFF"/>
        <w:spacing w:line="340" w:lineRule="exact"/>
        <w:jc w:val="left"/>
        <w:rPr>
          <w:rFonts w:hint="eastAsia" w:ascii="宋体" w:hAnsi="宋体" w:eastAsia="宋体" w:cs="宋体"/>
          <w:color w:val="000000"/>
          <w:sz w:val="21"/>
          <w:szCs w:val="21"/>
          <w:shd w:val="clear" w:color="auto" w:fill="FFFFFF"/>
        </w:rPr>
      </w:pPr>
      <w:r>
        <w:rPr>
          <w:rFonts w:hint="eastAsia" w:ascii="宋体" w:hAnsi="宋体" w:eastAsia="宋体" w:cs="宋体"/>
          <w:color w:val="000000"/>
          <w:sz w:val="21"/>
          <w:szCs w:val="21"/>
          <w:shd w:val="clear" w:color="auto" w:fill="FFFFFF"/>
        </w:rPr>
        <w:t>20.【A】①。理由：第七段写农人之所以喜欢蛙鸣就是因为它代表了一种潜在的丰收,辛弃疾的词句更适合这一段的内容,故 【A】处适合第①句。</w:t>
      </w:r>
    </w:p>
    <w:p>
      <w:pPr>
        <w:widowControl/>
        <w:shd w:val="clear" w:color="auto" w:fill="FFFFFF"/>
        <w:spacing w:line="340" w:lineRule="exact"/>
        <w:ind w:firstLine="210" w:firstLineChars="100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  <w:shd w:val="clear" w:color="auto" w:fill="FFFFFF"/>
          <w:lang w:bidi="ar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shd w:val="clear" w:color="auto" w:fill="FFFFFF"/>
          <w:lang w:bidi="ar"/>
        </w:rPr>
        <w:t>评分：共4分，意思接近即可。</w:t>
      </w:r>
    </w:p>
    <w:p>
      <w:pPr>
        <w:widowControl/>
        <w:shd w:val="clear" w:color="auto" w:fill="FFFFFF"/>
        <w:spacing w:line="340" w:lineRule="exact"/>
        <w:jc w:val="left"/>
        <w:rPr>
          <w:rFonts w:hint="eastAsia" w:ascii="宋体" w:hAnsi="宋体" w:eastAsia="宋体" w:cs="宋体"/>
          <w:color w:val="000000"/>
          <w:sz w:val="21"/>
          <w:szCs w:val="21"/>
          <w:shd w:val="clear" w:color="auto" w:fill="FFFFFF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shd w:val="clear" w:color="auto" w:fill="FFFFFF"/>
          <w:lang w:bidi="ar"/>
        </w:rPr>
        <w:t>21.答案：（1）</w:t>
      </w:r>
      <w:r>
        <w:rPr>
          <w:rFonts w:hint="eastAsia" w:ascii="宋体" w:hAnsi="宋体" w:eastAsia="宋体" w:cs="宋体"/>
          <w:color w:val="000000"/>
          <w:sz w:val="21"/>
          <w:szCs w:val="21"/>
          <w:shd w:val="clear" w:color="auto" w:fill="FFFFFF"/>
        </w:rPr>
        <w:t>运用拟人的修辞手法,赋予青蛙以人的动作情态,生动地展现了青蛙们在夜色中齐鸣的场面,表达了作者对蛙鸣的喜爱。</w:t>
      </w:r>
    </w:p>
    <w:p>
      <w:pPr>
        <w:spacing w:after="120"/>
        <w:ind w:firstLine="210" w:firstLineChars="100"/>
        <w:rPr>
          <w:rFonts w:hint="eastAsia" w:ascii="Calibri" w:hAnsi="Calibri" w:eastAsia="宋体"/>
          <w:sz w:val="21"/>
          <w:szCs w:val="22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shd w:val="clear" w:color="auto" w:fill="FFFFFF"/>
          <w:lang w:bidi="ar"/>
        </w:rPr>
        <w:t>评分：共3分，意思接近即可。</w:t>
      </w:r>
    </w:p>
    <w:p>
      <w:pPr>
        <w:spacing w:after="120"/>
        <w:ind w:firstLine="210" w:firstLineChars="100"/>
        <w:rPr>
          <w:rFonts w:ascii="Calibri" w:hAnsi="Calibri" w:eastAsia="宋体"/>
          <w:color w:val="000000"/>
          <w:sz w:val="21"/>
          <w:szCs w:val="22"/>
          <w:shd w:val="clear" w:color="auto" w:fill="FFFFFF"/>
          <w:lang w:bidi="ar"/>
        </w:rPr>
      </w:pPr>
      <w:r>
        <w:rPr>
          <w:rFonts w:hint="eastAsia" w:ascii="Calibri" w:hAnsi="Calibri" w:eastAsia="宋体"/>
          <w:color w:val="000000"/>
          <w:sz w:val="21"/>
          <w:szCs w:val="22"/>
          <w:shd w:val="clear" w:color="auto" w:fill="FFFFFF"/>
          <w:lang w:bidi="ar"/>
        </w:rPr>
        <w:t>（</w:t>
      </w:r>
      <w:r>
        <w:rPr>
          <w:rFonts w:ascii="Calibri" w:hAnsi="Calibri" w:eastAsia="宋体"/>
          <w:color w:val="000000"/>
          <w:sz w:val="21"/>
          <w:szCs w:val="22"/>
          <w:shd w:val="clear" w:color="auto" w:fill="FFFFFF"/>
          <w:lang w:bidi="ar"/>
        </w:rPr>
        <w:t>2</w:t>
      </w:r>
      <w:r>
        <w:rPr>
          <w:rFonts w:hint="eastAsia" w:ascii="Calibri" w:hAnsi="Calibri" w:eastAsia="宋体"/>
          <w:color w:val="000000"/>
          <w:sz w:val="21"/>
          <w:szCs w:val="22"/>
          <w:shd w:val="clear" w:color="auto" w:fill="FFFFFF"/>
          <w:lang w:bidi="ar"/>
        </w:rPr>
        <w:t>）“不约而同”意为没有事先商量而彼此见解或行动一致。这里形容人们一致互相询问蛙鸣声</w:t>
      </w:r>
      <w:r>
        <w:rPr>
          <w:rFonts w:ascii="Calibri" w:hAnsi="Calibri" w:eastAsia="宋体"/>
          <w:color w:val="000000"/>
          <w:sz w:val="21"/>
          <w:szCs w:val="22"/>
          <w:shd w:val="clear" w:color="auto" w:fill="FFFFFF"/>
          <w:lang w:bidi="ar"/>
        </w:rPr>
        <w:t>,</w:t>
      </w:r>
      <w:r>
        <w:rPr>
          <w:rFonts w:hint="eastAsia" w:ascii="Calibri" w:hAnsi="Calibri" w:eastAsia="宋体"/>
          <w:color w:val="000000"/>
          <w:sz w:val="21"/>
          <w:szCs w:val="22"/>
          <w:shd w:val="clear" w:color="auto" w:fill="FFFFFF"/>
          <w:lang w:bidi="ar"/>
        </w:rPr>
        <w:t>表现出人们对蛙鸣和来年收成的关心。</w:t>
      </w:r>
    </w:p>
    <w:p>
      <w:pPr>
        <w:widowControl/>
        <w:shd w:val="clear" w:color="auto" w:fill="FFFFFF"/>
        <w:spacing w:line="340" w:lineRule="exact"/>
        <w:ind w:firstLine="210" w:firstLineChars="100"/>
        <w:jc w:val="left"/>
        <w:rPr>
          <w:rFonts w:ascii="宋体" w:hAnsi="宋体" w:eastAsia="宋体" w:cs="宋体"/>
          <w:color w:val="000000"/>
          <w:kern w:val="0"/>
          <w:sz w:val="21"/>
          <w:szCs w:val="21"/>
          <w:shd w:val="clear" w:color="auto" w:fill="FFFFFF"/>
          <w:lang w:bidi="ar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shd w:val="clear" w:color="auto" w:fill="FFFFFF"/>
          <w:lang w:bidi="ar"/>
        </w:rPr>
        <w:t>评分：共3分，意思接近即可。</w:t>
      </w:r>
    </w:p>
    <w:p>
      <w:pPr>
        <w:widowControl/>
        <w:shd w:val="clear" w:color="auto" w:fill="FFFFFF"/>
        <w:spacing w:line="340" w:lineRule="exact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  <w:shd w:val="clear" w:color="auto" w:fill="FFFFFF"/>
          <w:lang w:bidi="ar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shd w:val="clear" w:color="auto" w:fill="FFFFFF"/>
          <w:lang w:bidi="ar"/>
        </w:rPr>
        <w:t>22.答案：</w:t>
      </w:r>
      <w:r>
        <w:rPr>
          <w:rFonts w:hint="eastAsia" w:ascii="宋体" w:hAnsi="宋体" w:eastAsia="宋体" w:cs="宋体"/>
          <w:color w:val="000000"/>
          <w:sz w:val="21"/>
          <w:szCs w:val="21"/>
          <w:shd w:val="clear" w:color="auto" w:fill="FFFFFF"/>
        </w:rPr>
        <w:t>内容上,升华文章主旨,表达作者对蛙鸣的喜爱,对家乡的怀念,以及对人与自然和谐共处的赞美之情。结构上,总结全文,与文章开头赞美蛙鸣相呼应,使文章结构更加完整</w:t>
      </w:r>
    </w:p>
    <w:p>
      <w:pPr>
        <w:widowControl/>
        <w:shd w:val="clear" w:color="auto" w:fill="FFFFFF"/>
        <w:spacing w:line="340" w:lineRule="exact"/>
        <w:ind w:firstLine="210" w:firstLineChars="100"/>
        <w:jc w:val="left"/>
        <w:rPr>
          <w:rFonts w:hint="eastAsia" w:ascii="宋体" w:hAnsi="宋体" w:eastAsia="宋体" w:cs="宋体"/>
          <w:color w:val="000000"/>
          <w:kern w:val="0"/>
          <w:sz w:val="21"/>
          <w:szCs w:val="21"/>
          <w:shd w:val="clear" w:color="auto" w:fill="FFFFFF"/>
          <w:lang w:bidi="ar"/>
        </w:rPr>
      </w:pPr>
      <w:r>
        <w:rPr>
          <w:rFonts w:hint="eastAsia" w:ascii="宋体" w:hAnsi="宋体" w:eastAsia="宋体" w:cs="宋体"/>
          <w:color w:val="000000"/>
          <w:kern w:val="0"/>
          <w:sz w:val="21"/>
          <w:szCs w:val="21"/>
          <w:shd w:val="clear" w:color="auto" w:fill="FFFFFF"/>
          <w:lang w:bidi="ar"/>
        </w:rPr>
        <w:t>评分：共4分。</w:t>
      </w:r>
    </w:p>
    <w:p>
      <w:pPr>
        <w:spacing w:line="340" w:lineRule="exact"/>
        <w:rPr>
          <w:rFonts w:hint="eastAsia" w:ascii="宋体" w:hAnsi="宋体" w:eastAsia="宋体" w:cs="宋体"/>
          <w:b/>
          <w:bCs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000000"/>
          <w:sz w:val="21"/>
          <w:szCs w:val="21"/>
        </w:rPr>
        <w:t>三、写作（50分）</w:t>
      </w:r>
    </w:p>
    <w:p>
      <w:pPr>
        <w:spacing w:line="340" w:lineRule="exact"/>
        <w:ind w:firstLine="210" w:firstLineChars="100"/>
        <w:rPr>
          <w:rFonts w:hint="eastAsia" w:ascii="宋体" w:hAnsi="宋体" w:eastAsia="宋体" w:cs="宋体"/>
          <w:bCs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bCs/>
          <w:color w:val="000000"/>
          <w:sz w:val="21"/>
          <w:szCs w:val="21"/>
        </w:rPr>
        <w:t>23.参考中考作文评分标准</w:t>
      </w:r>
    </w:p>
    <w:p>
      <w:pPr>
        <w:spacing w:line="360" w:lineRule="exact"/>
        <w:jc w:val="center"/>
        <w:rPr>
          <w:rFonts w:hint="eastAsia" w:ascii="宋体" w:hAnsi="宋体" w:eastAsia="宋体" w:cs="宋体"/>
          <w:bCs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bCs/>
          <w:color w:val="000000"/>
          <w:sz w:val="21"/>
          <w:szCs w:val="21"/>
        </w:rPr>
        <w:t>分项分等评分标准</w:t>
      </w:r>
    </w:p>
    <w:tbl>
      <w:tblPr>
        <w:tblStyle w:val="5"/>
        <w:tblW w:w="8460" w:type="dxa"/>
        <w:jc w:val="center"/>
        <w:tblCellSpacing w:w="0" w:type="dxa"/>
        <w:tblInd w:w="0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548"/>
        <w:gridCol w:w="1728"/>
        <w:gridCol w:w="1728"/>
        <w:gridCol w:w="1728"/>
        <w:gridCol w:w="1728"/>
      </w:tblGrid>
      <w:tr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blCellSpacing w:w="0" w:type="dxa"/>
          <w:jc w:val="center"/>
        </w:trPr>
        <w:tc>
          <w:tcPr>
            <w:tcW w:w="1548" w:type="dxa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</w:tcPr>
          <w:p>
            <w:pPr>
              <w:spacing w:line="360" w:lineRule="exact"/>
              <w:jc w:val="center"/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  <w:t>项    目</w:t>
            </w:r>
          </w:p>
        </w:tc>
        <w:tc>
          <w:tcPr>
            <w:tcW w:w="1728" w:type="dxa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</w:tcPr>
          <w:p>
            <w:pPr>
              <w:spacing w:line="360" w:lineRule="exact"/>
              <w:jc w:val="center"/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  <w:t>一等</w:t>
            </w:r>
          </w:p>
        </w:tc>
        <w:tc>
          <w:tcPr>
            <w:tcW w:w="1728" w:type="dxa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</w:tcPr>
          <w:p>
            <w:pPr>
              <w:spacing w:line="360" w:lineRule="exact"/>
              <w:jc w:val="center"/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  <w:t>二等</w:t>
            </w:r>
          </w:p>
        </w:tc>
        <w:tc>
          <w:tcPr>
            <w:tcW w:w="1728" w:type="dxa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</w:tcPr>
          <w:p>
            <w:pPr>
              <w:spacing w:line="360" w:lineRule="exact"/>
              <w:jc w:val="center"/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  <w:t>三等</w:t>
            </w:r>
          </w:p>
        </w:tc>
        <w:tc>
          <w:tcPr>
            <w:tcW w:w="1728" w:type="dxa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</w:tcPr>
          <w:p>
            <w:pPr>
              <w:spacing w:line="360" w:lineRule="exact"/>
              <w:jc w:val="center"/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  <w:t>四等</w:t>
            </w:r>
          </w:p>
        </w:tc>
      </w:tr>
      <w:tr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blCellSpacing w:w="0" w:type="dxa"/>
          <w:jc w:val="center"/>
        </w:trPr>
        <w:tc>
          <w:tcPr>
            <w:tcW w:w="1548" w:type="dxa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</w:tcPr>
          <w:p>
            <w:pPr>
              <w:spacing w:line="360" w:lineRule="exact"/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  <w:t>① 内容20分</w:t>
            </w:r>
          </w:p>
        </w:tc>
        <w:tc>
          <w:tcPr>
            <w:tcW w:w="1728" w:type="dxa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</w:tcPr>
          <w:p>
            <w:pPr>
              <w:spacing w:line="360" w:lineRule="exact"/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  <w:t>20～16分</w:t>
            </w:r>
          </w:p>
        </w:tc>
        <w:tc>
          <w:tcPr>
            <w:tcW w:w="1728" w:type="dxa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</w:tcPr>
          <w:p>
            <w:pPr>
              <w:spacing w:line="360" w:lineRule="exact"/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  <w:t>15～10分</w:t>
            </w:r>
          </w:p>
        </w:tc>
        <w:tc>
          <w:tcPr>
            <w:tcW w:w="1728" w:type="dxa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</w:tcPr>
          <w:p>
            <w:pPr>
              <w:spacing w:line="360" w:lineRule="exact"/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  <w:t>9～5分</w:t>
            </w:r>
          </w:p>
        </w:tc>
        <w:tc>
          <w:tcPr>
            <w:tcW w:w="1728" w:type="dxa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</w:tcPr>
          <w:p>
            <w:pPr>
              <w:spacing w:line="360" w:lineRule="exact"/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  <w:t>4～0分</w:t>
            </w:r>
          </w:p>
        </w:tc>
      </w:tr>
      <w:tr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blCellSpacing w:w="0" w:type="dxa"/>
          <w:jc w:val="center"/>
        </w:trPr>
        <w:tc>
          <w:tcPr>
            <w:tcW w:w="1548" w:type="dxa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</w:tcPr>
          <w:p>
            <w:pPr>
              <w:spacing w:line="360" w:lineRule="exact"/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  <w:t>② 表达25分</w:t>
            </w:r>
          </w:p>
        </w:tc>
        <w:tc>
          <w:tcPr>
            <w:tcW w:w="1728" w:type="dxa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</w:tcPr>
          <w:p>
            <w:pPr>
              <w:spacing w:line="360" w:lineRule="exact"/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  <w:t>25～20分</w:t>
            </w:r>
          </w:p>
        </w:tc>
        <w:tc>
          <w:tcPr>
            <w:tcW w:w="1728" w:type="dxa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</w:tcPr>
          <w:p>
            <w:pPr>
              <w:spacing w:line="360" w:lineRule="exact"/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  <w:t>19～15分</w:t>
            </w:r>
          </w:p>
        </w:tc>
        <w:tc>
          <w:tcPr>
            <w:tcW w:w="1728" w:type="dxa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</w:tcPr>
          <w:p>
            <w:pPr>
              <w:spacing w:line="360" w:lineRule="exact"/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  <w:t>14～10分</w:t>
            </w:r>
          </w:p>
        </w:tc>
        <w:tc>
          <w:tcPr>
            <w:tcW w:w="1728" w:type="dxa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</w:tcPr>
          <w:p>
            <w:pPr>
              <w:spacing w:line="360" w:lineRule="exact"/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  <w:t>9～0分</w:t>
            </w:r>
          </w:p>
        </w:tc>
      </w:tr>
      <w:tr>
        <w:tblPrEx>
          <w:tblBorders>
            <w:top w:val="outset" w:color="auto" w:sz="6" w:space="0"/>
            <w:left w:val="outset" w:color="auto" w:sz="6" w:space="0"/>
            <w:bottom w:val="outset" w:color="auto" w:sz="6" w:space="0"/>
            <w:right w:val="outset" w:color="auto" w:sz="6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blCellSpacing w:w="0" w:type="dxa"/>
          <w:jc w:val="center"/>
        </w:trPr>
        <w:tc>
          <w:tcPr>
            <w:tcW w:w="1548" w:type="dxa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</w:tcPr>
          <w:p>
            <w:pPr>
              <w:spacing w:line="360" w:lineRule="exact"/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  <w:t>③ 文面5分</w:t>
            </w:r>
          </w:p>
        </w:tc>
        <w:tc>
          <w:tcPr>
            <w:tcW w:w="1728" w:type="dxa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</w:tcPr>
          <w:p>
            <w:pPr>
              <w:spacing w:line="360" w:lineRule="exact"/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  <w:t>5分</w:t>
            </w:r>
          </w:p>
        </w:tc>
        <w:tc>
          <w:tcPr>
            <w:tcW w:w="1728" w:type="dxa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</w:tcPr>
          <w:p>
            <w:pPr>
              <w:spacing w:line="360" w:lineRule="exact"/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  <w:t>4分</w:t>
            </w:r>
          </w:p>
        </w:tc>
        <w:tc>
          <w:tcPr>
            <w:tcW w:w="1728" w:type="dxa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</w:tcPr>
          <w:p>
            <w:pPr>
              <w:spacing w:line="360" w:lineRule="exact"/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  <w:t>3分</w:t>
            </w:r>
          </w:p>
        </w:tc>
        <w:tc>
          <w:tcPr>
            <w:tcW w:w="1728" w:type="dxa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</w:tcPr>
          <w:p>
            <w:pPr>
              <w:spacing w:line="360" w:lineRule="exact"/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Cs/>
                <w:color w:val="000000"/>
                <w:sz w:val="21"/>
                <w:szCs w:val="21"/>
              </w:rPr>
              <w:t>2～0分</w:t>
            </w:r>
          </w:p>
        </w:tc>
      </w:tr>
    </w:tbl>
    <w:p>
      <w:pPr>
        <w:rPr>
          <w:rFonts w:hint="eastAsia" w:ascii="Calibri" w:hAnsi="Calibri" w:eastAsia="宋体"/>
          <w:sz w:val="21"/>
          <w:szCs w:val="22"/>
        </w:rPr>
      </w:pPr>
    </w:p>
    <w:p>
      <w:pPr>
        <w:rPr>
          <w:rFonts w:ascii="Calibri" w:hAnsi="Calibri" w:eastAsia="宋体"/>
          <w:sz w:val="21"/>
          <w:szCs w:val="22"/>
        </w:rPr>
      </w:pPr>
    </w:p>
    <w:p>
      <w:pPr>
        <w:tabs>
          <w:tab w:val="left" w:pos="2483"/>
        </w:tabs>
        <w:jc w:val="left"/>
        <w:rPr>
          <w:rFonts w:ascii="Calibri" w:hAnsi="Calibri" w:eastAsia="宋体"/>
          <w:sz w:val="21"/>
          <w:szCs w:val="22"/>
        </w:rPr>
      </w:pPr>
      <w:r>
        <w:rPr>
          <w:rFonts w:ascii="Calibri" w:hAnsi="Calibri" w:eastAsia="宋体"/>
          <w:sz w:val="21"/>
          <w:szCs w:val="22"/>
        </w:rPr>
        <w:tab/>
      </w:r>
    </w:p>
    <w:p>
      <w:pPr>
        <w:jc w:val="left"/>
        <w:sectPr>
          <w:headerReference r:id="rId3" w:type="default"/>
          <w:footerReference r:id="rId4" w:type="default"/>
          <w:pgSz w:w="11906" w:h="16838"/>
          <w:pgMar w:top="1134" w:right="1134" w:bottom="1134" w:left="1134" w:header="567" w:footer="567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eastAsia="宋体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eastAsia="宋体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eastAsia="宋体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365BC5A"/>
    <w:multiLevelType w:val="singleLevel"/>
    <w:tmpl w:val="5365BC5A"/>
    <w:lvl w:ilvl="0" w:tentative="0">
      <w:start w:val="3"/>
      <w:numFmt w:val="decimal"/>
      <w:suff w:val="space"/>
      <w:lvlText w:val="%1."/>
      <w:lvlJc w:val="left"/>
      <w:pPr>
        <w:ind w:left="0" w:firstLine="0"/>
      </w:pPr>
    </w:lvl>
  </w:abstractNum>
  <w:num w:numId="1">
    <w:abstractNumId w:val="0"/>
    <w:lvlOverride w:ilvl="0">
      <w:startOverride w:val="3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308A"/>
    <w:rsid w:val="0010682D"/>
    <w:rsid w:val="004151FC"/>
    <w:rsid w:val="006D61CC"/>
    <w:rsid w:val="006E308A"/>
    <w:rsid w:val="00B64F34"/>
    <w:rsid w:val="00C02FC6"/>
    <w:rsid w:val="00E50E8C"/>
    <w:rsid w:val="559701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楷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楷体" w:cs="Times New Roman"/>
      <w:kern w:val="2"/>
      <w:sz w:val="24"/>
      <w:szCs w:val="24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4"/>
    <w:link w:val="3"/>
    <w:uiPriority w:val="99"/>
    <w:rPr>
      <w:sz w:val="18"/>
      <w:szCs w:val="18"/>
    </w:rPr>
  </w:style>
  <w:style w:type="character" w:customStyle="1" w:styleId="7">
    <w:name w:val="页脚 字符"/>
    <w:basedOn w:val="4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8</Pages>
  <Words>263</Words>
  <Characters>1503</Characters>
  <Lines>12</Lines>
  <Paragraphs>3</Paragraphs>
  <TotalTime>0</TotalTime>
  <ScaleCrop>false</ScaleCrop>
  <LinksUpToDate>false</LinksUpToDate>
  <CharactersWithSpaces>1763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2023-02-19T02:53:00Z</dcterms:created>
  <dc:creator>Administrator</dc:creator>
  <cp:lastModifiedBy>Administrator</cp:lastModifiedBy>
  <dcterms:modified xsi:type="dcterms:W3CDTF">2023-09-10T12:58:04Z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