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pict>
          <v:shape id="_x0000_s1025" o:spid="_x0000_s1025" o:spt="75" type="#_x0000_t75" style="position:absolute;left:0pt;margin-left:828pt;margin-top:834pt;height:35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宋体"/>
          <w:sz w:val="21"/>
          <w:szCs w:val="21"/>
          <w:lang w:eastAsia="zh-CN"/>
        </w:rPr>
        <w:t>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年级语文上册</w:t>
      </w:r>
      <w:r>
        <w:rPr>
          <w:rFonts w:hint="eastAsia" w:ascii="宋体" w:hAnsi="宋体" w:cs="宋体"/>
          <w:sz w:val="21"/>
          <w:szCs w:val="21"/>
          <w:lang w:eastAsia="zh-CN"/>
        </w:rPr>
        <w:t>第二单元基础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试卷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一、积累与运用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1.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学习第二单元后，我们</w:t>
      </w:r>
      <w:r>
        <w:rPr>
          <w:rFonts w:hint="eastAsia" w:ascii="方正姚体" w:hAnsi="Times New Roman" w:eastAsia="方正姚体" w:cs="Times New Roman"/>
          <w:sz w:val="21"/>
          <w:szCs w:val="21"/>
        </w:rPr>
        <w:t>piē</w:t>
      </w:r>
      <w:r>
        <w:rPr>
          <w:rFonts w:ascii="Times New Roman" w:hAnsi="Times New Roman" w:eastAsia="楷体_GB2312" w:cs="Times New Roman"/>
          <w:sz w:val="21"/>
          <w:szCs w:val="21"/>
        </w:rPr>
        <w:t>(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　　</w:t>
      </w:r>
      <w:r>
        <w:rPr>
          <w:rFonts w:ascii="Times New Roman" w:hAnsi="Times New Roman" w:eastAsia="楷体_GB2312" w:cs="Times New Roman"/>
          <w:sz w:val="21"/>
          <w:szCs w:val="21"/>
        </w:rPr>
        <w:t>)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见了鲁迅先生笔下的藤野先生；朱德母亲躬耕不</w:t>
      </w:r>
      <w:r>
        <w:rPr>
          <w:rFonts w:hint="eastAsia" w:ascii="方正姚体" w:hAnsi="Times New Roman" w:eastAsia="方正姚体" w:cs="Times New Roman"/>
          <w:sz w:val="21"/>
          <w:szCs w:val="21"/>
        </w:rPr>
        <w:t>chuò</w:t>
      </w:r>
      <w:r>
        <w:rPr>
          <w:rFonts w:ascii="Times New Roman" w:hAnsi="Times New Roman" w:eastAsia="楷体_GB2312" w:cs="Times New Roman"/>
          <w:sz w:val="21"/>
          <w:szCs w:val="21"/>
        </w:rPr>
        <w:t>(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　　</w:t>
      </w:r>
      <w:r>
        <w:rPr>
          <w:rFonts w:ascii="Times New Roman" w:hAnsi="Times New Roman" w:eastAsia="楷体_GB2312" w:cs="Times New Roman"/>
          <w:sz w:val="21"/>
          <w:szCs w:val="21"/>
        </w:rPr>
        <w:t>)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的身影始终在我们脑中萦绕;托尔斯泰的</w:t>
      </w:r>
      <w:r>
        <w:rPr>
          <w:rFonts w:hint="eastAsia" w:ascii="方正姚体" w:hAnsi="Times New Roman" w:eastAsia="方正姚体" w:cs="Times New Roman"/>
          <w:sz w:val="21"/>
          <w:szCs w:val="21"/>
        </w:rPr>
        <w:t>xī</w:t>
      </w:r>
      <w:r>
        <w:rPr>
          <w:rFonts w:ascii="Times New Roman" w:hAnsi="Times New Roman" w:eastAsia="楷体_GB2312" w:cs="Times New Roman"/>
          <w:sz w:val="21"/>
          <w:szCs w:val="21"/>
        </w:rPr>
        <w:t>(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　　</w:t>
      </w:r>
      <w:r>
        <w:rPr>
          <w:rFonts w:ascii="Times New Roman" w:hAnsi="Times New Roman" w:eastAsia="楷体_GB2312" w:cs="Times New Roman"/>
          <w:sz w:val="21"/>
          <w:szCs w:val="21"/>
        </w:rPr>
        <w:t>)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利的目光令人印象深刻;居里夫人即使穿着满是尘污和酸</w:t>
      </w:r>
      <w:r>
        <w:rPr>
          <w:rFonts w:hint="eastAsia" w:ascii="方正姚体" w:hAnsi="Times New Roman" w:eastAsia="方正姚体" w:cs="Times New Roman"/>
          <w:sz w:val="21"/>
          <w:szCs w:val="21"/>
        </w:rPr>
        <w:t>zì</w:t>
      </w:r>
      <w:r>
        <w:rPr>
          <w:rFonts w:ascii="Times New Roman" w:hAnsi="Times New Roman" w:eastAsia="楷体_GB2312" w:cs="Times New Roman"/>
          <w:sz w:val="21"/>
          <w:szCs w:val="21"/>
        </w:rPr>
        <w:t>(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　　</w:t>
      </w:r>
      <w:r>
        <w:rPr>
          <w:rFonts w:ascii="Times New Roman" w:hAnsi="Times New Roman" w:eastAsia="楷体_GB2312" w:cs="Times New Roman"/>
          <w:sz w:val="21"/>
          <w:szCs w:val="21"/>
        </w:rPr>
        <w:t>)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的旧工作服,也难以掩盖她为科学献身的光芒。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cs="Times New Roman"/>
          <w:sz w:val="21"/>
          <w:szCs w:val="21"/>
        </w:rPr>
        <w:t>请从所给的三个词语中，选出一个最符合语境的填写在横线上。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(1)针对“普职分流”问题，部分代表委员认为，高中阶段教育的“普职分流”模式，正日益面临_________ (严厉 严苛 严峻)的挑战。</w:t>
      </w:r>
    </w:p>
    <w:p>
      <w:pPr>
        <w:pStyle w:val="2"/>
        <w:spacing w:line="360" w:lineRule="auto"/>
        <w:rPr>
          <w:rFonts w:hint="default" w:asciiTheme="majorEastAsia" w:hAnsiTheme="majorEastAsia" w:eastAsiaTheme="majorEastAsia" w:cstheme="majorEastAsia"/>
          <w:b w:val="0"/>
          <w:bCs w:val="0"/>
          <w:kern w:val="2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</w:rPr>
        <w:t>(2)从20 世纪50 年代至今，陕西地区已发掘的隋朝皇室壁画墓中的壁画，描绘了一千多年前多姿多彩的生活风貌，无不让人 ______________ (叹为观止 无以复加 拍案而起)。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二、文学积累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(1)_________________，水中藻、荇交横，盖竹柏影也。 </w:t>
      </w:r>
    </w:p>
    <w:p>
      <w:pPr>
        <w:pStyle w:val="2"/>
        <w:spacing w:line="360" w:lineRule="auto"/>
        <w:ind w:left="567" w:leftChars="270"/>
        <w:jc w:val="right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(苏轼《记承天寺夜游》)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(2)自康乐以来，_________________。    (陶弘景《答谢中书书》)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(3)青林翠竹，_________________。      (陶弘景《答谢中书书》)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(4)攀枝折其荣，_________________。          (《庭中有奇树》)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(5) _________________，终为土灰。           (曹操《龟虽寿》)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(6)风声一何盛，_________________！  ［刘桢《赠从弟》(其二)］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(7) _________________，行止依林阻。         (曹植《梁甫行》)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(8)树树皆秋色，_________________。            (王绩《野望》)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(9) _________________？烟波江上使人愁。     (崔颢《黄鹤楼》)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(10)油蛉在这里低唱，____________________。 </w:t>
      </w:r>
    </w:p>
    <w:p>
      <w:pPr>
        <w:pStyle w:val="2"/>
        <w:spacing w:line="360" w:lineRule="auto"/>
        <w:ind w:left="567" w:leftChars="270"/>
        <w:jc w:val="right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(鲁迅《从百草园到三味书屋》)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三、综合实践应用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八年级某班以“人无信不立”为主题开展综合性学习活动，请你参与。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(1)请参考示例，说一说“信”的含义。</w:t>
      </w:r>
    </w:p>
    <w:p>
      <w:pPr>
        <w:rPr>
          <w:sz w:val="21"/>
          <w:szCs w:val="21"/>
        </w:rPr>
      </w:pPr>
      <w:r>
        <w:rPr>
          <w:rFonts w:eastAsia="黑体"/>
          <w:sz w:val="21"/>
          <w:szCs w:val="21"/>
        </w:rPr>
        <w:t>示例：</w:t>
      </w:r>
      <w:r>
        <w:rPr>
          <w:rFonts w:eastAsia="楷体"/>
          <w:sz w:val="21"/>
          <w:szCs w:val="21"/>
        </w:rPr>
        <w:t>休，从“人”从“木”，意思是一个人靠着树木休息。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信，</w:t>
      </w:r>
      <w:r>
        <w:rPr>
          <w:rFonts w:hint="eastAsia"/>
          <w:sz w:val="21"/>
          <w:szCs w:val="21"/>
        </w:rPr>
        <w:t>________________________________________________________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(2)请根据提示完成练习。</w:t>
      </w:r>
    </w:p>
    <w:p>
      <w:pPr>
        <w:rPr>
          <w:rFonts w:eastAsia="楷体"/>
          <w:sz w:val="21"/>
          <w:szCs w:val="21"/>
        </w:rPr>
      </w:pPr>
      <w:r>
        <w:rPr>
          <w:rFonts w:eastAsia="楷体"/>
          <w:sz w:val="21"/>
          <w:szCs w:val="21"/>
        </w:rPr>
        <w:t>诚信是百花园中最美丽的鲜花，是群星阵中最闪亮的明星，[A]是最挺拔的森林中的参天大树。诚信的品格，散发着玫瑰般沁人心脾的芬芳。在历史长河中，诚信者</w:t>
      </w:r>
      <w:r>
        <w:rPr>
          <w:rFonts w:hint="eastAsia" w:eastAsia="楷体"/>
          <w:sz w:val="21"/>
          <w:szCs w:val="21"/>
        </w:rPr>
        <w:t>_____________</w:t>
      </w:r>
      <w:r>
        <w:rPr>
          <w:rFonts w:eastAsia="楷体"/>
          <w:sz w:val="21"/>
          <w:szCs w:val="21"/>
        </w:rPr>
        <w:t>。范蠡退隐后富甲一方，秘诀便是诚信经商，[B]后世徽商、晋商都尊敬这一原则，才有了商行的繁荣昌盛。刘邦入关中，深得民心，在于约法三章，取信于民。坚守诚信，千古流芳。</w:t>
      </w:r>
    </w:p>
    <w:p>
      <w:pPr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</w:t>
      </w:r>
      <w:r>
        <w:rPr>
          <w:sz w:val="21"/>
          <w:szCs w:val="21"/>
        </w:rPr>
        <w:t>结合语境，在语段中的横线上填写一个合适的成语。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②</w:t>
      </w:r>
      <w:r>
        <w:rPr>
          <w:rFonts w:eastAsia="华文新魏"/>
          <w:sz w:val="21"/>
          <w:szCs w:val="21"/>
        </w:rPr>
        <w:t>[</w:t>
      </w:r>
      <w:r>
        <w:rPr>
          <w:rFonts w:eastAsia="方正姚体"/>
          <w:sz w:val="21"/>
          <w:szCs w:val="21"/>
        </w:rPr>
        <w:t>A</w:t>
      </w:r>
      <w:r>
        <w:rPr>
          <w:rFonts w:eastAsia="华文新魏"/>
          <w:sz w:val="21"/>
          <w:szCs w:val="21"/>
        </w:rPr>
        <w:t>]</w:t>
      </w:r>
      <w:r>
        <w:rPr>
          <w:sz w:val="21"/>
          <w:szCs w:val="21"/>
        </w:rPr>
        <w:t>句有语病，应修改为：</w:t>
      </w:r>
      <w:r>
        <w:rPr>
          <w:rFonts w:hint="eastAsia"/>
          <w:sz w:val="21"/>
          <w:szCs w:val="21"/>
        </w:rPr>
        <w:t>__________________________________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_____________________________________________________</w:t>
      </w:r>
      <w:r>
        <w:rPr>
          <w:sz w:val="21"/>
          <w:szCs w:val="21"/>
        </w:rPr>
        <w:t>。</w:t>
      </w:r>
    </w:p>
    <w:p>
      <w:pPr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③</w:t>
      </w:r>
      <w:r>
        <w:rPr>
          <w:rFonts w:eastAsia="华文新魏"/>
          <w:sz w:val="21"/>
          <w:szCs w:val="21"/>
        </w:rPr>
        <w:t>[</w:t>
      </w:r>
      <w:r>
        <w:rPr>
          <w:rFonts w:eastAsia="方正姚体"/>
          <w:sz w:val="21"/>
          <w:szCs w:val="21"/>
        </w:rPr>
        <w:t>B</w:t>
      </w:r>
      <w:r>
        <w:rPr>
          <w:rFonts w:eastAsia="华文新魏"/>
          <w:sz w:val="21"/>
          <w:szCs w:val="21"/>
        </w:rPr>
        <w:t>]</w:t>
      </w:r>
      <w:r>
        <w:rPr>
          <w:sz w:val="21"/>
          <w:szCs w:val="21"/>
        </w:rPr>
        <w:t>句词语搭配不当，应将“__________</w:t>
      </w:r>
      <w:r>
        <w:rPr>
          <w:rFonts w:hint="eastAsia"/>
          <w:sz w:val="21"/>
          <w:szCs w:val="21"/>
        </w:rPr>
        <w:t>__</w:t>
      </w:r>
      <w:r>
        <w:rPr>
          <w:sz w:val="21"/>
          <w:szCs w:val="21"/>
        </w:rPr>
        <w:t>_”改为“______</w:t>
      </w:r>
      <w:r>
        <w:rPr>
          <w:rFonts w:hint="eastAsia"/>
          <w:sz w:val="21"/>
          <w:szCs w:val="21"/>
        </w:rPr>
        <w:t>__</w:t>
      </w:r>
      <w:r>
        <w:rPr>
          <w:sz w:val="21"/>
          <w:szCs w:val="21"/>
        </w:rPr>
        <w:t>_____”。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(3)下面是某同学搜集的一幅漫画，结合漫画内容，说说它的寓意。</w:t>
      </w:r>
    </w:p>
    <w:p>
      <w:pPr>
        <w:ind w:left="567" w:leftChars="270"/>
        <w:jc w:val="right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2310765" cy="868680"/>
            <wp:effectExtent l="0" t="0" r="0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0765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___________________________________________________________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、</w:t>
      </w:r>
      <w:r>
        <w:rPr>
          <w:rFonts w:hint="eastAsia" w:ascii="Times New Roman" w:hAnsi="Times New Roman" w:eastAsia="黑体" w:cs="Times New Roman"/>
          <w:sz w:val="21"/>
          <w:szCs w:val="21"/>
          <w:lang w:eastAsia="zh-CN"/>
        </w:rPr>
        <w:t>古文阅读</w:t>
      </w:r>
      <w:r>
        <w:rPr>
          <w:rFonts w:hint="eastAsia" w:ascii="Times New Roman" w:hAnsi="Times New Roman" w:eastAsia="黑体" w:cs="Times New Roman"/>
          <w:sz w:val="21"/>
          <w:szCs w:val="21"/>
        </w:rPr>
        <w:t>。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sz w:val="21"/>
          <w:szCs w:val="21"/>
        </w:rPr>
        <w:t>【</w:t>
      </w:r>
      <w:r>
        <w:rPr>
          <w:rFonts w:eastAsia="黑体"/>
          <w:sz w:val="21"/>
          <w:szCs w:val="21"/>
        </w:rPr>
        <w:t>甲</w:t>
      </w:r>
      <w:r>
        <w:rPr>
          <w:sz w:val="21"/>
          <w:szCs w:val="21"/>
        </w:rPr>
        <w:t>】</w:t>
      </w:r>
      <w:r>
        <w:rPr>
          <w:rFonts w:eastAsia="楷体"/>
          <w:sz w:val="21"/>
          <w:szCs w:val="21"/>
        </w:rPr>
        <w:t>元丰六年十月十二日夜，解衣欲睡，月色入户，欣然起行。念无与为乐者，遂至承天寺寻张怀民。怀民亦未寝，相与步于中庭。庭下如积水空明，水中藻、荇交横，盖竹柏影也。何夜无月？何处无竹柏？但少闲人如吾两人者耳。</w:t>
      </w:r>
      <w:r>
        <w:rPr>
          <w:rFonts w:hint="eastAsia" w:eastAsia="楷体"/>
          <w:sz w:val="21"/>
          <w:szCs w:val="21"/>
        </w:rPr>
        <w:t xml:space="preserve">  </w:t>
      </w:r>
      <w:r>
        <w:rPr>
          <w:sz w:val="21"/>
          <w:szCs w:val="21"/>
        </w:rPr>
        <w:t>《记承天寺夜游》</w:t>
      </w:r>
    </w:p>
    <w:p>
      <w:pPr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【</w:t>
      </w:r>
      <w:r>
        <w:rPr>
          <w:rFonts w:eastAsia="黑体"/>
          <w:sz w:val="21"/>
          <w:szCs w:val="21"/>
        </w:rPr>
        <w:t>乙</w:t>
      </w:r>
      <w:r>
        <w:rPr>
          <w:sz w:val="21"/>
          <w:szCs w:val="21"/>
        </w:rPr>
        <w:t>】</w:t>
      </w:r>
      <w:r>
        <w:rPr>
          <w:rFonts w:eastAsia="楷体"/>
          <w:sz w:val="21"/>
          <w:szCs w:val="21"/>
        </w:rPr>
        <w:t>自余为僇人</w:t>
      </w:r>
      <w:r>
        <w:rPr>
          <w:rFonts w:hint="eastAsia" w:ascii="宋体" w:hAnsi="宋体" w:cs="宋体"/>
          <w:sz w:val="21"/>
          <w:szCs w:val="21"/>
          <w:vertAlign w:val="superscript"/>
        </w:rPr>
        <w:t>①</w:t>
      </w:r>
      <w:r>
        <w:rPr>
          <w:rFonts w:eastAsia="楷体"/>
          <w:sz w:val="21"/>
          <w:szCs w:val="21"/>
        </w:rPr>
        <w:t>，居是州，恒惴栗</w:t>
      </w:r>
      <w:r>
        <w:rPr>
          <w:rFonts w:hint="eastAsia" w:ascii="宋体" w:hAnsi="宋体" w:cs="宋体"/>
          <w:sz w:val="21"/>
          <w:szCs w:val="21"/>
          <w:vertAlign w:val="superscript"/>
        </w:rPr>
        <w:t>②</w:t>
      </w:r>
      <w:r>
        <w:rPr>
          <w:rFonts w:eastAsia="楷体"/>
          <w:sz w:val="21"/>
          <w:szCs w:val="21"/>
        </w:rPr>
        <w:t>。其隙也，则施施而行</w:t>
      </w:r>
      <w:r>
        <w:rPr>
          <w:rFonts w:hint="eastAsia" w:ascii="宋体" w:hAnsi="宋体" w:cs="宋体"/>
          <w:sz w:val="21"/>
          <w:szCs w:val="21"/>
          <w:vertAlign w:val="superscript"/>
        </w:rPr>
        <w:t>③</w:t>
      </w:r>
      <w:r>
        <w:rPr>
          <w:rFonts w:eastAsia="楷体"/>
          <w:sz w:val="21"/>
          <w:szCs w:val="21"/>
        </w:rPr>
        <w:t>，漫漫而游。日与其徒上高山，入深林，穷回溪，幽泉怪石，无远不到。到则披草而坐，倾壶而醉；醉则更相枕以卧，卧而梦，意有所极，梦亦同趣。觉而起，起而归。以为凡是州之山水有异态者，皆我有也，而未始知西山之怪特。</w:t>
      </w:r>
      <w:r>
        <w:rPr>
          <w:sz w:val="21"/>
          <w:szCs w:val="21"/>
        </w:rPr>
        <w:t>(节选自《始得西山宴游记》)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shd w:val="clear" w:color="auto" w:fill="auto"/>
            <w:noWrap w:val="0"/>
            <w:vAlign w:val="top"/>
          </w:tcPr>
          <w:p>
            <w:pPr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注：</w:t>
            </w:r>
            <w:r>
              <w:rPr>
                <w:rFonts w:hint="eastAsia" w:ascii="宋体" w:hAnsi="宋体" w:cs="宋体"/>
                <w:sz w:val="21"/>
                <w:szCs w:val="21"/>
              </w:rPr>
              <w:t>①</w:t>
            </w:r>
            <w:r>
              <w:rPr>
                <w:sz w:val="21"/>
                <w:szCs w:val="21"/>
              </w:rPr>
              <w:t>僇人：同“戮人”，这里指遭贬谪的人，罪人。作者因永贞革新失败，被贬为永州司马，故自称僇人。</w:t>
            </w:r>
            <w:r>
              <w:rPr>
                <w:rFonts w:hint="eastAsia" w:ascii="宋体" w:hAnsi="宋体" w:cs="宋体"/>
                <w:sz w:val="21"/>
                <w:szCs w:val="21"/>
              </w:rPr>
              <w:t>②</w:t>
            </w:r>
            <w:r>
              <w:rPr>
                <w:sz w:val="21"/>
                <w:szCs w:val="21"/>
              </w:rPr>
              <w:t>惴栗：恐惧战栗。惴，恐惧。栗，战栗，发抖。此意为害怕政敌落井下石。</w:t>
            </w:r>
            <w:r>
              <w:rPr>
                <w:rFonts w:hint="eastAsia" w:ascii="宋体" w:hAnsi="宋体" w:cs="宋体"/>
                <w:sz w:val="21"/>
                <w:szCs w:val="21"/>
              </w:rPr>
              <w:t>③</w:t>
            </w:r>
            <w:r>
              <w:rPr>
                <w:sz w:val="21"/>
                <w:szCs w:val="21"/>
              </w:rPr>
              <w:t>施施而行：慢慢地行走。施施，行走舒缓的样子。</w:t>
            </w:r>
          </w:p>
        </w:tc>
      </w:tr>
    </w:tbl>
    <w:p>
      <w:pPr>
        <w:rPr>
          <w:sz w:val="21"/>
          <w:szCs w:val="21"/>
        </w:rPr>
      </w:pPr>
      <w:r>
        <w:rPr>
          <w:sz w:val="21"/>
          <w:szCs w:val="21"/>
        </w:rPr>
        <w:t>1. 解释下列加点的词。</w:t>
      </w:r>
    </w:p>
    <w:p>
      <w:pPr>
        <w:tabs>
          <w:tab w:val="left" w:pos="3828"/>
        </w:tabs>
        <w:rPr>
          <w:sz w:val="21"/>
          <w:szCs w:val="21"/>
        </w:rPr>
      </w:pPr>
      <w:r>
        <w:rPr>
          <w:sz w:val="21"/>
          <w:szCs w:val="21"/>
        </w:rPr>
        <w:t>(1)月色入</w:t>
      </w:r>
      <w:r>
        <w:rPr>
          <w:sz w:val="21"/>
          <w:szCs w:val="21"/>
          <w:em w:val="dot"/>
        </w:rPr>
        <w:t>户</w:t>
      </w:r>
      <w:r>
        <w:rPr>
          <w:rFonts w:hint="eastAsia"/>
          <w:sz w:val="21"/>
          <w:szCs w:val="21"/>
          <w:em w:val="dot"/>
          <w:lang w:val="en-US" w:eastAsia="zh-CN"/>
        </w:rPr>
        <w:t xml:space="preserve">  </w:t>
      </w:r>
      <w:r>
        <w:rPr>
          <w:sz w:val="21"/>
          <w:szCs w:val="21"/>
        </w:rPr>
        <w:t>户：_____</w:t>
      </w:r>
      <w:r>
        <w:rPr>
          <w:rFonts w:hint="eastAsia"/>
          <w:sz w:val="21"/>
          <w:szCs w:val="21"/>
        </w:rPr>
        <w:t>________________________</w:t>
      </w:r>
      <w:r>
        <w:rPr>
          <w:sz w:val="21"/>
          <w:szCs w:val="21"/>
        </w:rPr>
        <w:t>__</w:t>
      </w:r>
    </w:p>
    <w:p>
      <w:pPr>
        <w:tabs>
          <w:tab w:val="left" w:pos="3828"/>
        </w:tabs>
        <w:rPr>
          <w:sz w:val="21"/>
          <w:szCs w:val="21"/>
        </w:rPr>
      </w:pPr>
      <w:r>
        <w:rPr>
          <w:sz w:val="21"/>
          <w:szCs w:val="21"/>
        </w:rPr>
        <w:t>(2)怀民亦未</w:t>
      </w:r>
      <w:r>
        <w:rPr>
          <w:sz w:val="21"/>
          <w:szCs w:val="21"/>
          <w:em w:val="dot"/>
        </w:rPr>
        <w:t>寝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>寝：_____</w:t>
      </w:r>
      <w:r>
        <w:rPr>
          <w:rFonts w:hint="eastAsia"/>
          <w:sz w:val="21"/>
          <w:szCs w:val="21"/>
        </w:rPr>
        <w:t>________________________</w:t>
      </w:r>
      <w:r>
        <w:rPr>
          <w:sz w:val="21"/>
          <w:szCs w:val="21"/>
        </w:rPr>
        <w:t>______</w:t>
      </w:r>
    </w:p>
    <w:p>
      <w:pPr>
        <w:tabs>
          <w:tab w:val="left" w:pos="3828"/>
        </w:tabs>
        <w:rPr>
          <w:sz w:val="21"/>
          <w:szCs w:val="21"/>
        </w:rPr>
      </w:pPr>
      <w:r>
        <w:rPr>
          <w:sz w:val="21"/>
          <w:szCs w:val="21"/>
        </w:rPr>
        <w:t>(3)</w:t>
      </w:r>
      <w:r>
        <w:rPr>
          <w:sz w:val="21"/>
          <w:szCs w:val="21"/>
          <w:em w:val="dot"/>
        </w:rPr>
        <w:t>欣然</w:t>
      </w:r>
      <w:r>
        <w:rPr>
          <w:sz w:val="21"/>
          <w:szCs w:val="21"/>
        </w:rPr>
        <w:t xml:space="preserve">起行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>欣然：_____</w:t>
      </w:r>
      <w:r>
        <w:rPr>
          <w:rFonts w:hint="eastAsia"/>
          <w:sz w:val="21"/>
          <w:szCs w:val="21"/>
        </w:rPr>
        <w:t>________________________</w:t>
      </w:r>
      <w:r>
        <w:rPr>
          <w:sz w:val="21"/>
          <w:szCs w:val="21"/>
        </w:rPr>
        <w:t>______</w:t>
      </w:r>
    </w:p>
    <w:p>
      <w:pPr>
        <w:tabs>
          <w:tab w:val="left" w:pos="3828"/>
        </w:tabs>
        <w:rPr>
          <w:sz w:val="21"/>
          <w:szCs w:val="21"/>
        </w:rPr>
      </w:pPr>
      <w:r>
        <w:rPr>
          <w:sz w:val="21"/>
          <w:szCs w:val="21"/>
        </w:rPr>
        <w:t>(4)</w:t>
      </w:r>
      <w:r>
        <w:rPr>
          <w:sz w:val="21"/>
          <w:szCs w:val="21"/>
          <w:em w:val="dot"/>
        </w:rPr>
        <w:t>恒</w:t>
      </w:r>
      <w:r>
        <w:rPr>
          <w:sz w:val="21"/>
          <w:szCs w:val="21"/>
        </w:rPr>
        <w:t xml:space="preserve">惴栗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>恒：_____</w:t>
      </w:r>
      <w:r>
        <w:rPr>
          <w:rFonts w:hint="eastAsia"/>
          <w:sz w:val="21"/>
          <w:szCs w:val="21"/>
        </w:rPr>
        <w:t>________________________</w:t>
      </w:r>
      <w:r>
        <w:rPr>
          <w:sz w:val="21"/>
          <w:szCs w:val="21"/>
        </w:rPr>
        <w:t>______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</w:t>
      </w:r>
      <w:r>
        <w:rPr>
          <w:sz w:val="21"/>
          <w:szCs w:val="21"/>
        </w:rPr>
        <w:t>. 用现代汉语翻译下列句子。</w:t>
      </w:r>
    </w:p>
    <w:p>
      <w:pPr>
        <w:rPr>
          <w:rFonts w:hint="eastAsia" w:eastAsia="楷体"/>
          <w:sz w:val="21"/>
          <w:szCs w:val="21"/>
        </w:rPr>
      </w:pPr>
      <w:r>
        <w:rPr>
          <w:rFonts w:eastAsia="楷体"/>
          <w:sz w:val="21"/>
          <w:szCs w:val="21"/>
        </w:rPr>
        <w:t>(1)怀民亦未寝，相与步于中庭。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rPr>
          <w:rFonts w:hint="eastAsia" w:eastAsia="楷体"/>
          <w:sz w:val="21"/>
          <w:szCs w:val="21"/>
        </w:rPr>
      </w:pPr>
      <w:r>
        <w:rPr>
          <w:rFonts w:eastAsia="楷体"/>
          <w:sz w:val="21"/>
          <w:szCs w:val="21"/>
        </w:rPr>
        <w:t>(2)醉则更相枕以卧，卧而梦。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eastAsia="楷体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.【甲】文为我们描绘了一个怎样的画面？请用自己的话说明。(3分)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4</w:t>
      </w:r>
      <w:r>
        <w:rPr>
          <w:sz w:val="21"/>
          <w:szCs w:val="21"/>
        </w:rPr>
        <w:t>.【甲】文写于作者被贬黄州期间，【乙】文则写于作者被贬永州期间，请谈谈两位作者情感的异同。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cs="宋体"/>
          <w:kern w:val="0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eastAsia="zh-CN"/>
        </w:rPr>
        <w:t>五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、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阅读文本，提升感悟能力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黑体" w:cs="Times New Roman"/>
          <w:sz w:val="21"/>
          <w:szCs w:val="21"/>
        </w:rPr>
        <w:t>报国无门空遗憾　生不逢时辛弃疾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①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有人说，南归后的辛弃疾虽未能重上战场，但他依然在战斗，只不过那是一场内心之战，是意志与情绪的交战。无法报国杀敌，仍显英雄本色。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②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我们现在更多的是从文学的角度认识辛弃疾，他留下的经典词作数不胜数，他是宋词豪放派的一代宗师，与苏轼平分秋色。但苏轼写豪放词，倾注的是意境，而辛弃疾倾注的是心境。苏轼写英雄，是在写历史；辛弃疾写英雄，是在写现实，写人生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③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狂放时，他写：叹少年胸襟，忒煞英雄。把黄英红萼，甚物堪同。除非腰佩黄金印</w:t>
      </w:r>
      <w:r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此时方称情怀，尽拼一饮千钟。</w:t>
      </w:r>
      <w:r>
        <w:rPr>
          <w:rFonts w:ascii="Times New Roman" w:hAnsi="Times New Roman" w:eastAsia="楷体_GB2312" w:cs="Times New Roman"/>
          <w:sz w:val="21"/>
          <w:szCs w:val="21"/>
        </w:rPr>
        <w:t>(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《金菊对芙蓉</w:t>
      </w:r>
      <w:r>
        <w:rPr>
          <w:rFonts w:ascii="Times New Roman" w:hAnsi="Times New Roman" w:eastAsia="楷体_GB2312" w:cs="Times New Roman"/>
          <w:sz w:val="21"/>
          <w:szCs w:val="21"/>
        </w:rPr>
        <w:t>·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重阳》</w:t>
      </w:r>
      <w:r>
        <w:rPr>
          <w:rFonts w:ascii="Times New Roman" w:hAnsi="Times New Roman" w:eastAsia="楷体_GB2312" w:cs="Times New Roman"/>
          <w:sz w:val="21"/>
          <w:szCs w:val="21"/>
        </w:rPr>
        <w:t>)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④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失意时，他写：把吴钩看了，栏干拍遍，无人会、登临意</w:t>
      </w:r>
      <w:r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倩何人唤取，红巾翠袖，</w:t>
      </w:r>
      <w:r>
        <w:rPr>
          <w:rFonts w:hint="eastAsia" w:hAnsi="宋体" w:cs="宋体"/>
          <w:sz w:val="21"/>
          <w:szCs w:val="21"/>
        </w:rPr>
        <w:t>揾</w:t>
      </w:r>
      <w:r>
        <w:rPr>
          <w:rFonts w:hint="eastAsia" w:ascii="楷体_GB2312" w:hAnsi="楷体_GB2312" w:eastAsia="楷体_GB2312" w:cs="楷体_GB2312"/>
          <w:sz w:val="21"/>
          <w:szCs w:val="21"/>
        </w:rPr>
        <w:t>英雄泪！</w:t>
      </w:r>
      <w:r>
        <w:rPr>
          <w:rFonts w:ascii="Times New Roman" w:hAnsi="Times New Roman" w:eastAsia="楷体_GB2312" w:cs="Times New Roman"/>
          <w:sz w:val="21"/>
          <w:szCs w:val="21"/>
        </w:rPr>
        <w:t>(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《水龙吟</w:t>
      </w:r>
      <w:r>
        <w:rPr>
          <w:rFonts w:ascii="Times New Roman" w:hAnsi="Times New Roman" w:eastAsia="楷体_GB2312" w:cs="Times New Roman"/>
          <w:sz w:val="21"/>
          <w:szCs w:val="21"/>
        </w:rPr>
        <w:t>·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登建康赏心亭》</w:t>
      </w:r>
      <w:r>
        <w:rPr>
          <w:rFonts w:ascii="Times New Roman" w:hAnsi="Times New Roman" w:eastAsia="楷体_GB2312" w:cs="Times New Roman"/>
          <w:sz w:val="21"/>
          <w:szCs w:val="21"/>
        </w:rPr>
        <w:t>)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⑤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英雄迟暮，他写：倦客新丰，貂裘敝、征尘满目。弹短铗、青蛇三尺，浩歌谁续。不念英雄江左老，用之可以尊中国。</w:t>
      </w:r>
      <w:r>
        <w:rPr>
          <w:rFonts w:ascii="Times New Roman" w:hAnsi="Times New Roman" w:eastAsia="楷体_GB2312" w:cs="Times New Roman"/>
          <w:sz w:val="21"/>
          <w:szCs w:val="21"/>
        </w:rPr>
        <w:t>(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《满江红</w:t>
      </w:r>
      <w:r>
        <w:rPr>
          <w:rFonts w:ascii="Times New Roman" w:hAnsi="Times New Roman" w:eastAsia="楷体_GB2312" w:cs="Times New Roman"/>
          <w:sz w:val="21"/>
          <w:szCs w:val="21"/>
        </w:rPr>
        <w:t>·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倦客新丰》</w:t>
      </w:r>
      <w:r>
        <w:rPr>
          <w:rFonts w:ascii="Times New Roman" w:hAnsi="Times New Roman" w:eastAsia="楷体_GB2312" w:cs="Times New Roman"/>
          <w:sz w:val="21"/>
          <w:szCs w:val="21"/>
        </w:rPr>
        <w:t>)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⑥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他明明是国之大侠，偏偏成了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词中之龙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。这是中国文学史的</w:t>
      </w:r>
      <w:r>
        <w:rPr>
          <w:rFonts w:hint="eastAsia" w:ascii="Times New Roman" w:hAnsi="Times New Roman" w:eastAsia="楷体_GB2312" w:cs="Times New Roman"/>
          <w:sz w:val="21"/>
          <w:szCs w:val="21"/>
          <w:em w:val="dot"/>
        </w:rPr>
        <w:t>大幸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，却是辛弃疾的</w:t>
      </w:r>
      <w:r>
        <w:rPr>
          <w:rFonts w:hint="eastAsia" w:ascii="Times New Roman" w:hAnsi="Times New Roman" w:eastAsia="楷体_GB2312" w:cs="Times New Roman"/>
          <w:sz w:val="21"/>
          <w:szCs w:val="21"/>
          <w:em w:val="dot"/>
        </w:rPr>
        <w:t>大不幸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⑦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辛弃疾很推崇陶渊明，但他对陶渊明的理解，相当独特。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⑧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他说：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看渊明，风流酷似，卧龙诸葛。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在他眼里，隐居乡间的陶渊明跟建功立业的诸葛亮，是一样的风流人物，只是人生境遇不同罢了。这怎么看都是常年赋闲乡下的辛弃疾的自况。借他人境遇，浇心中块垒。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⑨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从</w:t>
      </w:r>
      <w:r>
        <w:rPr>
          <w:rFonts w:ascii="Times New Roman" w:hAnsi="Times New Roman" w:eastAsia="楷体_GB2312" w:cs="Times New Roman"/>
          <w:sz w:val="21"/>
          <w:szCs w:val="21"/>
        </w:rPr>
        <w:t>1181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年冬天，他</w:t>
      </w:r>
      <w:r>
        <w:rPr>
          <w:rFonts w:ascii="Times New Roman" w:hAnsi="Times New Roman" w:eastAsia="楷体_GB2312" w:cs="Times New Roman"/>
          <w:sz w:val="21"/>
          <w:szCs w:val="21"/>
        </w:rPr>
        <w:t>41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岁时遭到弹劾罢官起，直到去世的二十多年时间里，除了偶有两三年被起用为福建、浙东等地的安抚使之外，其余时间，他基本都在江西上饶带湖边的家中栖居。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⑩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他把这个后半生的家，命名为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稼轩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。你拿起他的词集，翻看这一时期的作品，扑面而来都是这样的意境：愁、酒、剑、白发</w:t>
      </w:r>
      <w:r>
        <w:rPr>
          <w:rFonts w:ascii="Times New Roman" w:hAnsi="Times New Roman" w:cs="Times New Roman"/>
          <w:sz w:val="21"/>
          <w:szCs w:val="21"/>
        </w:rPr>
        <w:t>……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Cambria Math" w:hAnsi="Cambria Math" w:eastAsia="楷体_GB2312" w:cs="Cambria Math"/>
          <w:sz w:val="21"/>
          <w:szCs w:val="21"/>
        </w:rPr>
        <w:t>⑪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待到时代需要英雄时，英雄早已老去。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Cambria Math" w:hAnsi="Cambria Math" w:eastAsia="楷体_GB2312" w:cs="Cambria Math"/>
          <w:sz w:val="21"/>
          <w:szCs w:val="21"/>
        </w:rPr>
        <w:t>⑫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南归整整</w:t>
      </w:r>
      <w:r>
        <w:rPr>
          <w:rFonts w:ascii="Times New Roman" w:hAnsi="Times New Roman" w:eastAsia="楷体_GB2312" w:cs="Times New Roman"/>
          <w:sz w:val="21"/>
          <w:szCs w:val="21"/>
        </w:rPr>
        <w:t>40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年后，辛弃疾终于等到了上前线的机会。此时，南宋的实权派人物韩</w:t>
      </w:r>
      <w:r>
        <w:rPr>
          <w:rFonts w:hint="eastAsia" w:hAnsi="宋体" w:cs="宋体"/>
          <w:sz w:val="21"/>
          <w:szCs w:val="21"/>
        </w:rPr>
        <w:t>侂</w:t>
      </w:r>
      <w:r>
        <w:rPr>
          <w:rFonts w:hint="eastAsia" w:ascii="楷体_GB2312" w:hAnsi="楷体_GB2312" w:eastAsia="楷体_GB2312" w:cs="楷体_GB2312"/>
          <w:sz w:val="21"/>
          <w:szCs w:val="21"/>
        </w:rPr>
        <w:t>胄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，大量起用主战派人士，试图发起对金国的北伐。</w:t>
      </w:r>
      <w:r>
        <w:rPr>
          <w:rFonts w:ascii="Times New Roman" w:hAnsi="Times New Roman" w:eastAsia="楷体_GB2312" w:cs="Times New Roman"/>
          <w:sz w:val="21"/>
          <w:szCs w:val="21"/>
        </w:rPr>
        <w:t>1203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年，韩</w:t>
      </w:r>
      <w:r>
        <w:rPr>
          <w:rFonts w:hint="eastAsia" w:hAnsi="宋体" w:cs="宋体"/>
          <w:sz w:val="21"/>
          <w:szCs w:val="21"/>
        </w:rPr>
        <w:t>侂</w:t>
      </w:r>
      <w:r>
        <w:rPr>
          <w:rFonts w:hint="eastAsia" w:ascii="楷体_GB2312" w:hAnsi="楷体_GB2312" w:eastAsia="楷体_GB2312" w:cs="楷体_GB2312"/>
          <w:sz w:val="21"/>
          <w:szCs w:val="21"/>
        </w:rPr>
        <w:t>胄征召</w:t>
      </w:r>
      <w:r>
        <w:rPr>
          <w:rFonts w:ascii="Times New Roman" w:hAnsi="Times New Roman" w:eastAsia="楷体_GB2312" w:cs="Times New Roman"/>
          <w:sz w:val="21"/>
          <w:szCs w:val="21"/>
        </w:rPr>
        <w:t>63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岁的辛弃疾出山，出任浙东安抚使。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Cambria Math" w:hAnsi="Cambria Math" w:eastAsia="楷体_GB2312" w:cs="Cambria Math"/>
          <w:sz w:val="21"/>
          <w:szCs w:val="21"/>
        </w:rPr>
        <w:t>⑬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尽管年纪大了，尽管蛰伏半生，但辛弃疾仍是整个国家最清醒、最冷静的主战派。他未被周遭叫嚣北伐的氛围冲昏头脑，而是上疏建言，北伐应进行精密的筹备，从士兵的训练、粮草的供应，到军官的选拔，都要力求完善，不能草率，否则将功亏一篑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Cambria Math" w:hAnsi="Cambria Math" w:eastAsia="楷体_GB2312" w:cs="Cambria Math"/>
          <w:sz w:val="21"/>
          <w:szCs w:val="21"/>
        </w:rPr>
        <w:t>⑭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开禧元年</w:t>
      </w:r>
      <w:r>
        <w:rPr>
          <w:rFonts w:ascii="Times New Roman" w:hAnsi="Times New Roman" w:eastAsia="楷体_GB2312" w:cs="Times New Roman"/>
          <w:sz w:val="21"/>
          <w:szCs w:val="21"/>
        </w:rPr>
        <w:t>(1205)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65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岁的辛弃疾出任镇江知府。其间，他登上北固亭，写下著名的《永遇乐</w:t>
      </w:r>
      <w:r>
        <w:rPr>
          <w:rFonts w:ascii="Times New Roman" w:hAnsi="Times New Roman" w:eastAsia="楷体_GB2312" w:cs="Times New Roman"/>
          <w:sz w:val="21"/>
          <w:szCs w:val="21"/>
        </w:rPr>
        <w:t>·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京口北固亭怀古》：千古江山，英雄无觅，孙仲谋处。舞榭歌台，风流总被，雨打风吹去。斜阳草树，寻常巷陌，人道寄奴曾住。想当年，金戈铁马，气吞万里如虎。　　　元嘉草草，封狼居胥，赢得仓皇北顾。四十三年,望中犹记,烽火扬州路。可堪回首，佛狸祠下,一片神鸦社鼓。凭谁问：廉颇老矣,尚能饭否？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Cambria Math" w:hAnsi="Cambria Math" w:eastAsia="楷体_GB2312" w:cs="Cambria Math"/>
          <w:sz w:val="21"/>
          <w:szCs w:val="21"/>
        </w:rPr>
        <w:t>⑮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这首词中，辛弃疾流露出深深的纠结：一方面，他以廉颇自喻，说自己虽老，仍有建功立业的雄心壮志；另一方面，他提醒韩</w:t>
      </w:r>
      <w:r>
        <w:rPr>
          <w:rFonts w:hint="eastAsia" w:hAnsi="宋体" w:cs="宋体"/>
          <w:sz w:val="21"/>
          <w:szCs w:val="21"/>
        </w:rPr>
        <w:t>侂</w:t>
      </w:r>
      <w:r>
        <w:rPr>
          <w:rFonts w:hint="eastAsia" w:ascii="楷体_GB2312" w:hAnsi="楷体_GB2312" w:eastAsia="楷体_GB2312" w:cs="楷体_GB2312"/>
          <w:sz w:val="21"/>
          <w:szCs w:val="21"/>
        </w:rPr>
        <w:t>胄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，千万不要像以往的北伐一样，草率出兵，以致遭遇重创。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Cambria Math" w:hAnsi="Cambria Math" w:eastAsia="楷体_GB2312" w:cs="Cambria Math"/>
          <w:sz w:val="21"/>
          <w:szCs w:val="21"/>
        </w:rPr>
        <w:t>⑯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任何年代都不缺邀功自赏之人，缺的是清醒自守之人。在主战派当权的岁月里，辛弃疾仍然遭到了弹劾。开禧北伐如期进行，辛弃疾却已辞官在家。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Cambria Math" w:hAnsi="Cambria Math" w:eastAsia="楷体_GB2312" w:cs="Cambria Math"/>
          <w:sz w:val="21"/>
          <w:szCs w:val="21"/>
        </w:rPr>
        <w:t>⑰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战争的结果不幸被辛弃疾预见，南宋因为军事准备严重不足，先胜后败。韩</w:t>
      </w:r>
      <w:r>
        <w:rPr>
          <w:rFonts w:hint="eastAsia" w:hAnsi="宋体" w:cs="宋体"/>
          <w:sz w:val="21"/>
          <w:szCs w:val="21"/>
        </w:rPr>
        <w:t>侂</w:t>
      </w:r>
      <w:r>
        <w:rPr>
          <w:rFonts w:hint="eastAsia" w:ascii="楷体_GB2312" w:hAnsi="楷体_GB2312" w:eastAsia="楷体_GB2312" w:cs="楷体_GB2312"/>
          <w:sz w:val="21"/>
          <w:szCs w:val="21"/>
        </w:rPr>
        <w:t>胄想再把辛弃疾请出来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，作为抗金的一面旗帜。这次授予辛弃疾的职务是枢密都承旨</w:t>
      </w:r>
      <w:r>
        <w:rPr>
          <w:rFonts w:ascii="Times New Roman" w:hAnsi="Times New Roman" w:eastAsia="楷体_GB2312" w:cs="Times New Roman"/>
          <w:sz w:val="21"/>
          <w:szCs w:val="21"/>
        </w:rPr>
        <w:t>——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一个相当重要的军事职位。当皇帝的任命诏书到达江西乡下时，辛弃疾已经病重，他没有赴任。他知道，自己只是一个符号。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Cambria Math" w:hAnsi="Cambria Math" w:eastAsia="楷体_GB2312" w:cs="Cambria Math"/>
          <w:sz w:val="21"/>
          <w:szCs w:val="21"/>
        </w:rPr>
        <w:t>⑱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开禧三年</w:t>
      </w:r>
      <w:r>
        <w:rPr>
          <w:rFonts w:ascii="Times New Roman" w:hAnsi="Times New Roman" w:eastAsia="楷体_GB2312" w:cs="Times New Roman"/>
          <w:sz w:val="21"/>
          <w:szCs w:val="21"/>
        </w:rPr>
        <w:t>(1207)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67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岁的辛弃疾病逝。临终之际，他还在大喊杀贼！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Cambria Math" w:hAnsi="Cambria Math" w:eastAsia="楷体_GB2312" w:cs="Cambria Math"/>
          <w:sz w:val="21"/>
          <w:szCs w:val="21"/>
        </w:rPr>
        <w:t>⑲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可怜辛弃疾，至死，他的故乡山东仍是沦陷区。收复中原，无期更无望。他越是不认命，生命的悲剧色彩就越浓烈。凡人无力，我们能抱以同情；但英雄无力，我们又当如何呢？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cs="Times New Roman"/>
          <w:sz w:val="21"/>
          <w:szCs w:val="21"/>
        </w:rPr>
      </w:pPr>
      <w:r>
        <w:rPr>
          <w:rFonts w:ascii="Cambria Math" w:hAnsi="Cambria Math" w:eastAsia="楷体_GB2312" w:cs="Cambria Math"/>
          <w:sz w:val="21"/>
          <w:szCs w:val="21"/>
        </w:rPr>
        <w:t>⑳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怅望千秋一洒泪，萧条异代不同时。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eastAsia="楷体_GB2312" w:cs="Times New Roman"/>
          <w:sz w:val="21"/>
          <w:szCs w:val="21"/>
        </w:rPr>
        <w:t xml:space="preserve">一个最需要英雄的时代，偏偏也是扼杀英雄最厉害的时代。                 </w:t>
      </w:r>
    </w:p>
    <w:p>
      <w:pPr>
        <w:pStyle w:val="2"/>
        <w:spacing w:line="360" w:lineRule="auto"/>
        <w:ind w:left="426" w:hanging="319" w:hangingChars="152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>
        <w:rPr>
          <w:rFonts w:hint="eastAsia" w:ascii="Times New Roman" w:hAnsi="Times New Roman" w:cs="Times New Roman"/>
          <w:sz w:val="21"/>
          <w:szCs w:val="21"/>
        </w:rPr>
        <w:t>选文第</w:t>
      </w:r>
      <w:r>
        <w:rPr>
          <w:rFonts w:hint="eastAsia" w:hAnsi="宋体" w:cs="宋体"/>
          <w:sz w:val="21"/>
          <w:szCs w:val="21"/>
        </w:rPr>
        <w:t>⑥</w:t>
      </w:r>
      <w:r>
        <w:rPr>
          <w:rFonts w:hint="eastAsia" w:ascii="Times New Roman" w:hAnsi="Times New Roman" w:cs="Times New Roman"/>
          <w:sz w:val="21"/>
          <w:szCs w:val="21"/>
        </w:rPr>
        <w:t>段加点的词语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cs="Times New Roman"/>
          <w:sz w:val="21"/>
          <w:szCs w:val="21"/>
        </w:rPr>
        <w:t>大幸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cs="Times New Roman"/>
          <w:sz w:val="21"/>
          <w:szCs w:val="21"/>
        </w:rPr>
        <w:t>和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cs="Times New Roman"/>
          <w:sz w:val="21"/>
          <w:szCs w:val="21"/>
        </w:rPr>
        <w:t>大不幸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cs="Times New Roman"/>
          <w:sz w:val="21"/>
          <w:szCs w:val="21"/>
        </w:rPr>
        <w:t>各有什么含义？请根据文</w:t>
      </w:r>
    </w:p>
    <w:p>
      <w:pPr>
        <w:pStyle w:val="2"/>
        <w:spacing w:line="360" w:lineRule="auto"/>
        <w:ind w:left="426" w:hanging="319" w:hangingChars="152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本加以理解。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spacing w:line="360" w:lineRule="auto"/>
        <w:ind w:left="426" w:hanging="319" w:hangingChars="152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spacing w:line="360" w:lineRule="auto"/>
        <w:ind w:left="426" w:hanging="319" w:hangingChars="152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hint="eastAsia" w:ascii="Times New Roman" w:hAnsi="Times New Roman" w:cs="Times New Roman"/>
          <w:sz w:val="21"/>
          <w:szCs w:val="21"/>
        </w:rPr>
        <w:t>选文第</w:t>
      </w:r>
      <w:r>
        <w:rPr>
          <w:rFonts w:hint="eastAsia" w:hAnsi="宋体" w:cs="宋体"/>
          <w:sz w:val="21"/>
          <w:szCs w:val="21"/>
        </w:rPr>
        <w:t>⑦⑧</w:t>
      </w:r>
      <w:r>
        <w:rPr>
          <w:rFonts w:hint="eastAsia" w:ascii="Times New Roman" w:hAnsi="Times New Roman" w:cs="Times New Roman"/>
          <w:sz w:val="21"/>
          <w:szCs w:val="21"/>
        </w:rPr>
        <w:t>段中，辛弃疾为什么要把陶渊明与诸葛亮联系在一起？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spacing w:line="360" w:lineRule="auto"/>
        <w:ind w:left="426" w:hanging="319" w:hangingChars="152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spacing w:line="360" w:lineRule="auto"/>
        <w:ind w:left="426" w:hanging="319" w:hangingChars="152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hint="eastAsia" w:ascii="Times New Roman" w:hAnsi="Times New Roman" w:cs="Times New Roman"/>
          <w:sz w:val="21"/>
          <w:szCs w:val="21"/>
        </w:rPr>
        <w:t>选文中引用了辛弃疾的多首词作，请概括这一写法的妙处。</w:t>
      </w:r>
      <w:r>
        <w:rPr>
          <w:rFonts w:ascii="Times New Roman" w:hAnsi="Times New Roman" w:cs="Times New Roman"/>
          <w:sz w:val="21"/>
          <w:szCs w:val="21"/>
        </w:rPr>
        <w:t>(3</w:t>
      </w:r>
      <w:r>
        <w:rPr>
          <w:rFonts w:hint="eastAsia" w:ascii="Times New Roman" w:hAnsi="Times New Roman" w:cs="Times New Roman"/>
          <w:sz w:val="21"/>
          <w:szCs w:val="21"/>
        </w:rPr>
        <w:t>分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spacing w:line="360" w:lineRule="auto"/>
        <w:ind w:left="426" w:hanging="319" w:hangingChars="152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spacing w:line="360" w:lineRule="auto"/>
        <w:ind w:left="426" w:hanging="319" w:hangingChars="152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hint="eastAsia" w:ascii="Times New Roman" w:hAnsi="Times New Roman" w:cs="Times New Roman"/>
          <w:sz w:val="21"/>
          <w:szCs w:val="21"/>
        </w:rPr>
        <w:t>文末说：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cs="Times New Roman"/>
          <w:sz w:val="21"/>
          <w:szCs w:val="21"/>
        </w:rPr>
        <w:t>一个最需要英雄的时代，偏偏也是扼杀英雄最厉害的时</w:t>
      </w:r>
    </w:p>
    <w:p>
      <w:pPr>
        <w:pStyle w:val="2"/>
        <w:spacing w:line="360" w:lineRule="auto"/>
        <w:ind w:left="426" w:hanging="319" w:hangingChars="152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代。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cs="Times New Roman"/>
          <w:sz w:val="21"/>
          <w:szCs w:val="21"/>
        </w:rPr>
        <w:t>请从内容和结构两个方面分析这句话的表达作用。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  <w:lang w:val="en-US" w:eastAsia="zh-CN"/>
        </w:rPr>
        <w:t>六、习作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楷体" w:cs="Times New Roman"/>
          <w:sz w:val="21"/>
          <w:szCs w:val="21"/>
        </w:rPr>
      </w:pPr>
      <w:r>
        <w:rPr>
          <w:rFonts w:ascii="Times New Roman" w:hAnsi="Times New Roman" w:eastAsia="楷体" w:cs="Times New Roman"/>
          <w:sz w:val="21"/>
          <w:szCs w:val="21"/>
        </w:rPr>
        <w:t>清代诗人郑燮有一首《竹石》诗，诗云：“咬定青山不放松，立根原在破岩中。千磨万击还坚劲，任尔东西南北风。”意思是说，竹子“咬定”青山不放，虽艰辛，但乐观坚定，终于站成一片美妙的风景。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楷体" w:cs="Times New Roman"/>
          <w:sz w:val="21"/>
          <w:szCs w:val="21"/>
        </w:rPr>
      </w:pPr>
      <w:r>
        <w:rPr>
          <w:rFonts w:ascii="Times New Roman" w:hAnsi="Times New Roman" w:eastAsia="楷体" w:cs="Times New Roman"/>
          <w:sz w:val="21"/>
          <w:szCs w:val="21"/>
        </w:rPr>
        <w:t>青山，是目标，是理想，是追求。在现实生活中，我们也曾有过“咬定青山不放松”的经历，也都曾体验过成功的喜悦。</w:t>
      </w:r>
    </w:p>
    <w:p>
      <w:pPr>
        <w:pStyle w:val="2"/>
        <w:spacing w:line="360" w:lineRule="auto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请以《咬定青山不放松》为题,写一篇不少于600字的文章。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参考答案</w:t>
      </w:r>
    </w:p>
    <w:p>
      <w:pPr>
        <w:pStyle w:val="2"/>
        <w:spacing w:line="360" w:lineRule="auto"/>
        <w:rPr>
          <w:rFonts w:ascii="方正姚体" w:hAnsi="Times New Roman" w:eastAsia="方正姚体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1"/>
          <w:szCs w:val="21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1.</w:t>
      </w:r>
      <w:r>
        <w:rPr>
          <w:rFonts w:ascii="Times New Roman" w:hAnsi="Times New Roman" w:cs="Times New Roman"/>
          <w:sz w:val="21"/>
          <w:szCs w:val="21"/>
        </w:rPr>
        <w:t>瞥　辍　犀　渍</w:t>
      </w:r>
    </w:p>
    <w:p>
      <w:pPr>
        <w:pStyle w:val="2"/>
        <w:spacing w:line="360" w:lineRule="auto"/>
        <w:rPr>
          <w:rFonts w:hint="default" w:asciiTheme="majorEastAsia" w:hAnsiTheme="majorEastAsia" w:eastAsiaTheme="majorEastAsia" w:cstheme="majorEastAsia"/>
          <w:kern w:val="2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cs="Times New Roman"/>
          <w:sz w:val="21"/>
          <w:szCs w:val="21"/>
        </w:rPr>
        <w:t xml:space="preserve"> (1)严峻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</w:rPr>
        <w:t>(2)叹为观止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二、</w:t>
      </w:r>
      <w:r>
        <w:rPr>
          <w:rFonts w:hint="eastAsia" w:ascii="Times New Roman" w:hAnsi="Times New Roman" w:cs="Times New Roman"/>
          <w:sz w:val="21"/>
          <w:szCs w:val="21"/>
        </w:rPr>
        <w:t xml:space="preserve"> (1)庭下如积水空明   (2)未复有能与其奇者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(3)四时俱备   (4)将以遗所思   (5)腾蛇乘雾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(6)松枝一何劲   (7)妻子象禽兽   (8)山山唯落晖</w:t>
      </w:r>
    </w:p>
    <w:p>
      <w:pPr>
        <w:pStyle w:val="2"/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</w:rPr>
        <w:t>(9)日暮乡关何处是   (10)蟋蟀们在这里弹琴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  <w:t>三、</w:t>
      </w: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(1)示例：从“人”从“言”，意思是一个人说话必须讲诚信(信用)。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(2)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①</w:t>
      </w: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示例：不胜枚举(比比皆是) 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②</w:t>
      </w: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是森林中最挺拔的参天大树 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③</w:t>
      </w: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尊敬  遵循 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(3)示例：观察漫画可知，画面右侧空心的人紧盯着眼前的天平，画面左侧的天平两端分别放着“利益”和“诚信”，“利益”一端低，则更重，“诚信”一端高，则更轻。寓意：这幅漫画讽刺了社会上有一些人在“利益”与“诚信”面前，会迷失本心，重“利益”而轻“诚信”。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1"/>
          <w:szCs w:val="21"/>
          <w:lang w:val="en-US" w:eastAsia="zh-CN"/>
        </w:rPr>
        <w:t>四、</w:t>
      </w: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1. (1)门  (2)睡觉  (3)高兴的样子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(4)经常    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2</w:t>
      </w: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. (1)张怀民也没有睡觉，(于是)我们便一起在院子里散步。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(2)醉了就互相枕着睡觉，睡着了就做起梦来。    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3</w:t>
      </w: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.【甲】文为我们描绘了一个月色如水、空明澄澈、疏影摇曳、似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真似幻的美妙画面。    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4</w:t>
      </w: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.相同点：【甲】【乙】两文都表达了作者热爱自然、钟情山水的情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感。不同点：【甲】文抒发了作者复杂微妙的思想感情，其中有遭贬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谪的悲凉、赏月的欣喜，也有漫步的悠闲、人生的感慨，更多地表达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出了作者豁达乐观的人生态度。【乙】文抒发了作者寄情山水、聊以</w:t>
      </w:r>
    </w:p>
    <w:p>
      <w:pPr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忘忧的情怀。</w:t>
      </w:r>
    </w:p>
    <w:p>
      <w:pPr>
        <w:pStyle w:val="2"/>
        <w:spacing w:line="360" w:lineRule="auto"/>
        <w:ind w:left="991" w:hanging="743" w:hangingChars="354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、</w:t>
      </w:r>
      <w:r>
        <w:rPr>
          <w:rFonts w:hint="eastAsia" w:ascii="Times New Roman" w:hAnsi="Times New Roman" w:cs="Times New Roman"/>
          <w:sz w:val="21"/>
          <w:szCs w:val="21"/>
        </w:rPr>
        <w:t>1.</w:t>
      </w:r>
      <w:r>
        <w:rPr>
          <w:rFonts w:ascii="Times New Roman" w:hAnsi="Times New Roman" w:cs="Times New Roman"/>
          <w:sz w:val="21"/>
          <w:szCs w:val="21"/>
        </w:rPr>
        <w:t>“大幸”</w:t>
      </w:r>
      <w:r>
        <w:rPr>
          <w:rFonts w:ascii="Times New Roman" w:hAnsi="Times New Roman" w:cs="Times New Roman"/>
          <w:sz w:val="21"/>
          <w:szCs w:val="21"/>
          <w:u w:val="wave"/>
        </w:rPr>
        <w:t>指的是</w:t>
      </w:r>
      <w:r>
        <w:rPr>
          <w:rFonts w:ascii="Times New Roman" w:hAnsi="Times New Roman" w:cs="Times New Roman"/>
          <w:sz w:val="21"/>
          <w:szCs w:val="21"/>
        </w:rPr>
        <w:t>辛弃疾作为著名豪放派词人，创作了许多名篇佳</w:t>
      </w:r>
    </w:p>
    <w:p>
      <w:pPr>
        <w:pStyle w:val="2"/>
        <w:spacing w:line="360" w:lineRule="auto"/>
        <w:ind w:left="991" w:hanging="743" w:hangingChars="3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作，对中国文学贡献很大。“大不幸”</w:t>
      </w:r>
      <w:r>
        <w:rPr>
          <w:rFonts w:ascii="Times New Roman" w:hAnsi="Times New Roman" w:cs="Times New Roman"/>
          <w:sz w:val="21"/>
          <w:szCs w:val="21"/>
          <w:u w:val="wave"/>
        </w:rPr>
        <w:t>指的是</w:t>
      </w:r>
      <w:r>
        <w:rPr>
          <w:rFonts w:ascii="Times New Roman" w:hAnsi="Times New Roman" w:cs="Times New Roman"/>
          <w:sz w:val="21"/>
          <w:szCs w:val="21"/>
        </w:rPr>
        <w:t>辛弃疾空有一身好本领却</w:t>
      </w:r>
    </w:p>
    <w:p>
      <w:pPr>
        <w:pStyle w:val="2"/>
        <w:spacing w:line="360" w:lineRule="auto"/>
        <w:ind w:left="991" w:hanging="743" w:hangingChars="3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不能上阵杀敌、为国效力，至死也没能实现收复中原的宏图大志。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/>
          <w:sz w:val="21"/>
          <w:szCs w:val="21"/>
        </w:rPr>
        <w:t>.辛弃疾虽像陶渊明一样赋闲在家，但是他的理想并不在田园，他渴望能像诸葛亮一样建功立业，可惜的是他没有诸葛亮那样的机会，这是辛弃疾借陶渊明和诸葛亮来诉说自己的人生境遇。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hint="eastAsia" w:hAnsi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用辛弃疾的作品说话，避免了作者个人主观情绪过多地直接在文章中流露；</w:t>
      </w:r>
      <w:r>
        <w:rPr>
          <w:rFonts w:hint="eastAsia" w:hAnsi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增强了文章的感染力和表现力，使读者能够更加深入地认识辛弃疾，把握其情感，理解其心声。</w:t>
      </w:r>
    </w:p>
    <w:p>
      <w:pPr>
        <w:pStyle w:val="2"/>
        <w:spacing w:line="360" w:lineRule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. </w:t>
      </w:r>
      <w:r>
        <w:rPr>
          <w:rFonts w:ascii="Times New Roman" w:hAnsi="Times New Roman" w:cs="Times New Roman"/>
          <w:sz w:val="21"/>
          <w:szCs w:val="21"/>
          <w:u w:val="wave"/>
        </w:rPr>
        <w:t>从内容上看</w:t>
      </w:r>
      <w:r>
        <w:rPr>
          <w:rFonts w:ascii="Times New Roman" w:hAnsi="Times New Roman" w:cs="Times New Roman"/>
          <w:sz w:val="21"/>
          <w:szCs w:val="21"/>
        </w:rPr>
        <w:t>，这句话抒发了作者对英雄无用武之地的强烈愤慨之情，表达了对英雄的同情，对英雄所处时代的批判，突出了主题；</w:t>
      </w:r>
      <w:r>
        <w:rPr>
          <w:rFonts w:ascii="Times New Roman" w:hAnsi="Times New Roman" w:cs="Times New Roman"/>
          <w:sz w:val="21"/>
          <w:szCs w:val="21"/>
          <w:u w:val="wave"/>
        </w:rPr>
        <w:t>从结构上看</w:t>
      </w:r>
      <w:r>
        <w:rPr>
          <w:rFonts w:ascii="Times New Roman" w:hAnsi="Times New Roman" w:cs="Times New Roman"/>
          <w:sz w:val="21"/>
          <w:szCs w:val="21"/>
        </w:rPr>
        <w:t>，收束全文，呼应标题，使结构完整严谨。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eastAsia="zh-CN"/>
        </w:rPr>
        <w:t>六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、略</w:t>
      </w:r>
    </w:p>
    <w:p>
      <w:pPr>
        <w:wordWrap w:val="0"/>
        <w:textAlignment w:val="center"/>
        <w:rPr>
          <w:rFonts w:asciiTheme="majorEastAsia" w:hAnsiTheme="majorEastAsia" w:eastAsiaTheme="majorEastAsia"/>
          <w:bCs/>
          <w:color w:val="000000"/>
          <w:sz w:val="21"/>
          <w:szCs w:val="21"/>
        </w:rPr>
      </w:pPr>
      <w:r>
        <w:rPr>
          <w:rFonts w:asciiTheme="majorEastAsia" w:hAnsiTheme="majorEastAsia" w:eastAsiaTheme="majorEastAsia"/>
          <w:bCs/>
          <w:color w:val="000000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准黑Q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兰亭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书宋简体k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书宋简体Q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简体k.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VmODljN2QxODU4YzkxMjZjMmIxMDc1ODIzYjY3NzcifQ=="/>
  </w:docVars>
  <w:rsids>
    <w:rsidRoot w:val="00886BA4"/>
    <w:rsid w:val="00004929"/>
    <w:rsid w:val="00004CB4"/>
    <w:rsid w:val="00011C2A"/>
    <w:rsid w:val="00012A56"/>
    <w:rsid w:val="00026C97"/>
    <w:rsid w:val="0003732D"/>
    <w:rsid w:val="00041A0C"/>
    <w:rsid w:val="00050C0B"/>
    <w:rsid w:val="00052147"/>
    <w:rsid w:val="000771DE"/>
    <w:rsid w:val="000D653B"/>
    <w:rsid w:val="000E1D2D"/>
    <w:rsid w:val="000E6C1E"/>
    <w:rsid w:val="00103AE8"/>
    <w:rsid w:val="0010610E"/>
    <w:rsid w:val="00111826"/>
    <w:rsid w:val="001753EC"/>
    <w:rsid w:val="00180D70"/>
    <w:rsid w:val="00187838"/>
    <w:rsid w:val="0019727F"/>
    <w:rsid w:val="001A5190"/>
    <w:rsid w:val="001A7695"/>
    <w:rsid w:val="001B4D08"/>
    <w:rsid w:val="001B66FC"/>
    <w:rsid w:val="001D16A4"/>
    <w:rsid w:val="001E01D5"/>
    <w:rsid w:val="001E17D5"/>
    <w:rsid w:val="001E5ABD"/>
    <w:rsid w:val="0022661F"/>
    <w:rsid w:val="002705E7"/>
    <w:rsid w:val="00280DE9"/>
    <w:rsid w:val="00286B88"/>
    <w:rsid w:val="002940F4"/>
    <w:rsid w:val="002A554A"/>
    <w:rsid w:val="002F49B6"/>
    <w:rsid w:val="002F4DF0"/>
    <w:rsid w:val="00333BCC"/>
    <w:rsid w:val="00345BFB"/>
    <w:rsid w:val="0035313A"/>
    <w:rsid w:val="00362FF1"/>
    <w:rsid w:val="00372646"/>
    <w:rsid w:val="003907B1"/>
    <w:rsid w:val="003B59E0"/>
    <w:rsid w:val="003B663C"/>
    <w:rsid w:val="003E2AFE"/>
    <w:rsid w:val="003E5F3C"/>
    <w:rsid w:val="003F17D7"/>
    <w:rsid w:val="00401A95"/>
    <w:rsid w:val="0040434A"/>
    <w:rsid w:val="004114C3"/>
    <w:rsid w:val="004151FC"/>
    <w:rsid w:val="004177B5"/>
    <w:rsid w:val="00421FA5"/>
    <w:rsid w:val="00427572"/>
    <w:rsid w:val="004349A3"/>
    <w:rsid w:val="004B10A5"/>
    <w:rsid w:val="004B35F2"/>
    <w:rsid w:val="004B6F69"/>
    <w:rsid w:val="004C0088"/>
    <w:rsid w:val="004C613D"/>
    <w:rsid w:val="004D1484"/>
    <w:rsid w:val="004D2AF5"/>
    <w:rsid w:val="004F3033"/>
    <w:rsid w:val="004F5C53"/>
    <w:rsid w:val="005126F0"/>
    <w:rsid w:val="00537126"/>
    <w:rsid w:val="005476AA"/>
    <w:rsid w:val="00571B8F"/>
    <w:rsid w:val="00574991"/>
    <w:rsid w:val="00584D0D"/>
    <w:rsid w:val="005956A4"/>
    <w:rsid w:val="00595831"/>
    <w:rsid w:val="005B1073"/>
    <w:rsid w:val="005B1D68"/>
    <w:rsid w:val="005C3212"/>
    <w:rsid w:val="005D222B"/>
    <w:rsid w:val="005D7E47"/>
    <w:rsid w:val="005F7DEF"/>
    <w:rsid w:val="00622DB7"/>
    <w:rsid w:val="00623D64"/>
    <w:rsid w:val="00630FDD"/>
    <w:rsid w:val="00632918"/>
    <w:rsid w:val="0064174B"/>
    <w:rsid w:val="00654341"/>
    <w:rsid w:val="006659E6"/>
    <w:rsid w:val="0067227C"/>
    <w:rsid w:val="00687EDB"/>
    <w:rsid w:val="0069439C"/>
    <w:rsid w:val="00696B47"/>
    <w:rsid w:val="006B0750"/>
    <w:rsid w:val="006B26B0"/>
    <w:rsid w:val="006C10C8"/>
    <w:rsid w:val="00705668"/>
    <w:rsid w:val="007136BA"/>
    <w:rsid w:val="007232AC"/>
    <w:rsid w:val="00732233"/>
    <w:rsid w:val="0076541B"/>
    <w:rsid w:val="0077083D"/>
    <w:rsid w:val="00771146"/>
    <w:rsid w:val="00777749"/>
    <w:rsid w:val="00784B0F"/>
    <w:rsid w:val="007B026D"/>
    <w:rsid w:val="007F47FB"/>
    <w:rsid w:val="007F4CE9"/>
    <w:rsid w:val="008004EF"/>
    <w:rsid w:val="008456D9"/>
    <w:rsid w:val="00861878"/>
    <w:rsid w:val="00865969"/>
    <w:rsid w:val="00866CBC"/>
    <w:rsid w:val="00886408"/>
    <w:rsid w:val="00886BA4"/>
    <w:rsid w:val="00886DD0"/>
    <w:rsid w:val="008A4A8A"/>
    <w:rsid w:val="008A5483"/>
    <w:rsid w:val="008D2F62"/>
    <w:rsid w:val="008E38A8"/>
    <w:rsid w:val="00900F01"/>
    <w:rsid w:val="00902470"/>
    <w:rsid w:val="00907F1C"/>
    <w:rsid w:val="00912251"/>
    <w:rsid w:val="00916037"/>
    <w:rsid w:val="009659AB"/>
    <w:rsid w:val="009663FB"/>
    <w:rsid w:val="0098698C"/>
    <w:rsid w:val="00987C29"/>
    <w:rsid w:val="009F070C"/>
    <w:rsid w:val="00A01435"/>
    <w:rsid w:val="00A25D3D"/>
    <w:rsid w:val="00A72E63"/>
    <w:rsid w:val="00A735C0"/>
    <w:rsid w:val="00A73987"/>
    <w:rsid w:val="00A8550B"/>
    <w:rsid w:val="00AA0163"/>
    <w:rsid w:val="00AB5BF0"/>
    <w:rsid w:val="00AC7A86"/>
    <w:rsid w:val="00AD517D"/>
    <w:rsid w:val="00AE371C"/>
    <w:rsid w:val="00B03D92"/>
    <w:rsid w:val="00B202BB"/>
    <w:rsid w:val="00B320BD"/>
    <w:rsid w:val="00B3211E"/>
    <w:rsid w:val="00B331C2"/>
    <w:rsid w:val="00B663BE"/>
    <w:rsid w:val="00B831DE"/>
    <w:rsid w:val="00B83C6D"/>
    <w:rsid w:val="00B85E09"/>
    <w:rsid w:val="00BA010C"/>
    <w:rsid w:val="00BC1025"/>
    <w:rsid w:val="00BD0950"/>
    <w:rsid w:val="00BD796B"/>
    <w:rsid w:val="00BE052C"/>
    <w:rsid w:val="00BF2EBC"/>
    <w:rsid w:val="00C004A3"/>
    <w:rsid w:val="00C02ECC"/>
    <w:rsid w:val="00C02FC6"/>
    <w:rsid w:val="00C1454D"/>
    <w:rsid w:val="00C16A9D"/>
    <w:rsid w:val="00C34A86"/>
    <w:rsid w:val="00C56D1C"/>
    <w:rsid w:val="00C6094C"/>
    <w:rsid w:val="00C75AB7"/>
    <w:rsid w:val="00C81F35"/>
    <w:rsid w:val="00C877EA"/>
    <w:rsid w:val="00CA6257"/>
    <w:rsid w:val="00CB1C39"/>
    <w:rsid w:val="00CC5763"/>
    <w:rsid w:val="00CE238A"/>
    <w:rsid w:val="00D07366"/>
    <w:rsid w:val="00D33523"/>
    <w:rsid w:val="00D650FD"/>
    <w:rsid w:val="00D75359"/>
    <w:rsid w:val="00D77E28"/>
    <w:rsid w:val="00D86AFE"/>
    <w:rsid w:val="00DA6BA8"/>
    <w:rsid w:val="00DB2A97"/>
    <w:rsid w:val="00DC38AD"/>
    <w:rsid w:val="00DF2639"/>
    <w:rsid w:val="00DF57E8"/>
    <w:rsid w:val="00E13881"/>
    <w:rsid w:val="00E16EF6"/>
    <w:rsid w:val="00E20B60"/>
    <w:rsid w:val="00E30A70"/>
    <w:rsid w:val="00E432E4"/>
    <w:rsid w:val="00E47796"/>
    <w:rsid w:val="00E53E9A"/>
    <w:rsid w:val="00E54C6E"/>
    <w:rsid w:val="00E57CDD"/>
    <w:rsid w:val="00E642D6"/>
    <w:rsid w:val="00EB784E"/>
    <w:rsid w:val="00EE1080"/>
    <w:rsid w:val="00EE2D92"/>
    <w:rsid w:val="00EF3C7F"/>
    <w:rsid w:val="00F65102"/>
    <w:rsid w:val="00F74008"/>
    <w:rsid w:val="00F749E6"/>
    <w:rsid w:val="00F849D9"/>
    <w:rsid w:val="00F96968"/>
    <w:rsid w:val="00FC4056"/>
    <w:rsid w:val="00FC56D2"/>
    <w:rsid w:val="00FF3DD7"/>
    <w:rsid w:val="00FF4D20"/>
    <w:rsid w:val="09280203"/>
    <w:rsid w:val="0A934E4B"/>
    <w:rsid w:val="0BEC0368"/>
    <w:rsid w:val="0F8E2A0E"/>
    <w:rsid w:val="12BF1595"/>
    <w:rsid w:val="132C35CD"/>
    <w:rsid w:val="13CA66B3"/>
    <w:rsid w:val="1794222F"/>
    <w:rsid w:val="1CBE40DD"/>
    <w:rsid w:val="1DE005DE"/>
    <w:rsid w:val="2F225773"/>
    <w:rsid w:val="3791157D"/>
    <w:rsid w:val="38324B2E"/>
    <w:rsid w:val="3CD115D2"/>
    <w:rsid w:val="3E591B04"/>
    <w:rsid w:val="40661938"/>
    <w:rsid w:val="49FD5071"/>
    <w:rsid w:val="4EB40EB1"/>
    <w:rsid w:val="4F567DAC"/>
    <w:rsid w:val="52887CA3"/>
    <w:rsid w:val="57CF3875"/>
    <w:rsid w:val="646802C9"/>
    <w:rsid w:val="65B30A1A"/>
    <w:rsid w:val="69215AA0"/>
    <w:rsid w:val="6C63295A"/>
    <w:rsid w:val="71962743"/>
    <w:rsid w:val="76CA5657"/>
    <w:rsid w:val="76DB06B4"/>
    <w:rsid w:val="7CE1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unhideWhenUsed/>
    <w:qFormat/>
    <w:uiPriority w:val="99"/>
    <w:rPr>
      <w:rFonts w:ascii="宋体" w:hAnsi="Courier New" w:eastAsia="宋体" w:cs="Courier New"/>
      <w:kern w:val="0"/>
      <w:sz w:val="20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5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paragraph" w:styleId="6">
    <w:name w:val="HTML Preformatted"/>
    <w:basedOn w:val="1"/>
    <w:link w:val="1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HTML 预设格式 Char"/>
    <w:basedOn w:val="8"/>
    <w:link w:val="6"/>
    <w:qFormat/>
    <w:uiPriority w:val="0"/>
    <w:rPr>
      <w:rFonts w:ascii="宋体" w:hAnsi="宋体" w:eastAsia="宋体" w:cs="宋体"/>
      <w:sz w:val="24"/>
      <w:szCs w:val="24"/>
    </w:rPr>
  </w:style>
  <w:style w:type="paragraph" w:customStyle="1" w:styleId="14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2"/>
    </w:rPr>
  </w:style>
  <w:style w:type="paragraph" w:styleId="1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character" w:customStyle="1" w:styleId="16">
    <w:name w:val="纯文本 Char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7">
    <w:name w:val="纯文本 Char1"/>
    <w:basedOn w:val="8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paragraph" w:customStyle="1" w:styleId="18">
    <w:name w:val="Pa5"/>
    <w:basedOn w:val="19"/>
    <w:next w:val="19"/>
    <w:qFormat/>
    <w:uiPriority w:val="99"/>
    <w:pPr>
      <w:autoSpaceDE w:val="0"/>
      <w:autoSpaceDN w:val="0"/>
      <w:spacing w:line="241" w:lineRule="atLeast"/>
      <w:jc w:val="left"/>
      <w:textAlignment w:val="auto"/>
    </w:pPr>
    <w:rPr>
      <w:rFonts w:ascii="方正兰亭准黑Q." w:hAnsi="Calibri" w:eastAsia="方正兰亭准黑Q." w:cs="Times New Roman"/>
      <w:sz w:val="24"/>
      <w:szCs w:val="24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方正兰亭准黑Q." w:hAnsi="Calibri" w:eastAsia="方正兰亭准黑Q." w:cs="方正兰亭准黑Q."/>
      <w:color w:val="000000"/>
      <w:sz w:val="24"/>
      <w:szCs w:val="24"/>
      <w:lang w:val="en-US" w:eastAsia="zh-CN" w:bidi="ar-SA"/>
    </w:rPr>
  </w:style>
  <w:style w:type="paragraph" w:customStyle="1" w:styleId="20">
    <w:name w:val="Pa4"/>
    <w:basedOn w:val="1"/>
    <w:next w:val="1"/>
    <w:qFormat/>
    <w:uiPriority w:val="99"/>
    <w:pPr>
      <w:autoSpaceDE w:val="0"/>
      <w:autoSpaceDN w:val="0"/>
      <w:spacing w:line="181" w:lineRule="atLeast"/>
      <w:jc w:val="left"/>
      <w:textAlignment w:val="auto"/>
    </w:pPr>
    <w:rPr>
      <w:rFonts w:ascii="方正兰亭中黑简体" w:hAnsi="Calibri" w:eastAsia="方正兰亭中黑简体" w:cs="Times New Roman"/>
      <w:sz w:val="24"/>
      <w:szCs w:val="24"/>
    </w:rPr>
  </w:style>
  <w:style w:type="paragraph" w:customStyle="1" w:styleId="21">
    <w:name w:val="Pa15"/>
    <w:basedOn w:val="1"/>
    <w:next w:val="1"/>
    <w:qFormat/>
    <w:uiPriority w:val="99"/>
    <w:pPr>
      <w:autoSpaceDE w:val="0"/>
      <w:autoSpaceDN w:val="0"/>
      <w:spacing w:line="201" w:lineRule="atLeast"/>
      <w:jc w:val="left"/>
      <w:textAlignment w:val="auto"/>
    </w:pPr>
    <w:rPr>
      <w:rFonts w:ascii="方正书宋简体k." w:hAnsi="Calibri" w:eastAsia="方正书宋简体k." w:cs="Times New Roman"/>
      <w:sz w:val="24"/>
      <w:szCs w:val="24"/>
    </w:rPr>
  </w:style>
  <w:style w:type="paragraph" w:customStyle="1" w:styleId="22">
    <w:name w:val="Pa32"/>
    <w:basedOn w:val="19"/>
    <w:next w:val="19"/>
    <w:qFormat/>
    <w:uiPriority w:val="99"/>
    <w:pPr>
      <w:spacing w:line="241" w:lineRule="atLeast"/>
    </w:pPr>
    <w:rPr>
      <w:rFonts w:ascii="方正书宋简体Q." w:hAnsi="Calibri" w:eastAsia="方正书宋简体Q." w:cs="Times New Roman"/>
      <w:color w:val="auto"/>
    </w:rPr>
  </w:style>
  <w:style w:type="paragraph" w:customStyle="1" w:styleId="23">
    <w:name w:val="Pa8"/>
    <w:basedOn w:val="19"/>
    <w:next w:val="19"/>
    <w:qFormat/>
    <w:uiPriority w:val="99"/>
    <w:pPr>
      <w:spacing w:line="201" w:lineRule="atLeast"/>
    </w:pPr>
    <w:rPr>
      <w:rFonts w:ascii="方正仿宋简体k." w:hAnsi="Calibri" w:eastAsia="方正仿宋简体k." w:cs="Times New Roman"/>
      <w:color w:val="auto"/>
    </w:rPr>
  </w:style>
  <w:style w:type="character" w:customStyle="1" w:styleId="24">
    <w:name w:val="页眉 Char"/>
    <w:link w:val="5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3801</Words>
  <Characters>1506</Characters>
  <Lines>12</Lines>
  <Paragraphs>10</Paragraphs>
  <TotalTime>0</TotalTime>
  <ScaleCrop>false</ScaleCrop>
  <LinksUpToDate>false</LinksUpToDate>
  <CharactersWithSpaces>5297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2023-05-03T12:12:00Z</dcterms:created>
  <dc:creator>rb</dc:creator>
  <cp:lastModifiedBy>Administrator</cp:lastModifiedBy>
  <dcterms:modified xsi:type="dcterms:W3CDTF">2023-09-13T12:47:23Z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