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12420600</wp:posOffset>
            </wp:positionV>
            <wp:extent cx="495300" cy="304800"/>
            <wp:effectExtent l="0" t="0" r="0" b="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40"/>
        </w:rPr>
        <w:t>名校调研系列卷·八年下第三次月考试卷语文（人教版）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一、积累与运用（15分）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请在下面的田字格中、括号里端正地书写正确答案，或填写相应选项。（第1—4题每句1分，第5题每小题2分）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1．坐观垂钓者，</w:t>
      </w:r>
      <w:r>
        <w:drawing>
          <wp:inline distT="0" distB="0" distL="0" distR="0">
            <wp:extent cx="283845" cy="286385"/>
            <wp:effectExtent l="0" t="0" r="1905" b="0"/>
            <wp:docPr id="1476978480" name="图片 1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978480" name="图片 1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932396714" name="图片 1932396714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396714" name="图片 1932396714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937435770" name="图片 937435770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435770" name="图片 937435770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724039492" name="图片 724039492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039492" name="图片 724039492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89324511" name="图片 89324511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24511" name="图片 89324511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。（孟浩然《望洞庭湖赠张丞相》）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</w:t>
      </w:r>
      <w:r>
        <w:t xml:space="preserve"> </w:t>
      </w:r>
      <w:r>
        <w:drawing>
          <wp:inline distT="0" distB="0" distL="0" distR="0">
            <wp:extent cx="283845" cy="286385"/>
            <wp:effectExtent l="0" t="0" r="1905" b="0"/>
            <wp:docPr id="532521505" name="图片 532521505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21505" name="图片 532521505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636676926" name="图片 636676926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676926" name="图片 636676926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884127964" name="图片 884127964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127964" name="图片 884127964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020261872" name="图片 1020261872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261872" name="图片 1020261872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700327906" name="图片 1700327906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327906" name="图片 1700327906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0" distR="0">
            <wp:extent cx="283845" cy="286385"/>
            <wp:effectExtent l="0" t="0" r="1905" b="0"/>
            <wp:docPr id="1516790710" name="图片 1516790710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790710" name="图片 1516790710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555250191" name="图片 1555250191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50191" name="图片 1555250191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855134809" name="图片 1855134809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134809" name="图片 1855134809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556770514" name="图片 1556770514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770514" name="图片 1556770514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647677928" name="图片 1647677928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677928" name="图片 1647677928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  <w:r>
        <w:rPr>
          <w:rFonts w:hint="eastAsia" w:ascii="Times New Roman" w:hAnsi="Times New Roman"/>
        </w:rPr>
        <w:t>万籁此都寂，但余钟磬音。（常建《题破山寺后禅院》）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3．李白在《送友人》中，即景取喻，形容友人行踪飘忽不定及自己对友人依依不舍之情的句子是：</w:t>
      </w:r>
      <w:r>
        <w:drawing>
          <wp:inline distT="0" distB="0" distL="0" distR="0">
            <wp:extent cx="283845" cy="286385"/>
            <wp:effectExtent l="0" t="0" r="1905" b="0"/>
            <wp:docPr id="840476589" name="图片 840476589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476589" name="图片 840476589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906658860" name="图片 906658860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658860" name="图片 906658860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702768301" name="图片 702768301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768301" name="图片 702768301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418605772" name="图片 1418605772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605772" name="图片 1418605772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950533807" name="图片 950533807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533807" name="图片 950533807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，</w:t>
      </w:r>
      <w:r>
        <w:drawing>
          <wp:inline distT="0" distB="0" distL="0" distR="0">
            <wp:extent cx="283845" cy="286385"/>
            <wp:effectExtent l="0" t="0" r="1905" b="0"/>
            <wp:docPr id="298244844" name="图片 298244844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244844" name="图片 298244844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962893380" name="图片 962893380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893380" name="图片 962893380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420727973" name="图片 1420727973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727973" name="图片 1420727973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459876461" name="图片 459876461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876461" name="图片 459876461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2036575854" name="图片 2036575854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575854" name="图片 2036575854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4．陆游《卜算子·咏梅》中的“</w:t>
      </w:r>
      <w:r>
        <w:drawing>
          <wp:inline distT="0" distB="0" distL="0" distR="0">
            <wp:extent cx="283845" cy="286385"/>
            <wp:effectExtent l="0" t="0" r="1905" b="0"/>
            <wp:docPr id="734756197" name="图片 734756197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756197" name="图片 734756197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546938518" name="图片 1546938518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938518" name="图片 1546938518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810956708" name="图片 810956708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956708" name="图片 810956708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228960730" name="图片 1228960730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960730" name="图片 1228960730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642542654" name="图片 1642542654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542654" name="图片 1642542654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2116777837" name="图片 2116777837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777837" name="图片 2116777837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436181734" name="图片 1436181734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181734" name="图片 1436181734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，</w:t>
      </w:r>
      <w:r>
        <w:drawing>
          <wp:inline distT="0" distB="0" distL="0" distR="0">
            <wp:extent cx="283845" cy="286385"/>
            <wp:effectExtent l="0" t="0" r="1905" b="0"/>
            <wp:docPr id="623724037" name="图片 623724037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724037" name="图片 623724037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480755310" name="图片 1480755310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755310" name="图片 1480755310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694557394" name="图片 694557394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557394" name="图片 694557394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363333460" name="图片 363333460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333460" name="图片 363333460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952260789" name="图片 952260789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260789" name="图片 952260789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309358130" name="图片 1309358130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358130" name="图片 1309358130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845" cy="286385"/>
            <wp:effectExtent l="0" t="0" r="1905" b="0"/>
            <wp:docPr id="137193166" name="图片 137193166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93166" name="图片 137193166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72" cy="29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”两句，采用托物言志的手法，表现了自己虽命运坎坷，报国之志难酬，却永远坚守高洁坚贞的人格，给后人以坚强不屈、昂扬向上的鼓舞力量。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5．阅读语段，回答问题。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“书卷多情似故人，晨昏忧乐每相亲”，遨游在无垠的书海里，阅读开阔了我们的视野，</w:t>
      </w:r>
      <w:r>
        <w:rPr>
          <w:rFonts w:hint="eastAsia" w:ascii="Times New Roman" w:hAnsi="Times New Roman" w:eastAsia="楷体"/>
          <w:u w:val="single"/>
        </w:rPr>
        <w:t xml:space="preserve"> </w:t>
      </w:r>
      <w:r>
        <w:rPr>
          <w:rFonts w:ascii="Times New Roman" w:hAnsi="Times New Roman" w:eastAsia="楷体"/>
          <w:u w:val="single"/>
        </w:rPr>
        <w:t xml:space="preserve">  </w:t>
      </w:r>
      <w:r>
        <w:rPr>
          <w:rFonts w:hint="eastAsia" w:ascii="Times New Roman" w:hAnsi="Times New Roman" w:eastAsia="楷体"/>
          <w:u w:val="single"/>
        </w:rPr>
        <w:t xml:space="preserve">① </w:t>
      </w:r>
      <w:r>
        <w:rPr>
          <w:rFonts w:ascii="Times New Roman" w:hAnsi="Times New Roman" w:eastAsia="楷体"/>
          <w:u w:val="single"/>
        </w:rPr>
        <w:t xml:space="preserve">  </w:t>
      </w:r>
      <w:r>
        <w:rPr>
          <w:rFonts w:hint="eastAsia" w:ascii="Times New Roman" w:hAnsi="Times New Roman" w:eastAsia="楷体"/>
        </w:rPr>
        <w:t>了我们的智慧，</w:t>
      </w:r>
      <w:r>
        <w:rPr>
          <w:rFonts w:hint="eastAsia" w:ascii="Times New Roman" w:hAnsi="Times New Roman" w:eastAsia="楷体"/>
          <w:u w:val="single"/>
        </w:rPr>
        <w:t xml:space="preserve"> </w:t>
      </w:r>
      <w:r>
        <w:rPr>
          <w:rFonts w:ascii="Times New Roman" w:hAnsi="Times New Roman" w:eastAsia="楷体"/>
          <w:u w:val="single"/>
        </w:rPr>
        <w:t xml:space="preserve">  </w:t>
      </w:r>
      <w:r>
        <w:rPr>
          <w:rFonts w:hint="eastAsia" w:ascii="Times New Roman" w:hAnsi="Times New Roman" w:eastAsia="楷体"/>
          <w:u w:val="single"/>
        </w:rPr>
        <w:t xml:space="preserve">② </w:t>
      </w:r>
      <w:r>
        <w:rPr>
          <w:rFonts w:ascii="Times New Roman" w:hAnsi="Times New Roman" w:eastAsia="楷体"/>
          <w:u w:val="single"/>
        </w:rPr>
        <w:t xml:space="preserve">  </w:t>
      </w:r>
      <w:r>
        <w:rPr>
          <w:rFonts w:hint="eastAsia" w:ascii="Times New Roman" w:hAnsi="Times New Roman" w:eastAsia="楷体"/>
        </w:rPr>
        <w:t>了我们的心灵，</w:t>
      </w:r>
      <w:r>
        <w:rPr>
          <w:rFonts w:hint="eastAsia" w:ascii="Times New Roman" w:hAnsi="Times New Roman" w:eastAsia="楷体"/>
          <w:u w:val="single"/>
        </w:rPr>
        <w:t xml:space="preserve"> </w:t>
      </w:r>
      <w:r>
        <w:rPr>
          <w:rFonts w:ascii="Times New Roman" w:hAnsi="Times New Roman" w:eastAsia="楷体"/>
          <w:u w:val="single"/>
        </w:rPr>
        <w:t xml:space="preserve">  </w:t>
      </w:r>
      <w:r>
        <w:rPr>
          <w:rFonts w:hint="eastAsia" w:ascii="Times New Roman" w:hAnsi="Times New Roman" w:eastAsia="楷体"/>
          <w:u w:val="single"/>
        </w:rPr>
        <w:t xml:space="preserve">③ </w:t>
      </w:r>
      <w:r>
        <w:rPr>
          <w:rFonts w:ascii="Times New Roman" w:hAnsi="Times New Roman" w:eastAsia="楷体"/>
          <w:u w:val="single"/>
        </w:rPr>
        <w:t xml:space="preserve">  </w:t>
      </w:r>
      <w:r>
        <w:rPr>
          <w:rFonts w:hint="eastAsia" w:ascii="Times New Roman" w:hAnsi="Times New Roman" w:eastAsia="楷体"/>
        </w:rPr>
        <w:t>了我们的情操，赋予了我们中国人民更基本、更深沉□更持久的力量，塑造了我们中华民族自信自强、奋发进取的品格。让我们打开书卷阅读吧，与好书相约，去感受文字的魅力，去汲取知识的营养，在阅读中开阔视野，增广见闻□让我们打开书卷阅读吧，与好书相伴，去探索无穷的世界，去追寻真理的光辉，在阅读中</w:t>
      </w:r>
      <w:r>
        <w:rPr>
          <w:rFonts w:hint="eastAsia" w:ascii="Times New Roman" w:hAnsi="Times New Roman" w:eastAsia="楷体"/>
          <w:em w:val="dot"/>
        </w:rPr>
        <w:t>含养气质</w:t>
      </w:r>
      <w:r>
        <w:rPr>
          <w:rFonts w:hint="eastAsia" w:ascii="Times New Roman" w:hAnsi="Times New Roman" w:eastAsia="楷体"/>
        </w:rPr>
        <w:t>，启智增慧；让我们打开书卷阅读吧，与好书同行，去</w:t>
      </w:r>
      <w:r>
        <w:rPr>
          <w:rFonts w:hint="eastAsia" w:ascii="Times New Roman" w:hAnsi="Times New Roman" w:eastAsia="楷体"/>
          <w:em w:val="dot"/>
        </w:rPr>
        <w:t>铃听</w:t>
      </w:r>
      <w:r>
        <w:rPr>
          <w:rFonts w:hint="eastAsia" w:ascii="Times New Roman" w:hAnsi="Times New Roman" w:eastAsia="楷体"/>
        </w:rPr>
        <w:t>时代的足音，去展望未来的图景，在阅读中坚定信念，凝聚奋进力量！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（1）下列对文段中加点字的读音和书写的判断，不正确的一项是（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A．“塑”应读为“sù” </w:t>
      </w:r>
      <w:r>
        <w:rPr>
          <w:rFonts w:ascii="Times New Roman" w:hAnsi="Times New Roman"/>
        </w:rPr>
        <w:t xml:space="preserve">              </w:t>
      </w:r>
      <w:r>
        <w:rPr>
          <w:rFonts w:hint="eastAsia" w:ascii="Times New Roman" w:hAnsi="Times New Roman"/>
        </w:rPr>
        <w:t>B．“汲”应读为“jī”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C．“铃听”应写为“聆听” </w:t>
      </w:r>
      <w:r>
        <w:rPr>
          <w:rFonts w:ascii="Times New Roman" w:hAnsi="Times New Roman"/>
        </w:rPr>
        <w:t xml:space="preserve">          </w:t>
      </w:r>
      <w:r>
        <w:rPr>
          <w:rFonts w:hint="eastAsia" w:ascii="Times New Roman" w:hAnsi="Times New Roman"/>
        </w:rPr>
        <w:t>D．“含养气质”应写为“涵养气质”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（2）文段①②③处依次填入动词，正确的一项是（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A．①启迪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②温润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③陶冶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B．①温润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②启迪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③陶冶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C．①陶冶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②启迪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③温润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（3）文中“无穷的世界”的短语类型是（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A．并列短语 </w:t>
      </w:r>
      <w:r>
        <w:rPr>
          <w:rFonts w:ascii="Times New Roman" w:hAnsi="Times New Roman"/>
        </w:rPr>
        <w:t xml:space="preserve">          </w:t>
      </w:r>
      <w:r>
        <w:rPr>
          <w:rFonts w:hint="eastAsia" w:ascii="Times New Roman" w:hAnsi="Times New Roman"/>
        </w:rPr>
        <w:t xml:space="preserve">B．主谓短语 </w:t>
      </w: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</w:rPr>
        <w:t xml:space="preserve">C．偏正短语 </w:t>
      </w:r>
      <w:r>
        <w:rPr>
          <w:rFonts w:ascii="Times New Roman" w:hAnsi="Times New Roman"/>
        </w:rPr>
        <w:t xml:space="preserve">          </w:t>
      </w:r>
      <w:r>
        <w:rPr>
          <w:rFonts w:hint="eastAsia" w:ascii="Times New Roman" w:hAnsi="Times New Roman"/>
        </w:rPr>
        <w:t>D．动宾短语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（4）文中“□”处依次填写标点符号，恰当的一项是（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A．分号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句号 </w:t>
      </w:r>
      <w:r>
        <w:rPr>
          <w:rFonts w:ascii="Times New Roman" w:hAnsi="Times New Roman"/>
        </w:rPr>
        <w:t xml:space="preserve">       </w:t>
      </w:r>
      <w:r>
        <w:rPr>
          <w:rFonts w:hint="eastAsia" w:ascii="Times New Roman" w:hAnsi="Times New Roman"/>
        </w:rPr>
        <w:t xml:space="preserve">B．顿号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分号 </w:t>
      </w:r>
      <w:r>
        <w:rPr>
          <w:rFonts w:ascii="Times New Roman" w:hAnsi="Times New Roman"/>
        </w:rPr>
        <w:t xml:space="preserve">        </w:t>
      </w:r>
      <w:r>
        <w:rPr>
          <w:rFonts w:hint="eastAsia" w:ascii="Times New Roman" w:hAnsi="Times New Roman"/>
        </w:rPr>
        <w:t xml:space="preserve">C．句号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破折号 </w:t>
      </w:r>
      <w:r>
        <w:rPr>
          <w:rFonts w:ascii="Times New Roman" w:hAnsi="Times New Roman"/>
        </w:rPr>
        <w:t xml:space="preserve">        </w:t>
      </w:r>
      <w:r>
        <w:rPr>
          <w:rFonts w:hint="eastAsia" w:ascii="Times New Roman" w:hAnsi="Times New Roman"/>
        </w:rPr>
        <w:t xml:space="preserve">D．冒号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问号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二、阅读（45分）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（一）文言文阅读（15分）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阅读下文，回答问题。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【甲】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虽有嘉肴，弗食，不知其旨也；虽有至道，弗学，不知其善也。是故学然后知不足，教然后知困。知不足，然后能自反也；知困，然后能自强也。故曰：教学相长也。《兑命》曰“学学半”，其此之谓乎！</w:t>
      </w:r>
    </w:p>
    <w:p>
      <w:pPr>
        <w:spacing w:line="288" w:lineRule="auto"/>
        <w:jc w:val="righ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（选自《礼记·虽有嘉肴》）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【乙】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英雄之士，能为智者之所不能为。夫仲达</w:t>
      </w:r>
      <w:r>
        <w:rPr>
          <w:rFonts w:hint="eastAsia" w:ascii="Times New Roman" w:hAnsi="Times New Roman" w:eastAsia="楷体"/>
          <w:vertAlign w:val="superscript"/>
        </w:rPr>
        <w:t>①</w:t>
      </w:r>
      <w:r>
        <w:rPr>
          <w:rFonts w:hint="eastAsia" w:ascii="Times New Roman" w:hAnsi="Times New Roman" w:eastAsia="楷体"/>
        </w:rPr>
        <w:t>出奇制胜，变化如神，天下莫不惮之。虽孙权亦以为可惮，而仲达亦自负其能也。孔明以步卒十余万，西行千里，行行然</w:t>
      </w:r>
      <w:r>
        <w:rPr>
          <w:rFonts w:hint="eastAsia" w:ascii="Times New Roman" w:hAnsi="Times New Roman" w:eastAsia="楷体"/>
          <w:vertAlign w:val="superscript"/>
        </w:rPr>
        <w:t>②</w:t>
      </w:r>
      <w:r>
        <w:rPr>
          <w:rFonts w:hint="eastAsia" w:ascii="Times New Roman" w:hAnsi="Times New Roman" w:eastAsia="楷体"/>
        </w:rPr>
        <w:t>求与之战。而仲达以劲骑三十万，仅能自守，来不敢敌，去不敢追。贾诩等尝逼之战</w:t>
      </w:r>
      <w:r>
        <w:rPr>
          <w:rFonts w:hint="eastAsia" w:ascii="Times New Roman" w:hAnsi="Times New Roman" w:eastAsia="楷体"/>
          <w:vertAlign w:val="superscript"/>
        </w:rPr>
        <w:t>③</w:t>
      </w:r>
      <w:r>
        <w:rPr>
          <w:rFonts w:hint="eastAsia" w:ascii="Times New Roman" w:hAnsi="Times New Roman" w:eastAsia="楷体"/>
        </w:rPr>
        <w:t>矣，兵交即败，不敢复出，姑以待弊为名</w:t>
      </w:r>
      <w:r>
        <w:rPr>
          <w:rFonts w:hint="eastAsia" w:ascii="Times New Roman" w:hAnsi="Times New Roman" w:eastAsia="楷体"/>
          <w:vertAlign w:val="superscript"/>
        </w:rPr>
        <w:t>④</w:t>
      </w:r>
      <w:r>
        <w:rPr>
          <w:rFonts w:hint="eastAsia" w:ascii="Times New Roman" w:hAnsi="Times New Roman" w:eastAsia="楷体"/>
        </w:rPr>
        <w:t>。而其为计者不过日夕望其死而无他术也。彼岂孔明敌哉！</w:t>
      </w:r>
    </w:p>
    <w:p>
      <w:pPr>
        <w:spacing w:line="288" w:lineRule="auto"/>
        <w:jc w:val="righ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（选自陈亮《酌古论·孔明》）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【注释】①仲达：司马懿。②行行然：一直在行进，不停的样子。③贾诩等尝逼之战：贾诩等曾经催促司马懿与诸葛亮交战。④以待弊为名：只好用等候诸葛亮军队疲困为借口。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6．《礼记》是战国至秦汉间_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家（学派）论著的汇编，相传是西汉经学家_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（人名）编纂的。（2分）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7．解释下列加点词的意思。（2分）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（1）不知其旨也（ </w:t>
      </w:r>
      <w:r>
        <w:rPr>
          <w:rFonts w:ascii="Times New Roman" w:hAnsi="Times New Roman"/>
        </w:rPr>
        <w:t xml:space="preserve">   ）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</w:t>
      </w:r>
      <w:r>
        <w:rPr>
          <w:rFonts w:hint="eastAsia" w:ascii="Times New Roman" w:hAnsi="Times New Roman"/>
        </w:rPr>
        <w:t>（2）教然后知</w:t>
      </w:r>
      <w:r>
        <w:rPr>
          <w:rFonts w:hint="eastAsia" w:ascii="Times New Roman" w:hAnsi="Times New Roman"/>
          <w:em w:val="dot"/>
        </w:rPr>
        <w:t>困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（3）然后能自反也（ </w:t>
      </w:r>
      <w:r>
        <w:rPr>
          <w:rFonts w:ascii="Times New Roman" w:hAnsi="Times New Roman"/>
        </w:rPr>
        <w:t xml:space="preserve">   ）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</w:t>
      </w:r>
      <w:r>
        <w:rPr>
          <w:rFonts w:hint="eastAsia" w:ascii="Times New Roman" w:hAnsi="Times New Roman"/>
        </w:rPr>
        <w:t>（4）</w:t>
      </w:r>
      <w:r>
        <w:rPr>
          <w:rFonts w:hint="eastAsia" w:ascii="Times New Roman" w:hAnsi="Times New Roman"/>
          <w:em w:val="dot"/>
        </w:rPr>
        <w:t>去</w:t>
      </w:r>
      <w:r>
        <w:rPr>
          <w:rFonts w:hint="eastAsia" w:ascii="Times New Roman" w:hAnsi="Times New Roman"/>
        </w:rPr>
        <w:t xml:space="preserve">不敢追（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8．请用“／为【乙】文中画线句子断句。（限两处）（2分）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而其为计者不过日夕望其死而无他术也。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9．用现代汉语翻译下面的句子。（2分）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夫仲达出奇制胜，变化如神，天下莫不惮之。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10．【甲】文结尾引用《兑命》中的话有什么作用？（2分）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 xml:space="preserve">1．下面对【甲】文内容理解正确的一项是（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A．本文的中心论点是“《兑命》曰‘学学半’”。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B．本文是《礼记·学记》中的一段，短文多用对偶句，造成铺排效果，增强了说理的力度。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C．这篇文章告诉我们，当别的同学在学习中遇到问题的时候，不要教别的同学，这样可能会影响自己的学习。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12．【甲】【乙】两文都属论说文，【甲】文将“嘉肴”“至道”作类比，引出下文对①_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关系的论述，使这一关系更浅显易懂。【乙】文从用兵的角度，将司马懿、诸葛亮二人进行对比，司马懿自负用兵出奇制胜，且变化莫测，即使率领三十万精锐部队，也只能自守，不能追击和攻打；诸葛亮②_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，有力地论证了③_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的观点。（3分）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（二）现代文阅读（25分）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（甲）阅读下文，回答问题。（16分）</w:t>
      </w:r>
    </w:p>
    <w:p>
      <w:pPr>
        <w:spacing w:line="288" w:lineRule="auto"/>
        <w:jc w:val="center"/>
        <w:rPr>
          <w:rFonts w:ascii="Times New Roman" w:hAnsi="Times New Roman" w:eastAsia="楷体"/>
          <w:b/>
          <w:bCs/>
        </w:rPr>
      </w:pPr>
      <w:r>
        <w:rPr>
          <w:rFonts w:hint="eastAsia" w:ascii="Times New Roman" w:hAnsi="Times New Roman" w:eastAsia="楷体"/>
          <w:b/>
          <w:bCs/>
        </w:rPr>
        <w:t>明月照长春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①晚饭后，本来要去参加一个活动，一脚跨出宾馆楼门时，抬头一看，不觉怔住了，一轮月亮搁在对面的那栋楼顶上，确实是搁在楼顶的，不是悬在空中的。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②这是长春冬天的月亮，我平生第一次看见。刚刚过去的白天，确实是晴空万里，玉宇澄清。可是，这么大，这么圆，这么白亮，距离又这么切近，这样的月亮似乎只会出现在梦幻中。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③我决定独自赏月。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④人生地不熟，无人可约，何妨邀明月为伴。这家宾馆建筑古朴低调，周围空地辽阔，草木浩荡，一座座小土丘，在夜幕月影下，深幽静谧，而一条条林中小道，时断时续，尽显曲径通幽之雅意。天上一月，林中一人，凡尘在远处扰攘，近处只有人影与树影共徘徊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⑤虽说立春已过，而此地毕竟是长春。积雪覆盖着林下衰草，月光渗透入林，月光与雪光相映，夜影与树影重叠。些微的风依然是寒风。风源似乎藏在林中积雪里，风从脚下渗出，迅疾侵入体内，在房间积存的温暖，瞬间被驱逐殆尽，而我渴望的正是这种沁脾醒神的清冽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⑥望不见边际的林子里只有我一个人，怕迷路，唯一可靠的路标是大地上任何堪称高大的事物都遮蔽不了的月亮。每走出一段，我都要寻找月亮所在的方位。一棵高大的长白松矗立在路边，我想起了童年时代的躲猫猫游戏。我隐身树后，月亮被完全遮挡，我想，我也被长白松完全遮挡了，月亮也看不到我。我依偎着长白松，从树左探出左眼。月亮尽在我的左眼中，但月亮未必会看得见我，我又从树右探出右眼，月亮尽在我的右眼中，但月亮未必会看得见我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⑦离开长白松，我躲在一棵只有胳膊粗细的白桦背后，将两只眼睛对准树干，向月亮望去，很奇怪，两只眼睛的视线都没有被遮挡，进入目光的却只有半边残月，只有用树干堵死一只眼睛，单独用另一只眼睛看出去，才可看见完整的月亮。当我从一棵与我眼睛高低完全等同的树杈望出去，树杈像童年时自己打造的弹弓，而月亮像是弹弓射出去的石子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⑧林中有一大片空地，积雪皑皑，在月光映照下，像是一块干净无尘的电影银幕。白天，参观了长春电影制片厂，许多看过的电影，许多熟悉的银幕形象，尽管后来都知道出自长影，但当真正置身于这样一个电影圣地后，还是无法平复内心的激动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⑨童年时，看过的电影不算少，但大多都是重复观看，而且几乎没有完整看过一部。大多观看的都是电影的后半部，或者结局部分。冬季农闲时节，县里放映队给各村轮流放电影，我们村相对偏僻，信息不够通畅，得知今晚在某村放电影，放学后，我与伙伴奔跑十里山路回家，匆忙吃完晚饭，干完一些家务活，又呼朋引伴，朝着据说有电影的那个村庄跑去。到了那个村庄，没有电影，又说在另一个村庄，又一路奔跑赶去。就算是误传，也没有人沮丧抱怨，没有什么乘兴而来败兴而归的说法。去时兴致勃勃，返回时同样兴高采烈，在雪地上打打闹闹，回家时往往到了后半夜。月光照射在积雪的原野上，大地上空苍茫无尽。第二天，每当有人问起昨夜看的是什么电影，我们的统一回答都是：月亮照白墙。也有找着电影放映场地的时候，最幸运的，一般都到了电影的后半部，运气差的，则赶上电影结束。我看过多次《平原游击队》，看到的情节大多都是，李向阳给手枪里压上了那颗子弹，松井举起屠刀做最后的挣扎。而这部电影正是长影出品，今天白天，在这部电影的“出生地”，我再次温习了那些熟悉的银幕形象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⑩今夜，长春的月亮照射在林中雪地上，月光，雪光，银幕之光，在我的眼前交相辉映。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13．文中“确实是搁在楼顶的，不是悬在空中的”一句，强调月亮此时状态时用了动词“搁”而不是“悬”，请你“推敲”后给出作者使用“搁”字的理由。（4分）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14．描写是布局谋篇的主要手法之一，文中第④⑤段主要运用了哪种描写方法？请说说其好处。（4分）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15．结合上下文内容，分析第⑧段在全文中的作用。（4分）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16．独自漫步在长春月夜的林中空地，作者详细描述了自己的所做所想，请对其作简要概括。（4分）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（乙）阅读下文，回答问题。（9分）</w:t>
      </w:r>
    </w:p>
    <w:p>
      <w:pPr>
        <w:spacing w:line="288" w:lineRule="auto"/>
        <w:jc w:val="center"/>
        <w:rPr>
          <w:rFonts w:ascii="Times New Roman" w:hAnsi="Times New Roman" w:eastAsia="楷体"/>
          <w:b/>
          <w:bCs/>
        </w:rPr>
      </w:pPr>
      <w:r>
        <w:rPr>
          <w:rFonts w:hint="eastAsia" w:ascii="Times New Roman" w:hAnsi="Times New Roman" w:eastAsia="楷体"/>
          <w:b/>
          <w:bCs/>
        </w:rPr>
        <w:t>雾：温柔的杀手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①在我国，大雾多在春季；雾区有雷州半岛东岸、东海西岸，成山角附近海域是“雾窟”，重庆是“雾都”。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②雾天容易造成交通事故，是交通杀手。大雾天航班会停飞，高速公路会关闭，然而影响更为严重的是航海，据统计，海上船舶碰撞事故中，60％至70％因海雾引起。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③此外，大雾还会破坏高压输电线路瓷瓶的绝缘，造成电网受损，大面积停电；冷却雾在输电线上结成雾凇可折断电线；持续的雾天还会使金属锈蚀……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④这些都是显而易见的，但对多数人没有直接伤害，因而常常不以为然。人们有所不知，雾最严重的危害是对人体的杀伤。因为雾的水汽或冰晶靠尘埃、微粒、细菌等凝结核凝结成。凝结核是对人体有害的物质，在凝结成雾以前，容易飘散，危害较小；凝结成雾后，弥漫在低空难以消散，形成空气污染，极易引发急性上呼吸道感染、急性肺炎、流行性脑脊髓膜炎等疾病。</w:t>
      </w:r>
      <w:r>
        <w:rPr>
          <w:rFonts w:hint="eastAsia" w:ascii="Times New Roman" w:hAnsi="Times New Roman" w:eastAsia="楷体"/>
          <w:u w:val="single"/>
        </w:rPr>
        <w:t>1952年12月，英国伦敦大雾一周不散，烟尘废气在低空聚积，其间有4700人因呼吸道疾病死于非命，雾散后，还有8000多人因雾死亡。</w:t>
      </w:r>
      <w:r>
        <w:rPr>
          <w:rFonts w:hint="eastAsia" w:ascii="Times New Roman" w:hAnsi="Times New Roman" w:eastAsia="楷体"/>
        </w:rPr>
        <w:t>“雾都劫难”震惊世界，人们将伦敦雾灾列为20世纪世界十大自然灾害之一。这是显性的例子，更多的是不知不觉中危害着人的健康。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⑤那么在日常生活中如何应对大雾天气？传统的办法是雾天少出门，出门戴口罩。然而长时间的大雾，谁又能长时间待在家里不出门？而且有人指出，近年来大雾频发原因之一是全球气候变暖（水汽增加），原因之二是以汽车尾气为代表的空气污染加剧（微尘增加）。现在又有PM2.5的新说，戴口罩也不管用了。因为口罩只能挡住PM10的尘埃，PM2.5微尘口罩也挡不住，可直接进入肺泡，引发肺部感染，甚至危及生命。故不出门、戴口罩只是消极的办法，且作用不大。最根本的还是要采取积极的办法：减排消尘！此法既能减少温室气体，以减少空中的水汽，又能减少空气中的凝结核，从而达到控制大雾频发的现象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⑥如何减排消尘？伦敦做出了榜样：1956年英国颁布了“清洁空气法案”，1974年又出台了“空气污染控制法案”，在“减排消尘”上大做文章，如今已见成效，原来每年有几十个雾天，现已降至5天，世界著名的“雾都”已名不符实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17．从文中第⑤段看，大雾频发的主要原因是什么？（2分）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18．文中第④段画线的部分运用了哪两种说明方法？有何作用？（3分）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19．下列不符合文意的一项是（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A．雾最严重的危害是对人体的杀伤，它会在不知不觉中危害着人的健康。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B．雾还容易造成交通事故，是名副其实的交通杀手。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C．凝结核是对人体有害的物质，凝结成雾后，极易引发急性上呼吸道感染、急性肺炎等疾病。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D．口罩只能挡住PM2.5的尘埃，挡不住PM10的微尘。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20．你认为我国应该如何减排消尘？请阅读本文第⑥段并结合实际，列举出两条有效举措。（2分）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（三）名著阅读（5分）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21．下列对《经典常谈》《钢铁是怎样炼成的》中相关内容的理解，有误的一项是（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A．《经典常谈》全书不夸奇炫博，不故作高深，读起来明快利落，不蔓不枝。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B．《经典常谈》也可以看作一本精彩的学术散文集，常有引人入胜之处。例如写战国时期的说客，常常有生动传神的精彩之笔。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C．保尔当过童工，从小就在社会最低层饱受折磨和侮辱，后来在阿尔焦姆的影响下逐步走上革命道路。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D．保尔的成长经历，折射出了特定时代的战斗烽火、建设场景和社会生活风貌。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22．阅读语段，回答问题。（3分）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选段一：他（保尔）被打得遍体鳞伤，浑身钻心地疼……警备司令不断地提审他，使他不得安生。审问的时候他什么也不说，一问三不知。为什么拒不开口，连他自己也不知道。他想做个勇敢的人，做个坚强的人，像他在书里看到的那些人一样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选段二：今天柯察金第一次不用搀扶在花园里散步。他不止一次地问我（医生尼娜·弗拉基米罗夫娜），他什么时候可以出院。我说快了……现在我才明白，他疼痛的时候为什么不呻吟，而且绝不肯呻吟。对我的问题，他是这样回答的：“您读一读《_</w:t>
      </w:r>
      <w:r>
        <w:rPr>
          <w:rFonts w:ascii="Times New Roman" w:hAnsi="Times New Roman" w:eastAsia="楷体"/>
        </w:rPr>
        <w:t>_______</w:t>
      </w:r>
      <w:r>
        <w:rPr>
          <w:rFonts w:hint="eastAsia" w:ascii="Times New Roman" w:hAnsi="Times New Roman" w:eastAsia="楷体"/>
        </w:rPr>
        <w:t>》，就知道了。”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（1）选段二横线处应选择的书名是（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）（1分）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A．《斯巴达克斯》 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 xml:space="preserve">B．《牛虻》 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 xml:space="preserve">C．《朱泽培·加里波第》 </w:t>
      </w: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</w:rPr>
        <w:t>D．《暴风雨所诞生的》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（2）从上述选段看，读书对保尔有着怎样的影响？请结合相关内容来回答。（2分）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三、综合性学习与写作（60分）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（一）综合性学习（10分）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23．2023年5月14日是母亲节，为培养学生学会感恩，树立远大理想，勤奋学习，你所在的班级以母亲节为契机，开展了以“以爱之名，致敬母亲”为主题的综合实践活动，请你积极参与，并完成以下任务。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（1）围绕本次活动的主题，主要分三个环节来进行。请在下面横线处再补充一项活动。（2分）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环节一：我为母亲做件事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环节二：以“以爱之名，致敬母亲”为主题的即兴演讲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环节三：_</w:t>
      </w:r>
      <w:r>
        <w:rPr>
          <w:rFonts w:ascii="Times New Roman" w:hAnsi="Times New Roman"/>
        </w:rPr>
        <w:t>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（2）围绕环节一“我为母亲做件事”，请描述你为母亲所做的一件事及感受。（4分）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（3）你报名参加环节二中的“以‘以爱之名，致敬母亲’为主题的即兴演讲”，请将你的演讲内容写下来，与大家分享。不少于60字。（4分）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（二）写作（50分）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24．从下面两个文题中任选一题作文。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作文（1）题目：我为自己骄傲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作文（2）阅读下面的材料，任选角度，自拟题目，写一篇文章。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珠穆朗玛峰只有一座；寻常人虽然极少去做这样的极限挑战，但在生活中，总有许多座山等在那里。一山过，一山拦，每座都需要迈过去。而每次迈过，都不会被辜负。那个更好的自己，更丰富也更岿然的自己，在那里等着你遇见。执着而无畏地追求自己热爱的，遇山过山，不可撼动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作文要求：（1）有创意地表达真情实感。</w:t>
      </w:r>
    </w:p>
    <w:p>
      <w:pPr>
        <w:spacing w:line="288" w:lineRule="auto"/>
        <w:ind w:firstLine="840" w:firstLineChars="4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（2）文体不限（诗歌除外）。</w:t>
      </w:r>
    </w:p>
    <w:p>
      <w:pPr>
        <w:spacing w:line="288" w:lineRule="auto"/>
        <w:ind w:firstLine="840" w:firstLineChars="4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（3）不少于500字。</w:t>
      </w:r>
    </w:p>
    <w:p>
      <w:pPr>
        <w:spacing w:line="288" w:lineRule="auto"/>
        <w:ind w:firstLine="840" w:firstLineChars="4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（4）文字和标点书写规范、整洁。</w:t>
      </w:r>
    </w:p>
    <w:p>
      <w:pPr>
        <w:spacing w:line="288" w:lineRule="auto"/>
        <w:ind w:firstLine="840" w:firstLineChars="4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（5）文中不得出现考生本人姓名及学校名。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 xml:space="preserve">名校调研系列卷·八年下第三次月考试卷 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hint="eastAsia" w:ascii="Times New Roman" w:hAnsi="Times New Roman"/>
          <w:b/>
          <w:bCs/>
          <w:sz w:val="32"/>
          <w:szCs w:val="32"/>
        </w:rPr>
        <w:t>语文（人教版）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参考答案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一、1．徒有羡鱼情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2．山光悦鸟性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潭影空人心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3．浮云游子意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落日故人情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4．零落成泥碾作尘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只有香如故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5．（1）B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（2）A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（3）C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（4）B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二、（一）6．儒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戴圣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7．（1）味美（2）困惑（3）反思（4）离开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8．而其为计者/不过日夕望其死/而无他术也。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9．司马懿（用兵）出奇制胜，变化莫测，天下人没有不害怕他的。（意对即可）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10．《兑命》中的话进一步论证了“教学相长”的道理，增强了文章的说服力。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11．B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12．①教与学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②率领十几万军队与司马懿择机而战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③英雄人物，能做智者所不能做的事。（“英雄之士，能为智者之所不能为”或“诸葛亮是英雄豪杰，司马懿仅是智谋之士”）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（二）（甲）13．“搁”在此句中有随意放置之意，而“悬”则是挂或吊在空中的意思，因为此时月亮在楼顶上，所以用动词“搁”最为恰当，符合当时的情境。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14．景物描写。渲染长春初春月夜寒风中清凉、宁静的氛围；烘托了“我”内心的闲适、愉悦之情；为下文写月下之事及与其相关的回忆作铺垫。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15．承上启下的过渡作用；承接上文，漫步林中空地的所见所感，由此联想到白天参观的长春电影制片厂及许多熟悉的银幕形象，引出下文对童年观影的回忆。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16．“我”受童年时代躲猫猫游戏的启发，描述了自己与月亮玩起躲猫猫的游戏；冬季农闲时节，“我”与伙伴看电影路上兴高采烈，一路奔跑及嬉戏、打闹的情形。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（乙）17．全球气候变暖（水汽增加）；空气污染加剧（微尘增加）。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18．举例子；列数字。具体准确地说明了大雾对人的健康危害是极其严重的。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20．示例：我国要颁布管控空气污染的法案；大面积提高绿化容积率等。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（三）21．C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22．（1）B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（2）读书使保尔能够坦然地面对困难的考验、面对生活的艰苦，无论是敌人的审问，还是受伤都体现了他的坚强和勇敢，这都是书籍对他产生的积极影响。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三、（一）23．（1）示例：致母亲一封信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示例：为母亲做的事中给我留下印象最深的是：帮母亲提东西。一次跟母亲去超市买东西，记得当时的物品很多，我背、挂、提，把较重的物件全部接过来，我故作轻松大步走到母亲前面，让母亲目睹能干的孩子的背影而无比骄傲自豪。我要用行动告诉母亲，她的孩子一定是她一生中最好的作品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示例：母爱是世界上最能够穿透一切障碍、最无私、最不计回报的宏大情感。中国古训“百善孝为先”就是中华民族优良传统的写照。一个人只有懂得知恩、感恩、报恩这一中华民族的传统美德，才能有志报国，才懂得回馈社会，促进和谐，成为国之栋梁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（二）24．写作略</w:t>
      </w:r>
    </w:p>
    <w:p>
      <w:pPr>
        <w:spacing w:line="288" w:lineRule="auto"/>
        <w:jc w:val="left"/>
        <w:rPr>
          <w:rFonts w:ascii="Times New Roman" w:hAnsi="Times New Roma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1883"/>
    <w:rsid w:val="00054E7B"/>
    <w:rsid w:val="00086DB2"/>
    <w:rsid w:val="000C703E"/>
    <w:rsid w:val="000E4D02"/>
    <w:rsid w:val="000E4FF1"/>
    <w:rsid w:val="001177F3"/>
    <w:rsid w:val="00171458"/>
    <w:rsid w:val="00173C1D"/>
    <w:rsid w:val="00173D07"/>
    <w:rsid w:val="001764C3"/>
    <w:rsid w:val="0018010E"/>
    <w:rsid w:val="00191C29"/>
    <w:rsid w:val="001C63DA"/>
    <w:rsid w:val="001D0C6F"/>
    <w:rsid w:val="001F3DCC"/>
    <w:rsid w:val="00201A7E"/>
    <w:rsid w:val="00204526"/>
    <w:rsid w:val="00204CEC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167AA"/>
    <w:rsid w:val="003408FC"/>
    <w:rsid w:val="003625C4"/>
    <w:rsid w:val="00373D0A"/>
    <w:rsid w:val="003B1712"/>
    <w:rsid w:val="003C4A95"/>
    <w:rsid w:val="003D0C09"/>
    <w:rsid w:val="003F2EAD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748C0"/>
    <w:rsid w:val="00583198"/>
    <w:rsid w:val="0059145F"/>
    <w:rsid w:val="00596076"/>
    <w:rsid w:val="005A3C20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52921"/>
    <w:rsid w:val="00762E26"/>
    <w:rsid w:val="007706D9"/>
    <w:rsid w:val="008028B5"/>
    <w:rsid w:val="00832EC9"/>
    <w:rsid w:val="008634CD"/>
    <w:rsid w:val="008731FA"/>
    <w:rsid w:val="00880A38"/>
    <w:rsid w:val="00883AE4"/>
    <w:rsid w:val="00893DD6"/>
    <w:rsid w:val="008D2E94"/>
    <w:rsid w:val="009121D7"/>
    <w:rsid w:val="00970319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B68BC"/>
    <w:rsid w:val="00AD4827"/>
    <w:rsid w:val="00AD6B6A"/>
    <w:rsid w:val="00B36232"/>
    <w:rsid w:val="00B73811"/>
    <w:rsid w:val="00B80D67"/>
    <w:rsid w:val="00B8100F"/>
    <w:rsid w:val="00B96924"/>
    <w:rsid w:val="00BB50C6"/>
    <w:rsid w:val="00BF6FB1"/>
    <w:rsid w:val="00C02815"/>
    <w:rsid w:val="00C02FC6"/>
    <w:rsid w:val="00C1247C"/>
    <w:rsid w:val="00C13493"/>
    <w:rsid w:val="00C321EB"/>
    <w:rsid w:val="00C77E85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23541"/>
    <w:rsid w:val="00E63075"/>
    <w:rsid w:val="00E9126C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5397359F"/>
    <w:rsid w:val="6B0227AC"/>
    <w:rsid w:val="76DD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tif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EA4E84-3459-470B-B7D6-83191C48F5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1227</Words>
  <Characters>6998</Characters>
  <Lines>58</Lines>
  <Paragraphs>16</Paragraphs>
  <TotalTime>0</TotalTime>
  <ScaleCrop>false</ScaleCrop>
  <LinksUpToDate>false</LinksUpToDate>
  <CharactersWithSpaces>8209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2023-09-20T12:57:17Z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