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hint="eastAsia" w:ascii="Times New Roman" w:hAnsi="Times New Roman"/>
          <w:b/>
          <w:bCs/>
          <w:sz w:val="32"/>
          <w:szCs w:val="32"/>
        </w:rPr>
        <w:pict>
          <v:shape id="_x0000_s1025" o:spid="_x0000_s1025" o:spt="75" type="#_x0000_t75" style="position:absolute;left:0pt;margin-left:951pt;margin-top:847pt;height:35pt;width:2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b/>
          <w:bCs/>
          <w:sz w:val="32"/>
          <w:szCs w:val="32"/>
        </w:rPr>
        <w:t>2022—2023学年度第二学期期末测试试题</w:t>
      </w:r>
    </w:p>
    <w:p>
      <w:pPr>
        <w:spacing w:line="288" w:lineRule="auto"/>
        <w:jc w:val="center"/>
        <w:rPr>
          <w:rFonts w:ascii="Times New Roman" w:hAnsi="Times New Roman"/>
          <w:b/>
          <w:bCs/>
          <w:sz w:val="32"/>
          <w:szCs w:val="32"/>
        </w:rPr>
      </w:pPr>
      <w:r>
        <w:rPr>
          <w:rFonts w:hint="eastAsia" w:ascii="Times New Roman" w:hAnsi="Times New Roman"/>
          <w:b/>
          <w:bCs/>
          <w:sz w:val="32"/>
          <w:szCs w:val="32"/>
        </w:rPr>
        <w:t>八年级语文</w:t>
      </w:r>
    </w:p>
    <w:p>
      <w:pPr>
        <w:spacing w:line="288" w:lineRule="auto"/>
        <w:jc w:val="center"/>
        <w:rPr>
          <w:rFonts w:ascii="Times New Roman" w:hAnsi="Times New Roman"/>
        </w:rPr>
      </w:pPr>
      <w:r>
        <w:rPr>
          <w:rFonts w:hint="eastAsia" w:ascii="Times New Roman" w:hAnsi="Times New Roman"/>
        </w:rPr>
        <w:t>（考试时间：150分）</w:t>
      </w:r>
    </w:p>
    <w:p>
      <w:pPr>
        <w:spacing w:line="288" w:lineRule="auto"/>
        <w:jc w:val="left"/>
        <w:rPr>
          <w:rFonts w:ascii="Times New Roman" w:hAnsi="Times New Roman"/>
          <w:b/>
          <w:bCs/>
          <w:sz w:val="24"/>
          <w:szCs w:val="32"/>
        </w:rPr>
      </w:pPr>
      <w:r>
        <w:rPr>
          <w:rFonts w:hint="eastAsia" w:ascii="Times New Roman" w:hAnsi="Times New Roman"/>
          <w:b/>
          <w:bCs/>
          <w:sz w:val="24"/>
          <w:szCs w:val="32"/>
        </w:rPr>
        <w:t>说明：所有试题都必须在“答题卡”上作答，选择题用2B铅笔作答，非选择题在指定位置用0.5毫米黑色水笔作答。在试卷或者草稿纸上答题无效。</w:t>
      </w:r>
    </w:p>
    <w:p>
      <w:pPr>
        <w:spacing w:line="288" w:lineRule="auto"/>
        <w:jc w:val="left"/>
        <w:rPr>
          <w:rFonts w:ascii="Times New Roman" w:hAnsi="Times New Roman"/>
          <w:sz w:val="28"/>
          <w:szCs w:val="36"/>
        </w:rPr>
      </w:pPr>
      <w:r>
        <w:rPr>
          <w:rFonts w:hint="eastAsia" w:ascii="Times New Roman" w:hAnsi="Times New Roman"/>
          <w:sz w:val="28"/>
          <w:szCs w:val="36"/>
        </w:rPr>
        <w:t>一、积累运用（30分）</w:t>
      </w:r>
    </w:p>
    <w:p>
      <w:pPr>
        <w:spacing w:line="288" w:lineRule="auto"/>
        <w:jc w:val="left"/>
        <w:rPr>
          <w:rFonts w:ascii="Times New Roman" w:hAnsi="Times New Roman"/>
        </w:rPr>
      </w:pPr>
      <w:r>
        <w:rPr>
          <w:rFonts w:hint="eastAsia" w:ascii="Times New Roman" w:hAnsi="Times New Roman"/>
        </w:rPr>
        <w:t>1．根据语境完成题目。（7分）</w:t>
      </w:r>
    </w:p>
    <w:p>
      <w:pPr>
        <w:spacing w:line="288" w:lineRule="auto"/>
        <w:ind w:firstLine="420" w:firstLineChars="200"/>
        <w:jc w:val="left"/>
        <w:rPr>
          <w:rFonts w:ascii="楷体" w:hAnsi="楷体" w:eastAsia="楷体"/>
        </w:rPr>
      </w:pPr>
      <w:r>
        <w:rPr>
          <w:rFonts w:hint="eastAsia" w:ascii="楷体" w:hAnsi="楷体" w:eastAsia="楷体"/>
        </w:rPr>
        <w:t>纵</w:t>
      </w:r>
      <w:r>
        <w:rPr>
          <w:rFonts w:hint="eastAsia" w:ascii="楷体" w:hAnsi="楷体" w:eastAsia="楷体"/>
          <w:em w:val="dot"/>
        </w:rPr>
        <w:t>棹</w:t>
      </w:r>
      <w:r>
        <w:rPr>
          <w:rFonts w:hint="eastAsia" w:ascii="楷体" w:hAnsi="楷体" w:eastAsia="楷体"/>
        </w:rPr>
        <w:t>园位于宝应县城叶挺路和安宜路的交汇处，占地68亩，三面环水，典雅清秀，</w:t>
      </w:r>
      <w:r>
        <w:rPr>
          <w:rFonts w:hint="eastAsia" w:ascii="楷体" w:hAnsi="楷体" w:eastAsia="楷体"/>
          <w:em w:val="dot"/>
        </w:rPr>
        <w:t>匠心独运</w:t>
      </w:r>
      <w:r>
        <w:rPr>
          <w:rFonts w:hint="eastAsia" w:ascii="楷体" w:hAnsi="楷体" w:eastAsia="楷体"/>
        </w:rPr>
        <w:t>，</w:t>
      </w:r>
      <w:r>
        <w:rPr>
          <w:rFonts w:hint="eastAsia" w:ascii="楷体" w:hAnsi="楷体" w:eastAsia="楷体"/>
          <w:em w:val="dot"/>
        </w:rPr>
        <w:t>别具一格</w:t>
      </w:r>
      <w:r>
        <w:rPr>
          <w:rFonts w:hint="eastAsia" w:ascii="楷体" w:hAnsi="楷体" w:eastAsia="楷体"/>
        </w:rPr>
        <w:t>。清潘来《纵棹园记》曰：“水之潴者因以为陂，流者因以为渠，平者为潭，曲者为涧，激而奔者为泉，淳而演迤者为塘、为沼。”</w:t>
      </w:r>
      <w:r>
        <w:rPr>
          <w:rFonts w:hint="eastAsia" w:ascii="楷体" w:hAnsi="楷体" w:eastAsia="楷体"/>
          <w:u w:val="single"/>
        </w:rPr>
        <w:t>纵者，即泛也，棹者，即舟楫也。</w:t>
      </w:r>
      <w:r>
        <w:rPr>
          <w:rFonts w:hint="eastAsia" w:ascii="楷体" w:hAnsi="楷体" w:eastAsia="楷体"/>
        </w:rPr>
        <w:t>可见，此园是文人墨客临波泛舟、</w:t>
      </w:r>
      <w:r>
        <w:rPr>
          <w:rFonts w:hint="eastAsia" w:ascii="楷体" w:hAnsi="楷体" w:eastAsia="楷体"/>
          <w:em w:val="dot"/>
        </w:rPr>
        <w:t>修身养性</w:t>
      </w:r>
      <w:r>
        <w:rPr>
          <w:rFonts w:hint="eastAsia" w:ascii="楷体" w:hAnsi="楷体" w:eastAsia="楷体"/>
        </w:rPr>
        <w:t>的最佳去处。①清代中期，其后人曾捐赠建画川书院。②清康熙年间，翰林院侍读乔莱归里后修建了私家园林，取名纵棹园，用以</w:t>
      </w:r>
      <w:r>
        <w:rPr>
          <w:rFonts w:hint="eastAsia" w:ascii="楷体" w:hAnsi="楷体" w:eastAsia="楷体"/>
          <w:em w:val="dot"/>
        </w:rPr>
        <w:t>潜心读书</w:t>
      </w:r>
      <w:r>
        <w:rPr>
          <w:rFonts w:hint="eastAsia" w:ascii="楷体" w:hAnsi="楷体" w:eastAsia="楷体"/>
        </w:rPr>
        <w:t>，吟诗作画。③解放后，园林由当地政府修</w:t>
      </w:r>
      <w:r>
        <w:rPr>
          <w:rFonts w:ascii="楷体" w:hAnsi="楷体" w:eastAsia="楷体"/>
        </w:rPr>
        <w:t>qì</w:t>
      </w:r>
      <w:r>
        <w:rPr>
          <w:rFonts w:hint="eastAsia" w:ascii="楷体" w:hAnsi="楷体" w:eastAsia="楷体"/>
        </w:rPr>
        <w:t>一新，颇具规模，定名为宝应县人民公园，直至1982年恢复原名——纵棹园。④清末民初，书院改为安宜学堂、民众教育馆，后被日军盘踞，园林遭到毁坏。大门上方悬挂着“纵棹园”匾额，由原中国佛教协会会长赵朴初题写。</w:t>
      </w:r>
      <w:r>
        <w:rPr>
          <w:rFonts w:hint="eastAsia" w:ascii="楷体" w:hAnsi="楷体" w:eastAsia="楷体"/>
          <w:u w:val="wave"/>
        </w:rPr>
        <w:t>纵棹园大门两侧，雄踞着一对洁白、威严的石狮。</w:t>
      </w:r>
    </w:p>
    <w:p>
      <w:pPr>
        <w:spacing w:line="288" w:lineRule="auto"/>
        <w:jc w:val="left"/>
        <w:rPr>
          <w:rFonts w:ascii="Times New Roman" w:hAnsi="Times New Roman"/>
        </w:rPr>
      </w:pPr>
      <w:r>
        <w:rPr>
          <w:rFonts w:hint="eastAsia" w:ascii="Times New Roman" w:hAnsi="Times New Roman"/>
        </w:rPr>
        <w:t>（1）给加点字注音或根据拼音写汉字。（2分）</w:t>
      </w:r>
    </w:p>
    <w:p>
      <w:pPr>
        <w:spacing w:line="288" w:lineRule="auto"/>
        <w:jc w:val="left"/>
        <w:rPr>
          <w:rFonts w:ascii="Times New Roman" w:hAnsi="Times New Roman"/>
        </w:rPr>
      </w:pPr>
      <w:r>
        <w:rPr>
          <w:rFonts w:hint="eastAsia" w:ascii="Times New Roman" w:hAnsi="Times New Roman"/>
        </w:rPr>
        <w:t>纵</w:t>
      </w:r>
      <w:r>
        <w:rPr>
          <w:rFonts w:hint="eastAsia" w:ascii="Times New Roman" w:hAnsi="Times New Roman"/>
          <w:em w:val="dot"/>
        </w:rPr>
        <w:t>棹</w:t>
      </w:r>
      <w:r>
        <w:rPr>
          <w:rFonts w:hint="eastAsia" w:ascii="Times New Roman" w:hAnsi="Times New Roman"/>
        </w:rPr>
        <w:t>（    ）园</w:t>
      </w:r>
      <w:r>
        <w:rPr>
          <w:rFonts w:ascii="Times New Roman" w:hAnsi="Times New Roman"/>
        </w:rPr>
        <w:tab/>
      </w:r>
      <w:r>
        <w:rPr>
          <w:rFonts w:ascii="Times New Roman" w:hAnsi="Times New Roman"/>
        </w:rPr>
        <w:tab/>
      </w:r>
      <w:r>
        <w:rPr>
          <w:rFonts w:hint="eastAsia" w:ascii="Times New Roman" w:hAnsi="Times New Roman"/>
        </w:rPr>
        <w:t>修qì（    ）一新</w:t>
      </w:r>
    </w:p>
    <w:p>
      <w:pPr>
        <w:spacing w:line="288" w:lineRule="auto"/>
        <w:jc w:val="left"/>
        <w:rPr>
          <w:rFonts w:ascii="Times New Roman" w:hAnsi="Times New Roman"/>
        </w:rPr>
      </w:pPr>
      <w:r>
        <w:rPr>
          <w:rFonts w:hint="eastAsia" w:ascii="Times New Roman" w:hAnsi="Times New Roman"/>
        </w:rPr>
        <w:t>（2）怡宝发现文中标序号的四句话顺序不当，调整后</w:t>
      </w:r>
      <w:r>
        <w:rPr>
          <w:rFonts w:hint="eastAsia" w:ascii="Times New Roman" w:hAnsi="Times New Roman"/>
          <w:em w:val="dot"/>
        </w:rPr>
        <w:t>正确</w:t>
      </w:r>
      <w:r>
        <w:rPr>
          <w:rFonts w:hint="eastAsia" w:ascii="Times New Roman" w:hAnsi="Times New Roman"/>
        </w:rPr>
        <w:t>的一项是（    ）（2分）</w:t>
      </w:r>
    </w:p>
    <w:p>
      <w:pPr>
        <w:spacing w:line="288" w:lineRule="auto"/>
        <w:jc w:val="left"/>
        <w:rPr>
          <w:rFonts w:ascii="Times New Roman" w:hAnsi="Times New Roman"/>
        </w:rPr>
      </w:pPr>
      <w:r>
        <w:rPr>
          <w:rFonts w:ascii="Times New Roman" w:hAnsi="Times New Roman"/>
        </w:rPr>
        <w:t>A．</w:t>
      </w:r>
      <w:r>
        <w:rPr>
          <w:rFonts w:hint="eastAsia" w:ascii="Times New Roman" w:hAnsi="Times New Roman"/>
        </w:rPr>
        <w:t>②①③④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hint="eastAsia" w:ascii="Times New Roman" w:hAnsi="Times New Roman"/>
        </w:rPr>
        <w:t>②①④③</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①②④③</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r>
        <w:rPr>
          <w:rFonts w:hint="eastAsia" w:ascii="Times New Roman" w:hAnsi="Times New Roman"/>
        </w:rPr>
        <w:t>②④①③</w:t>
      </w:r>
    </w:p>
    <w:p>
      <w:pPr>
        <w:spacing w:line="288" w:lineRule="auto"/>
        <w:jc w:val="left"/>
        <w:rPr>
          <w:rFonts w:ascii="Times New Roman" w:hAnsi="Times New Roman"/>
        </w:rPr>
      </w:pPr>
      <w:r>
        <w:rPr>
          <w:rFonts w:hint="eastAsia" w:ascii="Times New Roman" w:hAnsi="Times New Roman"/>
        </w:rPr>
        <w:t>（3）下列对选文的解说</w:t>
      </w:r>
      <w:r>
        <w:rPr>
          <w:rFonts w:hint="eastAsia" w:ascii="Times New Roman" w:hAnsi="Times New Roman"/>
          <w:em w:val="dot"/>
        </w:rPr>
        <w:t>正确</w:t>
      </w:r>
      <w:r>
        <w:rPr>
          <w:rFonts w:hint="eastAsia" w:ascii="Times New Roman" w:hAnsi="Times New Roman"/>
        </w:rPr>
        <w:t>的一项是（    ）（3分）</w:t>
      </w:r>
    </w:p>
    <w:p>
      <w:pPr>
        <w:spacing w:line="288" w:lineRule="auto"/>
        <w:jc w:val="left"/>
        <w:rPr>
          <w:rFonts w:ascii="Times New Roman" w:hAnsi="Times New Roman"/>
        </w:rPr>
      </w:pPr>
      <w:r>
        <w:rPr>
          <w:rFonts w:hint="eastAsia" w:ascii="Times New Roman" w:hAnsi="Times New Roman"/>
        </w:rPr>
        <w:t>A．文中画横线句子中“泛也”后的逗号使用不当，应改为分号，表示并列关系。</w:t>
      </w:r>
    </w:p>
    <w:p>
      <w:pPr>
        <w:spacing w:line="288" w:lineRule="auto"/>
        <w:jc w:val="left"/>
        <w:rPr>
          <w:rFonts w:ascii="Times New Roman" w:hAnsi="Times New Roman"/>
        </w:rPr>
      </w:pPr>
      <w:r>
        <w:rPr>
          <w:rFonts w:hint="eastAsia" w:ascii="Times New Roman" w:hAnsi="Times New Roman"/>
        </w:rPr>
        <w:t>B．“平者</w:t>
      </w:r>
      <w:r>
        <w:rPr>
          <w:rFonts w:hint="eastAsia" w:ascii="Times New Roman" w:hAnsi="Times New Roman"/>
          <w:em w:val="dot"/>
        </w:rPr>
        <w:t>为</w:t>
      </w:r>
      <w:r>
        <w:rPr>
          <w:rFonts w:hint="eastAsia" w:ascii="Times New Roman" w:hAnsi="Times New Roman"/>
        </w:rPr>
        <w:t>潭”“后</w:t>
      </w:r>
      <w:r>
        <w:rPr>
          <w:rFonts w:hint="eastAsia" w:ascii="Times New Roman" w:hAnsi="Times New Roman"/>
          <w:em w:val="dot"/>
        </w:rPr>
        <w:t>为</w:t>
      </w:r>
      <w:r>
        <w:rPr>
          <w:rFonts w:hint="eastAsia" w:ascii="Times New Roman" w:hAnsi="Times New Roman"/>
        </w:rPr>
        <w:t>日军盘踞”中加点的“为”字，分别是动词、介词。</w:t>
      </w:r>
    </w:p>
    <w:p>
      <w:pPr>
        <w:spacing w:line="288" w:lineRule="auto"/>
        <w:jc w:val="left"/>
        <w:rPr>
          <w:rFonts w:ascii="Times New Roman" w:hAnsi="Times New Roman"/>
        </w:rPr>
      </w:pPr>
      <w:r>
        <w:rPr>
          <w:rFonts w:hint="eastAsia" w:ascii="Times New Roman" w:hAnsi="Times New Roman"/>
        </w:rPr>
        <w:t>C．“匠心独运”“别具一格”“修身养性”“潜心读书”四个短语的结构各不相同。</w:t>
      </w:r>
    </w:p>
    <w:p>
      <w:pPr>
        <w:spacing w:line="288" w:lineRule="auto"/>
        <w:jc w:val="left"/>
        <w:rPr>
          <w:rFonts w:ascii="Times New Roman" w:hAnsi="Times New Roman"/>
        </w:rPr>
      </w:pPr>
      <w:r>
        <w:rPr>
          <w:rFonts w:hint="eastAsia" w:ascii="Times New Roman" w:hAnsi="Times New Roman"/>
        </w:rPr>
        <w:t>D．选文中画波浪线的句子的主干是：纵棹园雄踞石狮。</w:t>
      </w:r>
    </w:p>
    <w:p>
      <w:pPr>
        <w:spacing w:line="288" w:lineRule="auto"/>
        <w:jc w:val="left"/>
        <w:rPr>
          <w:rFonts w:ascii="Times New Roman" w:hAnsi="Times New Roman"/>
        </w:rPr>
      </w:pPr>
      <w:r>
        <w:rPr>
          <w:rFonts w:hint="eastAsia" w:ascii="Times New Roman" w:hAnsi="Times New Roman"/>
        </w:rPr>
        <w:t>2．请用古诗文原句填空。（9分）</w:t>
      </w:r>
    </w:p>
    <w:p>
      <w:pPr>
        <w:spacing w:line="288" w:lineRule="auto"/>
        <w:ind w:firstLine="420" w:firstLineChars="200"/>
        <w:jc w:val="left"/>
        <w:rPr>
          <w:rFonts w:ascii="Times New Roman" w:hAnsi="Times New Roman"/>
        </w:rPr>
      </w:pPr>
      <w:r>
        <w:rPr>
          <w:rFonts w:hint="eastAsia" w:ascii="Times New Roman" w:hAnsi="Times New Roman"/>
        </w:rPr>
        <w:t>美源于自然：孟浩然诗中有“气蒸云梦泽，</w:t>
      </w:r>
      <w:r>
        <w:rPr>
          <w:rFonts w:hint="eastAsia" w:ascii="Times New Roman" w:hAnsi="Times New Roman"/>
          <w:u w:val="single"/>
        </w:rPr>
        <w:t>①</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”；常建的笔下有“</w:t>
      </w:r>
      <w:r>
        <w:rPr>
          <w:rFonts w:hint="eastAsia" w:ascii="Times New Roman" w:hAnsi="Times New Roman"/>
          <w:u w:val="single"/>
        </w:rPr>
        <w:t>②</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，禅房花木深”：陶渊明的古文中有“</w:t>
      </w:r>
      <w:r>
        <w:rPr>
          <w:rFonts w:hint="eastAsia" w:ascii="Times New Roman" w:hAnsi="Times New Roman"/>
          <w:u w:val="single"/>
        </w:rPr>
        <w:t>③</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，落英缤纷”。</w:t>
      </w:r>
    </w:p>
    <w:p>
      <w:pPr>
        <w:spacing w:line="288" w:lineRule="auto"/>
        <w:ind w:firstLine="420" w:firstLineChars="200"/>
        <w:jc w:val="left"/>
        <w:rPr>
          <w:rFonts w:ascii="Times New Roman" w:hAnsi="Times New Roman"/>
        </w:rPr>
      </w:pPr>
      <w:r>
        <w:rPr>
          <w:rFonts w:hint="eastAsia" w:ascii="Times New Roman" w:hAnsi="Times New Roman"/>
        </w:rPr>
        <w:t>美驻于心间：求之不得时，《关雎》中的主人公低吟“悠哉悠哉，</w:t>
      </w:r>
      <w:r>
        <w:rPr>
          <w:rFonts w:hint="eastAsia" w:ascii="Times New Roman" w:hAnsi="Times New Roman"/>
          <w:u w:val="single"/>
        </w:rPr>
        <w:t>④</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”；被贬时，苏轼感慨“拣尽寒枝不肯栖，</w:t>
      </w:r>
      <w:r>
        <w:rPr>
          <w:rFonts w:hint="eastAsia" w:ascii="Times New Roman" w:hAnsi="Times New Roman"/>
          <w:u w:val="single"/>
        </w:rPr>
        <w:t>⑤</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”；战乱中，杜甫咏叹“</w:t>
      </w:r>
      <w:r>
        <w:rPr>
          <w:rFonts w:hint="eastAsia" w:ascii="Times New Roman" w:hAnsi="Times New Roman"/>
          <w:u w:val="single"/>
        </w:rPr>
        <w:t>⑥</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，大庇天下寒士俱欢颜”。</w:t>
      </w:r>
    </w:p>
    <w:p>
      <w:pPr>
        <w:spacing w:line="288" w:lineRule="auto"/>
        <w:ind w:firstLine="420" w:firstLineChars="200"/>
        <w:jc w:val="left"/>
        <w:rPr>
          <w:rFonts w:ascii="Times New Roman" w:hAnsi="Times New Roman"/>
        </w:rPr>
      </w:pPr>
      <w:r>
        <w:rPr>
          <w:rFonts w:hint="eastAsia" w:ascii="Times New Roman" w:hAnsi="Times New Roman"/>
        </w:rPr>
        <w:t>美潜于离别：《送友人》中李白的“浮云游子意，</w:t>
      </w:r>
      <w:r>
        <w:rPr>
          <w:rFonts w:hint="eastAsia" w:ascii="Times New Roman" w:hAnsi="Times New Roman"/>
          <w:u w:val="single"/>
        </w:rPr>
        <w:t>⑦</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”让人伤感；《送杜少府之任蜀州》中王勃的“</w:t>
      </w:r>
      <w:r>
        <w:rPr>
          <w:rFonts w:hint="eastAsia" w:ascii="Times New Roman" w:hAnsi="Times New Roman"/>
          <w:u w:val="single"/>
        </w:rPr>
        <w:t>⑧</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w:t>
      </w:r>
      <w:r>
        <w:rPr>
          <w:rFonts w:hint="eastAsia" w:ascii="Times New Roman" w:hAnsi="Times New Roman"/>
          <w:u w:val="single"/>
        </w:rPr>
        <w:t>⑨</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rPr>
        <w:t>”却表现出离别的豁达。</w:t>
      </w:r>
    </w:p>
    <w:p>
      <w:pPr>
        <w:spacing w:line="288" w:lineRule="auto"/>
        <w:jc w:val="left"/>
        <w:rPr>
          <w:rFonts w:ascii="Times New Roman" w:hAnsi="Times New Roman"/>
        </w:rPr>
      </w:pPr>
      <w:r>
        <w:rPr>
          <w:rFonts w:hint="eastAsia" w:ascii="Times New Roman" w:hAnsi="Times New Roman"/>
        </w:rPr>
        <w:t>3．下列对作品内容或相关常识的陈述</w:t>
      </w:r>
      <w:r>
        <w:rPr>
          <w:rFonts w:hint="eastAsia" w:ascii="Times New Roman" w:hAnsi="Times New Roman"/>
          <w:em w:val="dot"/>
        </w:rPr>
        <w:t>不十分准确</w:t>
      </w:r>
      <w:r>
        <w:rPr>
          <w:rFonts w:hint="eastAsia" w:ascii="Times New Roman" w:hAnsi="Times New Roman"/>
        </w:rPr>
        <w:t>的一项是（    ）（3分）</w:t>
      </w:r>
    </w:p>
    <w:p>
      <w:pPr>
        <w:spacing w:line="288" w:lineRule="auto"/>
        <w:jc w:val="left"/>
        <w:rPr>
          <w:rFonts w:ascii="Times New Roman" w:hAnsi="Times New Roman"/>
        </w:rPr>
      </w:pPr>
      <w:r>
        <w:rPr>
          <w:rFonts w:hint="eastAsia" w:ascii="Times New Roman" w:hAnsi="Times New Roman"/>
        </w:rPr>
        <w:t>A．事理说明文中往往蕴含着科学精神。如《大自然的语言》《恐龙无处不有》，两文均逻辑严密，又能在阐明物候、地质之理时，表现出求真、严谨的科学态度。</w:t>
      </w:r>
    </w:p>
    <w:p>
      <w:pPr>
        <w:spacing w:line="288" w:lineRule="auto"/>
        <w:jc w:val="left"/>
        <w:rPr>
          <w:rFonts w:ascii="Times New Roman" w:hAnsi="Times New Roman"/>
        </w:rPr>
      </w:pPr>
      <w:r>
        <w:rPr>
          <w:rFonts w:hint="eastAsia" w:ascii="Times New Roman" w:hAnsi="Times New Roman"/>
        </w:rPr>
        <w:t>B．一篇好的游记，往往具有知识性。《在长江源头格拉丹东》中谈到长江考察热及中外勇士的探险，《一滴水经过丽江》中谈到丽江的历史，谈到东巴文字，都增强了文章的可读性和文化气息。</w:t>
      </w:r>
    </w:p>
    <w:p>
      <w:pPr>
        <w:spacing w:line="288" w:lineRule="auto"/>
        <w:jc w:val="left"/>
        <w:rPr>
          <w:rFonts w:ascii="Times New Roman" w:hAnsi="Times New Roman"/>
        </w:rPr>
      </w:pPr>
      <w:r>
        <w:rPr>
          <w:rFonts w:hint="eastAsia" w:ascii="Times New Roman" w:hAnsi="Times New Roman"/>
        </w:rPr>
        <w:t>C．演讲词要有鲜明观点。王选在《我一生中的重要抉择》中就提出了要扶植年轻人的观点；丁肇中的《应有格物致知精神》一文，题目就直接表明了作者的观点。</w:t>
      </w:r>
    </w:p>
    <w:p>
      <w:pPr>
        <w:spacing w:line="288" w:lineRule="auto"/>
        <w:jc w:val="left"/>
        <w:rPr>
          <w:rFonts w:ascii="Times New Roman" w:hAnsi="Times New Roman"/>
        </w:rPr>
      </w:pPr>
      <w:r>
        <w:rPr>
          <w:rFonts w:hint="eastAsia" w:ascii="Times New Roman" w:hAnsi="Times New Roman"/>
        </w:rPr>
        <w:t>D．东晋大诗人陶渊明在《桃花源记》里用现实主义的笔法，描写武陵渔人偶入桃花源，桃源人设酒杀鸡作食、热情款待，寄托了作者的政治理想，既是对美好生活的向往和追求，也是对黑暗现实的否定和批判。</w:t>
      </w:r>
    </w:p>
    <w:p>
      <w:pPr>
        <w:spacing w:line="288" w:lineRule="auto"/>
        <w:jc w:val="left"/>
        <w:rPr>
          <w:rFonts w:ascii="Times New Roman" w:hAnsi="Times New Roman"/>
        </w:rPr>
      </w:pPr>
      <w:r>
        <w:rPr>
          <w:rFonts w:hint="eastAsia" w:ascii="Times New Roman" w:hAnsi="Times New Roman"/>
          <w:b/>
          <w:bCs/>
        </w:rPr>
        <w:t>语文综合实践</w:t>
      </w:r>
      <w:r>
        <w:rPr>
          <w:rFonts w:hint="eastAsia" w:ascii="Times New Roman" w:hAnsi="Times New Roman"/>
        </w:rPr>
        <w:t>（11分）</w:t>
      </w:r>
    </w:p>
    <w:p>
      <w:pPr>
        <w:spacing w:line="288" w:lineRule="auto"/>
        <w:jc w:val="left"/>
        <w:rPr>
          <w:rFonts w:ascii="Times New Roman" w:hAnsi="Times New Roman"/>
        </w:rPr>
      </w:pPr>
      <w:r>
        <w:rPr>
          <w:rFonts w:hint="eastAsia" w:ascii="Times New Roman" w:hAnsi="Times New Roman"/>
        </w:rPr>
        <w:t>宜城中学八年级举行“古诗苑漫步”语文综合实践活动，邀请你一起参加。</w:t>
      </w:r>
    </w:p>
    <w:p>
      <w:pPr>
        <w:spacing w:line="288" w:lineRule="auto"/>
        <w:jc w:val="left"/>
        <w:rPr>
          <w:rFonts w:ascii="Times New Roman" w:hAnsi="Times New Roman"/>
        </w:rPr>
      </w:pPr>
      <w:r>
        <w:rPr>
          <w:rFonts w:hint="eastAsia" w:ascii="Times New Roman" w:hAnsi="Times New Roman"/>
        </w:rPr>
        <w:t>【活动一；分门别类辑古诗】</w:t>
      </w:r>
    </w:p>
    <w:p>
      <w:pPr>
        <w:spacing w:line="288" w:lineRule="auto"/>
        <w:jc w:val="left"/>
        <w:rPr>
          <w:rFonts w:ascii="Times New Roman" w:hAnsi="Times New Roman"/>
        </w:rPr>
      </w:pPr>
      <w:r>
        <w:rPr>
          <w:rFonts w:hint="eastAsia" w:ascii="Times New Roman" w:hAnsi="Times New Roman"/>
        </w:rPr>
        <w:t>4．怡宝同学整理了一个表格，请你仿照示例帮忙完善表格。（5分）</w:t>
      </w:r>
    </w:p>
    <w:tbl>
      <w:tblPr>
        <w:tblStyle w:val="8"/>
        <w:tblW w:w="894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89"/>
        <w:gridCol w:w="4328"/>
        <w:gridCol w:w="24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4" w:hRule="atLeast"/>
          <w:jc w:val="center"/>
        </w:trPr>
        <w:tc>
          <w:tcPr>
            <w:tcW w:w="8946" w:type="dxa"/>
            <w:gridSpan w:val="3"/>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探究主题：古代诗歌中的雁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0" w:hRule="atLeast"/>
          <w:jc w:val="center"/>
        </w:trPr>
        <w:tc>
          <w:tcPr>
            <w:tcW w:w="218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门类（四字短语）</w:t>
            </w:r>
          </w:p>
        </w:tc>
        <w:tc>
          <w:tcPr>
            <w:tcW w:w="4328"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诗句</w:t>
            </w:r>
          </w:p>
        </w:tc>
        <w:tc>
          <w:tcPr>
            <w:tcW w:w="242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作者及出处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9" w:hRule="atLeast"/>
          <w:jc w:val="center"/>
        </w:trPr>
        <w:tc>
          <w:tcPr>
            <w:tcW w:w="218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A．先民生活</w:t>
            </w:r>
          </w:p>
        </w:tc>
        <w:tc>
          <w:tcPr>
            <w:tcW w:w="4328"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鸿雁于飞，肃肃其羽。之子于征，劬（qú；劳苦，勤劳）劳于野。</w:t>
            </w:r>
          </w:p>
        </w:tc>
        <w:tc>
          <w:tcPr>
            <w:tcW w:w="242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《诗经·小雅》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9" w:hRule="atLeast"/>
          <w:jc w:val="center"/>
        </w:trPr>
        <w:tc>
          <w:tcPr>
            <w:tcW w:w="218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B．浓浓乡愁</w:t>
            </w:r>
          </w:p>
        </w:tc>
        <w:tc>
          <w:tcPr>
            <w:tcW w:w="4328"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_</w:t>
            </w:r>
            <w:r>
              <w:rPr>
                <w:rFonts w:ascii="Times New Roman" w:hAnsi="Times New Roman"/>
              </w:rPr>
              <w:t>_____</w:t>
            </w:r>
            <w:r>
              <w:rPr>
                <w:rFonts w:hint="eastAsia" w:ascii="Times New Roman" w:hAnsi="Times New Roman"/>
                <w:u w:val="single"/>
              </w:rPr>
              <w:t>①</w:t>
            </w:r>
            <w:r>
              <w:rPr>
                <w:rFonts w:hint="eastAsia" w:ascii="Times New Roman" w:hAnsi="Times New Roman"/>
              </w:rPr>
              <w:t>_</w:t>
            </w:r>
            <w:r>
              <w:rPr>
                <w:rFonts w:ascii="Times New Roman" w:hAnsi="Times New Roman"/>
              </w:rPr>
              <w:t>_____</w:t>
            </w:r>
            <w:r>
              <w:rPr>
                <w:rFonts w:hint="eastAsia" w:ascii="Times New Roman" w:hAnsi="Times New Roman"/>
              </w:rPr>
              <w:t>，_</w:t>
            </w:r>
            <w:r>
              <w:rPr>
                <w:rFonts w:ascii="Times New Roman" w:hAnsi="Times New Roman"/>
              </w:rPr>
              <w:t>_____</w:t>
            </w:r>
            <w:r>
              <w:rPr>
                <w:rFonts w:hint="eastAsia" w:ascii="Times New Roman" w:hAnsi="Times New Roman"/>
                <w:u w:val="single"/>
              </w:rPr>
              <w:t>②</w:t>
            </w:r>
            <w:r>
              <w:rPr>
                <w:rFonts w:hint="eastAsia" w:ascii="Times New Roman" w:hAnsi="Times New Roman"/>
              </w:rPr>
              <w:t>_</w:t>
            </w:r>
            <w:r>
              <w:rPr>
                <w:rFonts w:ascii="Times New Roman" w:hAnsi="Times New Roman"/>
              </w:rPr>
              <w:t>_____</w:t>
            </w:r>
            <w:r>
              <w:rPr>
                <w:rFonts w:hint="eastAsia" w:ascii="Times New Roman" w:hAnsi="Times New Roman"/>
              </w:rPr>
              <w:t>。</w:t>
            </w:r>
          </w:p>
        </w:tc>
        <w:tc>
          <w:tcPr>
            <w:tcW w:w="242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王湾《次北固山下》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0" w:hRule="atLeast"/>
          <w:jc w:val="center"/>
        </w:trPr>
        <w:tc>
          <w:tcPr>
            <w:tcW w:w="218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C．_</w:t>
            </w:r>
            <w:r>
              <w:rPr>
                <w:rFonts w:ascii="Times New Roman" w:hAnsi="Times New Roman"/>
              </w:rPr>
              <w:t>_____</w:t>
            </w:r>
            <w:r>
              <w:rPr>
                <w:rFonts w:hint="eastAsia" w:ascii="Times New Roman" w:hAnsi="Times New Roman"/>
                <w:u w:val="single"/>
              </w:rPr>
              <w:t>③</w:t>
            </w:r>
            <w:r>
              <w:rPr>
                <w:rFonts w:hint="eastAsia" w:ascii="Times New Roman" w:hAnsi="Times New Roman"/>
              </w:rPr>
              <w:t>_</w:t>
            </w:r>
            <w:r>
              <w:rPr>
                <w:rFonts w:ascii="Times New Roman" w:hAnsi="Times New Roman"/>
              </w:rPr>
              <w:t>_____</w:t>
            </w:r>
          </w:p>
        </w:tc>
        <w:tc>
          <w:tcPr>
            <w:tcW w:w="4328"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月黑雁飞高，单于夜遁逃。</w:t>
            </w:r>
          </w:p>
        </w:tc>
        <w:tc>
          <w:tcPr>
            <w:tcW w:w="242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卢纶《塞下曲》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6" w:hRule="atLeast"/>
          <w:jc w:val="center"/>
        </w:trPr>
        <w:tc>
          <w:tcPr>
            <w:tcW w:w="218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D．高洁志趣</w:t>
            </w:r>
          </w:p>
        </w:tc>
        <w:tc>
          <w:tcPr>
            <w:tcW w:w="4328"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谁见幽人独往来，缥缈孤鸿影。</w:t>
            </w:r>
          </w:p>
        </w:tc>
        <w:tc>
          <w:tcPr>
            <w:tcW w:w="242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_</w:t>
            </w:r>
            <w:r>
              <w:rPr>
                <w:rFonts w:ascii="Times New Roman" w:hAnsi="Times New Roman"/>
              </w:rPr>
              <w:t>_____</w:t>
            </w:r>
            <w:r>
              <w:rPr>
                <w:rFonts w:hint="eastAsia" w:ascii="Times New Roman" w:hAnsi="Times New Roman"/>
                <w:u w:val="single"/>
              </w:rPr>
              <w:t>④</w:t>
            </w:r>
            <w:r>
              <w:rPr>
                <w:rFonts w:hint="eastAsia" w:ascii="Times New Roman" w:hAnsi="Times New Roman"/>
              </w:rPr>
              <w:t>_</w:t>
            </w:r>
            <w:r>
              <w:rPr>
                <w:rFonts w:ascii="Times New Roman" w:hAnsi="Times New Roman"/>
              </w:rPr>
              <w:t>_____</w:t>
            </w:r>
            <w:r>
              <w:rPr>
                <w:rFonts w:hint="eastAsia" w:ascii="Times New Roman" w:hAnsi="Times New Roman"/>
              </w:rPr>
              <w:t>《卜算子·黄州定慧院寓居作》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0" w:hRule="atLeast"/>
          <w:jc w:val="center"/>
        </w:trPr>
        <w:tc>
          <w:tcPr>
            <w:tcW w:w="8946" w:type="dxa"/>
            <w:gridSpan w:val="3"/>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总结：“分门别类辑古诗”的好处有：_</w:t>
            </w:r>
            <w:r>
              <w:rPr>
                <w:rFonts w:ascii="Times New Roman" w:hAnsi="Times New Roman"/>
              </w:rPr>
              <w:t>_____</w:t>
            </w:r>
            <w:r>
              <w:rPr>
                <w:rFonts w:hint="eastAsia" w:ascii="Times New Roman" w:hAnsi="Times New Roman"/>
                <w:u w:val="single"/>
              </w:rPr>
              <w:t>⑤</w:t>
            </w:r>
            <w:r>
              <w:rPr>
                <w:rFonts w:hint="eastAsia" w:ascii="Times New Roman" w:hAnsi="Times New Roman"/>
              </w:rPr>
              <w:t>_</w:t>
            </w:r>
            <w:r>
              <w:rPr>
                <w:rFonts w:ascii="Times New Roman" w:hAnsi="Times New Roman"/>
              </w:rPr>
              <w:t>_____</w:t>
            </w:r>
          </w:p>
        </w:tc>
      </w:tr>
    </w:tbl>
    <w:p>
      <w:pPr>
        <w:spacing w:line="288" w:lineRule="auto"/>
        <w:jc w:val="left"/>
        <w:rPr>
          <w:rFonts w:ascii="Times New Roman" w:hAnsi="Times New Roman"/>
        </w:rPr>
      </w:pPr>
      <w:r>
        <w:rPr>
          <w:rFonts w:hint="eastAsia" w:ascii="Times New Roman" w:hAnsi="Times New Roman"/>
        </w:rPr>
        <w:t>【活动二：别出心裁诵古诗】</w:t>
      </w:r>
    </w:p>
    <w:p>
      <w:pPr>
        <w:spacing w:line="288" w:lineRule="auto"/>
        <w:jc w:val="left"/>
        <w:rPr>
          <w:rFonts w:ascii="Times New Roman" w:hAnsi="Times New Roman"/>
        </w:rPr>
      </w:pPr>
      <w:r>
        <w:rPr>
          <w:rFonts w:hint="eastAsia" w:ascii="Times New Roman" w:hAnsi="Times New Roman"/>
        </w:rPr>
        <w:t>5．活动名称：“飞花令”</w:t>
      </w:r>
    </w:p>
    <w:p>
      <w:pPr>
        <w:spacing w:line="288" w:lineRule="auto"/>
        <w:jc w:val="left"/>
        <w:rPr>
          <w:rFonts w:ascii="Times New Roman" w:hAnsi="Times New Roman"/>
        </w:rPr>
      </w:pPr>
      <w:r>
        <w:rPr>
          <w:rFonts w:hint="eastAsia" w:ascii="Times New Roman" w:hAnsi="Times New Roman"/>
        </w:rPr>
        <w:t>（AB两组你来我往，活动现场气氛热烈）……</w:t>
      </w:r>
    </w:p>
    <w:p>
      <w:pPr>
        <w:spacing w:line="288" w:lineRule="auto"/>
        <w:jc w:val="left"/>
        <w:rPr>
          <w:rFonts w:ascii="Times New Roman" w:hAnsi="Times New Roman"/>
        </w:rPr>
      </w:pPr>
      <w:r>
        <w:rPr>
          <w:rFonts w:hint="eastAsia" w:ascii="Times New Roman" w:hAnsi="Times New Roman"/>
        </w:rPr>
        <w:t>A组的小梅同学：</w:t>
      </w:r>
      <w:r>
        <w:rPr>
          <w:rFonts w:hint="eastAsia" w:ascii="楷体" w:hAnsi="楷体" w:eastAsia="楷体"/>
        </w:rPr>
        <w:t>春风十里扬州路，卷上珠帘总不如。（观众鼓掌）</w:t>
      </w:r>
    </w:p>
    <w:p>
      <w:pPr>
        <w:spacing w:line="288" w:lineRule="auto"/>
        <w:jc w:val="left"/>
        <w:rPr>
          <w:rFonts w:ascii="Times New Roman" w:hAnsi="Times New Roman"/>
        </w:rPr>
      </w:pPr>
      <w:r>
        <w:rPr>
          <w:rFonts w:hint="eastAsia" w:ascii="Times New Roman" w:hAnsi="Times New Roman"/>
        </w:rPr>
        <w:t>B组的小兰同学：</w:t>
      </w:r>
      <w:r>
        <w:rPr>
          <w:rFonts w:hint="eastAsia" w:ascii="楷体" w:hAnsi="楷体" w:eastAsia="楷体"/>
        </w:rPr>
        <w:t>迟日江山丽，春风花草香。（观众鼓掌）</w:t>
      </w:r>
    </w:p>
    <w:p>
      <w:pPr>
        <w:spacing w:line="288" w:lineRule="auto"/>
        <w:jc w:val="left"/>
        <w:rPr>
          <w:rFonts w:ascii="Times New Roman" w:hAnsi="Times New Roman"/>
        </w:rPr>
      </w:pPr>
      <w:r>
        <w:rPr>
          <w:rFonts w:hint="eastAsia" w:ascii="Times New Roman" w:hAnsi="Times New Roman"/>
        </w:rPr>
        <w:t>A组的小竹同学：</w:t>
      </w:r>
      <w:r>
        <w:rPr>
          <w:rFonts w:hint="eastAsia" w:ascii="楷体" w:hAnsi="楷体" w:eastAsia="楷体"/>
        </w:rPr>
        <w:t>国破山河在，城春草木深。（观众鼓掌）</w:t>
      </w:r>
    </w:p>
    <w:p>
      <w:pPr>
        <w:spacing w:line="288" w:lineRule="auto"/>
        <w:jc w:val="left"/>
        <w:rPr>
          <w:rFonts w:ascii="Times New Roman" w:hAnsi="Times New Roman"/>
        </w:rPr>
      </w:pPr>
      <w:r>
        <w:rPr>
          <w:rFonts w:hint="eastAsia" w:ascii="Times New Roman" w:hAnsi="Times New Roman"/>
        </w:rPr>
        <w:t>B组的小菊同学：（</w:t>
      </w:r>
      <w:r>
        <w:rPr>
          <w:rFonts w:hint="eastAsia" w:ascii="楷体" w:hAnsi="楷体" w:eastAsia="楷体"/>
        </w:rPr>
        <w:t>一时想不起来）……</w:t>
      </w:r>
    </w:p>
    <w:p>
      <w:pPr>
        <w:spacing w:line="288" w:lineRule="auto"/>
        <w:jc w:val="left"/>
        <w:rPr>
          <w:rFonts w:ascii="Times New Roman" w:hAnsi="Times New Roman"/>
        </w:rPr>
      </w:pPr>
      <w:r>
        <w:rPr>
          <w:rFonts w:ascii="Times New Roman" w:hAnsi="Times New Roman"/>
        </w:rPr>
        <w:pict>
          <v:shape id="_x0000_s1026" o:spid="_x0000_s1026" o:spt="202" type="#_x0000_t202" style="height:37.85pt;width:479.45pt;" coordsize="21600,21600">
            <v:path/>
            <v:fill focussize="0,0"/>
            <v:stroke joinstyle="miter"/>
            <v:imagedata o:title=""/>
            <o:lock v:ext="edit"/>
            <v:textbox>
              <w:txbxContent>
                <w:p>
                  <w:pPr>
                    <w:rPr>
                      <w:rFonts w:ascii="楷体" w:hAnsi="楷体" w:eastAsia="楷体"/>
                      <w:szCs w:val="21"/>
                    </w:rPr>
                  </w:pPr>
                  <w:r>
                    <w:rPr>
                      <w:rFonts w:hint="eastAsia" w:ascii="楷体" w:hAnsi="楷体" w:eastAsia="楷体"/>
                      <w:spacing w:val="16"/>
                      <w:szCs w:val="21"/>
                    </w:rPr>
                    <w:t>小贴士：央视的</w:t>
                  </w:r>
                  <w:r>
                    <w:rPr>
                      <w:rFonts w:hint="eastAsia" w:ascii="楷体" w:hAnsi="楷体" w:eastAsia="楷体"/>
                      <w:spacing w:val="-3"/>
                      <w:szCs w:val="21"/>
                    </w:rPr>
                    <w:t>《中国诗词大会》节目组</w:t>
                  </w:r>
                  <w:r>
                    <w:rPr>
                      <w:rFonts w:hint="eastAsia" w:ascii="楷体" w:hAnsi="楷体" w:eastAsia="楷体"/>
                      <w:szCs w:val="21"/>
                    </w:rPr>
                    <w:t>引进并改良了“飞花令”,</w:t>
                  </w:r>
                  <w:r>
                    <w:rPr>
                      <w:rFonts w:hint="eastAsia" w:ascii="楷体" w:hAnsi="楷体" w:eastAsia="楷体"/>
                      <w:spacing w:val="-17"/>
                      <w:szCs w:val="21"/>
                    </w:rPr>
                    <w:t>为比赛设置一个关键字，</w:t>
                  </w:r>
                  <w:r>
                    <w:rPr>
                      <w:rFonts w:hint="eastAsia" w:ascii="楷体" w:hAnsi="楷体" w:eastAsia="楷体"/>
                      <w:szCs w:val="21"/>
                    </w:rPr>
                    <w:t>选手能在规定时间内说</w:t>
                  </w:r>
                  <w:r>
                    <w:rPr>
                      <w:rFonts w:hint="eastAsia" w:ascii="楷体" w:hAnsi="楷体" w:eastAsia="楷体"/>
                      <w:spacing w:val="-3"/>
                      <w:szCs w:val="21"/>
                    </w:rPr>
                    <w:t>出含有规定关键字的诗句即可。</w:t>
                  </w:r>
                </w:p>
              </w:txbxContent>
            </v:textbox>
            <w10:wrap type="none"/>
            <w10:anchorlock/>
          </v:shape>
        </w:pict>
      </w:r>
    </w:p>
    <w:p>
      <w:pPr>
        <w:spacing w:line="288" w:lineRule="auto"/>
        <w:jc w:val="left"/>
        <w:rPr>
          <w:rFonts w:ascii="Times New Roman" w:hAnsi="Times New Roman"/>
        </w:rPr>
      </w:pPr>
      <w:r>
        <w:rPr>
          <w:rFonts w:hint="eastAsia" w:ascii="Times New Roman" w:hAnsi="Times New Roman"/>
        </w:rPr>
        <w:t>请你根据前三位同学的诗句，先解释一下</w:t>
      </w:r>
      <w:r>
        <w:rPr>
          <w:rFonts w:hint="eastAsia" w:ascii="Times New Roman" w:hAnsi="Times New Roman"/>
          <w:em w:val="dot"/>
        </w:rPr>
        <w:t>本次</w:t>
      </w:r>
      <w:r>
        <w:rPr>
          <w:rFonts w:hint="eastAsia" w:ascii="Times New Roman" w:hAnsi="Times New Roman"/>
        </w:rPr>
        <w:t>“飞花令”的游戏规则，再帮B组小菊同学回答。（3分）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【活动三：欲说还休用古诗】</w:t>
      </w:r>
    </w:p>
    <w:p>
      <w:pPr>
        <w:spacing w:line="288" w:lineRule="auto"/>
        <w:jc w:val="left"/>
        <w:rPr>
          <w:rFonts w:ascii="Times New Roman" w:hAnsi="Times New Roman"/>
        </w:rPr>
      </w:pPr>
      <w:r>
        <w:rPr>
          <w:rFonts w:hint="eastAsia" w:ascii="Times New Roman" w:hAnsi="Times New Roman"/>
        </w:rPr>
        <w:t>6．根据下列情境，参与题后活动</w:t>
      </w:r>
    </w:p>
    <w:p>
      <w:pPr>
        <w:spacing w:line="288" w:lineRule="auto"/>
        <w:ind w:firstLine="420" w:firstLineChars="200"/>
        <w:jc w:val="left"/>
        <w:rPr>
          <w:rFonts w:ascii="楷体" w:hAnsi="楷体" w:eastAsia="楷体"/>
        </w:rPr>
      </w:pPr>
      <w:r>
        <w:rPr>
          <w:rFonts w:hint="eastAsia" w:ascii="楷体" w:hAnsi="楷体" w:eastAsia="楷体"/>
        </w:rPr>
        <w:t>某公司在年终民主生活会上，广泛征求员工们的意见。有一位刚进公司不久的大学生，敏锐地看到了公司制度上的不合理，“欲说还休”，便借用了宋代诗人张俞《蚕妇》中的诗句“遍身罗绮者，不是养蚕人”，委婉地提出了自己的建议。</w:t>
      </w:r>
    </w:p>
    <w:p>
      <w:pPr>
        <w:spacing w:line="288" w:lineRule="auto"/>
        <w:jc w:val="left"/>
        <w:rPr>
          <w:rFonts w:ascii="Times New Roman" w:hAnsi="Times New Roman"/>
        </w:rPr>
      </w:pPr>
      <w:r>
        <w:rPr>
          <w:rFonts w:hint="eastAsia" w:ascii="Times New Roman" w:hAnsi="Times New Roman"/>
        </w:rPr>
        <w:t>请你能结合这两句诗，具体说说他想表达的观点。（3分）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b/>
          <w:bCs/>
          <w:sz w:val="24"/>
          <w:szCs w:val="32"/>
        </w:rPr>
      </w:pPr>
      <w:r>
        <w:rPr>
          <w:rFonts w:hint="eastAsia" w:ascii="Times New Roman" w:hAnsi="Times New Roman"/>
          <w:b/>
          <w:bCs/>
          <w:sz w:val="24"/>
          <w:szCs w:val="32"/>
        </w:rPr>
        <w:t>二、阅读理解（57分）</w:t>
      </w:r>
    </w:p>
    <w:p>
      <w:pPr>
        <w:spacing w:line="288" w:lineRule="auto"/>
        <w:jc w:val="left"/>
        <w:rPr>
          <w:rFonts w:ascii="Times New Roman" w:hAnsi="Times New Roman"/>
        </w:rPr>
      </w:pPr>
      <w:r>
        <w:rPr>
          <w:rFonts w:hint="eastAsia" w:ascii="Times New Roman" w:hAnsi="Times New Roman"/>
        </w:rPr>
        <w:t>（一）名著阅读（12分）</w:t>
      </w:r>
    </w:p>
    <w:p>
      <w:pPr>
        <w:spacing w:line="288" w:lineRule="auto"/>
        <w:jc w:val="left"/>
        <w:rPr>
          <w:rFonts w:ascii="Times New Roman" w:hAnsi="Times New Roman"/>
        </w:rPr>
      </w:pPr>
      <w:r>
        <w:rPr>
          <w:rFonts w:hint="eastAsia" w:ascii="Times New Roman" w:hAnsi="Times New Roman"/>
        </w:rPr>
        <w:t>7．阅读下面的名著节选，完成文后任务。（7分）</w:t>
      </w:r>
    </w:p>
    <w:p>
      <w:pPr>
        <w:spacing w:line="288" w:lineRule="auto"/>
        <w:ind w:firstLine="420" w:firstLineChars="200"/>
        <w:jc w:val="left"/>
        <w:rPr>
          <w:rFonts w:ascii="楷体" w:hAnsi="楷体" w:eastAsia="楷体"/>
        </w:rPr>
      </w:pPr>
      <w:r>
        <w:rPr>
          <w:rFonts w:hint="eastAsia" w:ascii="楷体" w:hAnsi="楷体" w:eastAsia="楷体"/>
        </w:rPr>
        <w:t>诗的源头是歌谣。上古时候，没有文字，只有唱的歌谣，没有写的诗。一个人高兴的时候或悲哀的时候，常愿意将自己的心情诉说出来，给别人或自己听。</w:t>
      </w:r>
      <w:r>
        <w:rPr>
          <w:rFonts w:hint="eastAsia" w:ascii="楷体" w:hAnsi="楷体" w:eastAsia="楷体"/>
          <w:u w:val="wave"/>
        </w:rPr>
        <w:t>日常的言语不够劲儿，便用歌唱；一唱三叹的叫别人回肠荡气。唱叹再不够的话，便手也舞起来了，脚也蹈起来了，反正要将劲儿使到了家</w:t>
      </w:r>
      <w:r>
        <w:rPr>
          <w:rFonts w:hint="eastAsia" w:ascii="楷体" w:hAnsi="楷体" w:eastAsia="楷体"/>
        </w:rPr>
        <w:t>……歌谣越唱越多，虽没有书，却存在人的记忆里。有了现成的歌儿，就可</w:t>
      </w:r>
      <w:r>
        <w:rPr>
          <w:rFonts w:hint="eastAsia" w:ascii="楷体" w:hAnsi="楷体" w:eastAsia="楷体"/>
          <w:u w:val="single"/>
        </w:rPr>
        <w:t>借他人酒杯，浇自己块垒</w:t>
      </w:r>
      <w:r>
        <w:rPr>
          <w:rFonts w:hint="eastAsia" w:ascii="楷体" w:hAnsi="楷体" w:eastAsia="楷体"/>
        </w:rPr>
        <w:t>；随时拣一支合适的唱唱，也足可消愁解闷。若没有完全合适的，尽可删一些改一些，到称意为止。流行的歌谣中往往不同的词句并行不悖，就是为此。可也有经过众人修饰，成为定本的。歌谣真可说是“一人的机锋，多人的智慧”了。</w:t>
      </w:r>
    </w:p>
    <w:p>
      <w:pPr>
        <w:spacing w:line="288" w:lineRule="auto"/>
        <w:ind w:firstLine="420" w:firstLineChars="200"/>
        <w:jc w:val="right"/>
        <w:rPr>
          <w:rFonts w:ascii="楷体" w:hAnsi="楷体" w:eastAsia="楷体"/>
        </w:rPr>
      </w:pPr>
      <w:r>
        <w:rPr>
          <w:rFonts w:hint="eastAsia" w:ascii="楷体" w:hAnsi="楷体" w:eastAsia="楷体"/>
        </w:rPr>
        <w:t>（摘自朱自清《经典常谈·〈诗经〉第四》，有删改）</w:t>
      </w:r>
    </w:p>
    <w:p>
      <w:pPr>
        <w:spacing w:line="288" w:lineRule="auto"/>
        <w:jc w:val="left"/>
        <w:rPr>
          <w:rFonts w:ascii="Times New Roman" w:hAnsi="Times New Roman"/>
        </w:rPr>
      </w:pPr>
      <w:r>
        <w:rPr>
          <w:rFonts w:hint="eastAsia" w:ascii="Times New Roman" w:hAnsi="Times New Roman"/>
        </w:rPr>
        <w:t>（1）根据文章内容，解释选文中画横线的句子。（2分）</w:t>
      </w:r>
    </w:p>
    <w:p>
      <w:pPr>
        <w:spacing w:line="288" w:lineRule="auto"/>
        <w:ind w:firstLine="420" w:firstLineChars="200"/>
        <w:jc w:val="left"/>
        <w:rPr>
          <w:rFonts w:ascii="楷体" w:hAnsi="楷体" w:eastAsia="楷体"/>
        </w:rPr>
      </w:pPr>
      <w:r>
        <w:rPr>
          <w:rFonts w:hint="eastAsia" w:ascii="楷体" w:hAnsi="楷体" w:eastAsia="楷体"/>
        </w:rPr>
        <w:t>借他人酒杯，浇自己块垒。</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（2）品读选文中画波浪线的句子，说说这段文字的语言特点及其作用。（2分）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（3）下列关于《经典常谈》的说法，</w:t>
      </w:r>
      <w:r>
        <w:rPr>
          <w:rFonts w:hint="eastAsia" w:ascii="Times New Roman" w:hAnsi="Times New Roman"/>
          <w:em w:val="dot"/>
        </w:rPr>
        <w:t>不准确</w:t>
      </w:r>
      <w:r>
        <w:rPr>
          <w:rFonts w:hint="eastAsia" w:ascii="Times New Roman" w:hAnsi="Times New Roman"/>
        </w:rPr>
        <w:t>的一项是（    ）（3分）</w:t>
      </w:r>
    </w:p>
    <w:p>
      <w:pPr>
        <w:spacing w:line="288" w:lineRule="auto"/>
        <w:jc w:val="left"/>
        <w:rPr>
          <w:rFonts w:ascii="Times New Roman" w:hAnsi="Times New Roman"/>
        </w:rPr>
      </w:pPr>
      <w:r>
        <w:rPr>
          <w:rFonts w:hint="eastAsia" w:ascii="Times New Roman" w:hAnsi="Times New Roman"/>
        </w:rPr>
        <w:t>A．《说文解字》是东汉许慎创作的一本字书。这本书分析偏旁，定出部首，并对每个字的意思进行解说；它也是最早的按部首编排的汉语字典。</w:t>
      </w:r>
    </w:p>
    <w:p>
      <w:pPr>
        <w:spacing w:line="288" w:lineRule="auto"/>
        <w:jc w:val="left"/>
        <w:rPr>
          <w:rFonts w:ascii="Times New Roman" w:hAnsi="Times New Roman"/>
        </w:rPr>
      </w:pPr>
      <w:r>
        <w:rPr>
          <w:rFonts w:hint="eastAsia" w:ascii="Times New Roman" w:hAnsi="Times New Roman"/>
        </w:rPr>
        <w:t>B．后世所称《礼记》多半专指戴圣编辑的《小戴记》。“记”是儒家杂述礼制、礼制变迁的历史，或礼论之作。所述的礼制有可实施的；也有理想的，如《大道之行也》。</w:t>
      </w:r>
    </w:p>
    <w:p>
      <w:pPr>
        <w:spacing w:line="288" w:lineRule="auto"/>
        <w:jc w:val="left"/>
        <w:rPr>
          <w:rFonts w:ascii="Times New Roman" w:hAnsi="Times New Roman"/>
        </w:rPr>
      </w:pPr>
      <w:r>
        <w:rPr>
          <w:rFonts w:hint="eastAsia" w:ascii="Times New Roman" w:hAnsi="Times New Roman"/>
        </w:rPr>
        <w:t>C．诸子百家，百花齐放。拥护旧文化、旧制度的是儒家，代表人物是孔子、孟子；反对一切文化和制度，提倡顺其自然的是法家，代表人物是韩非子；建立新文化、新制度来代替旧的是道家，代表人物是老子和庄子。</w:t>
      </w:r>
    </w:p>
    <w:p>
      <w:pPr>
        <w:spacing w:line="288" w:lineRule="auto"/>
        <w:jc w:val="left"/>
        <w:rPr>
          <w:rFonts w:ascii="Times New Roman" w:hAnsi="Times New Roman"/>
        </w:rPr>
      </w:pPr>
      <w:r>
        <w:rPr>
          <w:rFonts w:hint="eastAsia" w:ascii="Times New Roman" w:hAnsi="Times New Roman"/>
        </w:rPr>
        <w:t>D．李白用诗来书写自己的生活，杜甫用诗来书写那个大时代。真正继往开来的诗人是杜甫，他用乐府的精神描写社会生活，将诗历史化和散文化，如“三吏”“三别”等。</w:t>
      </w:r>
    </w:p>
    <w:p>
      <w:pPr>
        <w:spacing w:line="288" w:lineRule="auto"/>
        <w:jc w:val="left"/>
        <w:rPr>
          <w:rFonts w:ascii="Times New Roman" w:hAnsi="Times New Roman"/>
        </w:rPr>
      </w:pPr>
      <w:r>
        <w:rPr>
          <w:rFonts w:hint="eastAsia" w:ascii="Times New Roman" w:hAnsi="Times New Roman"/>
        </w:rPr>
        <w:t>8．怡宝同学在阅读《钢铁是怎样炼成的》之后，被保尔钢铁般的意志所感动，决定写一篇读后感，请你帮他完成读后感提纲。（5分）</w:t>
      </w:r>
    </w:p>
    <w:tbl>
      <w:tblPr>
        <w:tblStyle w:val="8"/>
        <w:tblW w:w="889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84"/>
        <w:gridCol w:w="2587"/>
        <w:gridCol w:w="58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3" w:hRule="atLeast"/>
          <w:jc w:val="center"/>
        </w:trPr>
        <w:tc>
          <w:tcPr>
            <w:tcW w:w="8890" w:type="dxa"/>
            <w:gridSpan w:val="3"/>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《钢铁是怎样炼成的》读后感提纲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8"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引</w:t>
            </w:r>
          </w:p>
        </w:tc>
        <w:tc>
          <w:tcPr>
            <w:tcW w:w="2587"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概括内容，亮出感动点。</w:t>
            </w:r>
          </w:p>
        </w:tc>
        <w:tc>
          <w:tcPr>
            <w:tcW w:w="581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读了这本书，我被保尔顽强坚毅的精神深深感动。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8"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论</w:t>
            </w:r>
          </w:p>
        </w:tc>
        <w:tc>
          <w:tcPr>
            <w:tcW w:w="2587"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列举事例，论证感动点。</w:t>
            </w:r>
          </w:p>
        </w:tc>
        <w:tc>
          <w:tcPr>
            <w:tcW w:w="581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（1）列举保尔的一个事例，来论证感动点。（2分）</w:t>
            </w:r>
          </w:p>
          <w:p>
            <w:pPr>
              <w:spacing w:line="288" w:lineRule="auto"/>
              <w:jc w:val="left"/>
              <w:rPr>
                <w:rFonts w:ascii="Times New Roman" w:hAnsi="Times New Roman"/>
              </w:rPr>
            </w:pPr>
            <w:r>
              <w:rPr>
                <w:rFonts w:ascii="Times New Roman" w:hAnsi="Times New Roman"/>
              </w:rPr>
              <w:t>_____________________________________________________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56"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联</w:t>
            </w:r>
          </w:p>
        </w:tc>
        <w:tc>
          <w:tcPr>
            <w:tcW w:w="2587"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关联人物，突出感动点。</w:t>
            </w:r>
          </w:p>
        </w:tc>
        <w:tc>
          <w:tcPr>
            <w:tcW w:w="581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（2）从下列人物中选出一位，概括其</w:t>
            </w:r>
            <w:r>
              <w:rPr>
                <w:rFonts w:hint="eastAsia" w:ascii="Times New Roman" w:hAnsi="Times New Roman"/>
                <w:em w:val="dot"/>
              </w:rPr>
              <w:t>性格特点</w:t>
            </w:r>
            <w:r>
              <w:rPr>
                <w:rFonts w:hint="eastAsia" w:ascii="Times New Roman" w:hAnsi="Times New Roman"/>
              </w:rPr>
              <w:t>并</w:t>
            </w:r>
            <w:r>
              <w:rPr>
                <w:rFonts w:hint="eastAsia" w:ascii="Times New Roman" w:hAnsi="Times New Roman"/>
                <w:em w:val="dot"/>
              </w:rPr>
              <w:t>简要分析</w:t>
            </w:r>
            <w:r>
              <w:rPr>
                <w:rFonts w:hint="eastAsia" w:ascii="Times New Roman" w:hAnsi="Times New Roman"/>
              </w:rPr>
              <w:t>，来再次论证感动点。（3分）</w:t>
            </w:r>
          </w:p>
          <w:p>
            <w:pPr>
              <w:spacing w:line="288" w:lineRule="auto"/>
              <w:jc w:val="left"/>
              <w:rPr>
                <w:rFonts w:ascii="Times New Roman" w:hAnsi="Times New Roman"/>
              </w:rPr>
            </w:pPr>
            <w:r>
              <w:rPr>
                <w:rFonts w:hint="eastAsia" w:ascii="Times New Roman" w:hAnsi="Times New Roman"/>
              </w:rPr>
              <w:t>A．朱赫来；B．孙少平；C．贝多芬</w:t>
            </w:r>
          </w:p>
          <w:p>
            <w:pPr>
              <w:spacing w:line="288" w:lineRule="auto"/>
              <w:jc w:val="left"/>
              <w:rPr>
                <w:rFonts w:ascii="Times New Roman" w:hAnsi="Times New Roman"/>
              </w:rPr>
            </w:pPr>
            <w:r>
              <w:rPr>
                <w:rFonts w:ascii="Times New Roman" w:hAnsi="Times New Roman"/>
              </w:rPr>
              <w:t>_____________________________________________________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结</w:t>
            </w:r>
          </w:p>
        </w:tc>
        <w:tc>
          <w:tcPr>
            <w:tcW w:w="2587" w:type="dxa"/>
            <w:tcBorders>
              <w:top w:val="single" w:color="000000" w:sz="4" w:space="0"/>
              <w:left w:val="single" w:color="000000" w:sz="4" w:space="0"/>
              <w:bottom w:val="single" w:color="000000" w:sz="4" w:space="0"/>
              <w:right w:val="single" w:color="000000" w:sz="4" w:space="0"/>
            </w:tcBorders>
            <w:vAlign w:val="center"/>
          </w:tcPr>
          <w:p>
            <w:pPr>
              <w:spacing w:line="288" w:lineRule="auto"/>
              <w:jc w:val="center"/>
              <w:rPr>
                <w:rFonts w:ascii="Times New Roman" w:hAnsi="Times New Roman"/>
              </w:rPr>
            </w:pPr>
            <w:r>
              <w:rPr>
                <w:rFonts w:hint="eastAsia" w:ascii="Times New Roman" w:hAnsi="Times New Roman"/>
              </w:rPr>
              <w:t>收束全文，强调感动点。</w:t>
            </w:r>
          </w:p>
        </w:tc>
        <w:tc>
          <w:tcPr>
            <w:tcW w:w="5819" w:type="dxa"/>
            <w:tcBorders>
              <w:top w:val="single" w:color="000000" w:sz="4" w:space="0"/>
              <w:left w:val="single" w:color="000000" w:sz="4" w:space="0"/>
              <w:bottom w:val="single" w:color="000000" w:sz="4" w:space="0"/>
              <w:right w:val="single" w:color="000000" w:sz="4" w:space="0"/>
            </w:tcBorders>
            <w:vAlign w:val="center"/>
          </w:tcPr>
          <w:p>
            <w:pPr>
              <w:spacing w:line="288" w:lineRule="auto"/>
              <w:jc w:val="left"/>
              <w:rPr>
                <w:rFonts w:ascii="Times New Roman" w:hAnsi="Times New Roman"/>
              </w:rPr>
            </w:pPr>
            <w:r>
              <w:rPr>
                <w:rFonts w:hint="eastAsia" w:ascii="Times New Roman" w:hAnsi="Times New Roman"/>
              </w:rPr>
              <w:t>让我们学习保尔坚毅的品格，努力奋斗，绽放美好的青春。</w:t>
            </w:r>
          </w:p>
        </w:tc>
      </w:tr>
    </w:tbl>
    <w:p>
      <w:pPr>
        <w:spacing w:line="288" w:lineRule="auto"/>
        <w:jc w:val="left"/>
        <w:rPr>
          <w:rFonts w:ascii="Times New Roman" w:hAnsi="Times New Roman"/>
        </w:rPr>
      </w:pPr>
      <w:r>
        <w:rPr>
          <w:rFonts w:hint="eastAsia" w:ascii="Times New Roman" w:hAnsi="Times New Roman"/>
        </w:rPr>
        <w:t>（二）诗歌阅读（6分）</w:t>
      </w:r>
    </w:p>
    <w:p>
      <w:pPr>
        <w:spacing w:line="288" w:lineRule="auto"/>
        <w:jc w:val="center"/>
        <w:rPr>
          <w:rFonts w:ascii="楷体" w:hAnsi="楷体" w:eastAsia="楷体"/>
          <w:b/>
          <w:bCs/>
        </w:rPr>
      </w:pPr>
      <w:r>
        <w:rPr>
          <w:rFonts w:hint="eastAsia" w:ascii="楷体" w:hAnsi="楷体" w:eastAsia="楷体"/>
          <w:b/>
          <w:bCs/>
        </w:rPr>
        <w:t>题扬州禅智寺</w:t>
      </w:r>
      <w:r>
        <w:rPr>
          <w:rFonts w:ascii="楷体" w:hAnsi="楷体" w:eastAsia="楷体"/>
          <w:b/>
          <w:bCs/>
        </w:rPr>
        <w:tab/>
      </w:r>
      <w:r>
        <w:rPr>
          <w:rFonts w:hint="eastAsia" w:ascii="楷体" w:hAnsi="楷体" w:eastAsia="楷体"/>
          <w:b/>
          <w:bCs/>
        </w:rPr>
        <w:t>（唐）杜牧</w:t>
      </w:r>
    </w:p>
    <w:p>
      <w:pPr>
        <w:spacing w:line="288" w:lineRule="auto"/>
        <w:jc w:val="center"/>
        <w:rPr>
          <w:rFonts w:ascii="楷体" w:hAnsi="楷体" w:eastAsia="楷体"/>
        </w:rPr>
      </w:pPr>
      <w:r>
        <w:rPr>
          <w:rFonts w:hint="eastAsia" w:ascii="楷体" w:hAnsi="楷体" w:eastAsia="楷体"/>
        </w:rPr>
        <w:t>雨过一蝉噪，飘萧松桂秋。青苔满阶砌，白鸟故迟留。</w:t>
      </w:r>
    </w:p>
    <w:p>
      <w:pPr>
        <w:spacing w:line="288" w:lineRule="auto"/>
        <w:jc w:val="center"/>
        <w:rPr>
          <w:rFonts w:ascii="楷体" w:hAnsi="楷体" w:eastAsia="楷体"/>
        </w:rPr>
      </w:pPr>
      <w:r>
        <w:rPr>
          <w:rFonts w:hint="eastAsia" w:ascii="楷体" w:hAnsi="楷体" w:eastAsia="楷体"/>
        </w:rPr>
        <w:t>暮霭生深树，斜阳下小楼。谁知竹西路，歌吹是扬州。</w:t>
      </w:r>
    </w:p>
    <w:p>
      <w:pPr>
        <w:spacing w:line="288" w:lineRule="auto"/>
        <w:ind w:firstLine="420" w:firstLineChars="200"/>
        <w:jc w:val="left"/>
        <w:rPr>
          <w:rFonts w:ascii="楷体" w:hAnsi="楷体" w:eastAsia="楷体"/>
        </w:rPr>
      </w:pPr>
      <w:r>
        <w:rPr>
          <w:rFonts w:hint="eastAsia" w:ascii="楷体" w:hAnsi="楷体" w:eastAsia="楷体"/>
        </w:rPr>
        <w:t>【注释】唐文宗开成二年（837），杜牧的弟弟患眼病寄居扬州禅智寺。当时，杜牧任监察御史，得知消息，即携眼医石生赴扬州探视。唐制规定：“职事官假满百日，即合停解。”杜牧因假逾百日而离职。</w:t>
      </w:r>
    </w:p>
    <w:p>
      <w:pPr>
        <w:spacing w:line="288" w:lineRule="auto"/>
        <w:jc w:val="left"/>
        <w:rPr>
          <w:rFonts w:ascii="Times New Roman" w:hAnsi="Times New Roman"/>
        </w:rPr>
      </w:pPr>
      <w:r>
        <w:rPr>
          <w:rFonts w:hint="eastAsia" w:ascii="Times New Roman" w:hAnsi="Times New Roman"/>
        </w:rPr>
        <w:t>9．这首诗用字很讲究，请简析颔联中“满”字的表达效果。（2分）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10．本诗构思十分巧妙，请先说说首联和尾联均运用了什么写作手法，再结合具体诗句作分析。（4分）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（三）文言文阅读（14分）</w:t>
      </w:r>
    </w:p>
    <w:p>
      <w:pPr>
        <w:spacing w:line="288" w:lineRule="auto"/>
        <w:jc w:val="center"/>
        <w:rPr>
          <w:rFonts w:ascii="楷体" w:hAnsi="楷体" w:eastAsia="楷体"/>
        </w:rPr>
      </w:pPr>
      <w:r>
        <w:rPr>
          <w:rFonts w:hint="eastAsia" w:ascii="楷体" w:hAnsi="楷体" w:eastAsia="楷体"/>
          <w:b/>
          <w:bCs/>
        </w:rPr>
        <w:t>工之侨为琴</w:t>
      </w:r>
    </w:p>
    <w:p>
      <w:pPr>
        <w:spacing w:line="288" w:lineRule="auto"/>
        <w:ind w:firstLine="420" w:firstLineChars="200"/>
        <w:jc w:val="left"/>
        <w:rPr>
          <w:rFonts w:ascii="楷体" w:hAnsi="楷体" w:eastAsia="楷体"/>
        </w:rPr>
      </w:pPr>
      <w:r>
        <w:rPr>
          <w:rFonts w:hint="eastAsia" w:ascii="楷体" w:hAnsi="楷体" w:eastAsia="楷体"/>
        </w:rPr>
        <w:t>工之侨</w:t>
      </w:r>
      <w:r>
        <w:rPr>
          <w:rFonts w:hint="eastAsia" w:ascii="楷体" w:hAnsi="楷体" w:eastAsia="楷体"/>
          <w:vertAlign w:val="superscript"/>
        </w:rPr>
        <w:t>①</w:t>
      </w:r>
      <w:r>
        <w:rPr>
          <w:rFonts w:hint="eastAsia" w:ascii="楷体" w:hAnsi="楷体" w:eastAsia="楷体"/>
        </w:rPr>
        <w:t>得良桐</w:t>
      </w:r>
      <w:r>
        <w:rPr>
          <w:rFonts w:hint="eastAsia" w:ascii="楷体" w:hAnsi="楷体" w:eastAsia="楷体"/>
          <w:vertAlign w:val="superscript"/>
        </w:rPr>
        <w:t>②</w:t>
      </w:r>
      <w:r>
        <w:rPr>
          <w:rFonts w:hint="eastAsia" w:ascii="楷体" w:hAnsi="楷体" w:eastAsia="楷体"/>
        </w:rPr>
        <w:t>焉，</w:t>
      </w:r>
      <w:r>
        <w:rPr>
          <w:rFonts w:ascii="楷体" w:hAnsi="楷体" w:eastAsia="楷体"/>
          <w:em w:val="dot"/>
        </w:rPr>
        <w:t>斫</w:t>
      </w:r>
      <w:r>
        <w:rPr>
          <w:rFonts w:hint="eastAsia" w:ascii="楷体" w:hAnsi="楷体" w:eastAsia="楷体"/>
        </w:rPr>
        <w:t>而为琴，</w:t>
      </w:r>
      <w:r>
        <w:rPr>
          <w:rFonts w:hint="eastAsia" w:ascii="楷体" w:hAnsi="楷体" w:eastAsia="楷体"/>
          <w:em w:val="dot"/>
        </w:rPr>
        <w:t>弦</w:t>
      </w:r>
      <w:r>
        <w:rPr>
          <w:rFonts w:hint="eastAsia" w:ascii="楷体" w:hAnsi="楷体" w:eastAsia="楷体"/>
        </w:rPr>
        <w:t>而鼓之，金声而玉应</w:t>
      </w:r>
      <w:r>
        <w:rPr>
          <w:rFonts w:hint="eastAsia" w:ascii="楷体" w:hAnsi="楷体" w:eastAsia="楷体"/>
          <w:vertAlign w:val="superscript"/>
        </w:rPr>
        <w:t>③</w:t>
      </w:r>
      <w:r>
        <w:rPr>
          <w:rFonts w:hint="eastAsia" w:ascii="楷体" w:hAnsi="楷体" w:eastAsia="楷体"/>
        </w:rPr>
        <w:t>。自以为天下之美也，献之太常</w:t>
      </w:r>
      <w:r>
        <w:rPr>
          <w:rFonts w:hint="eastAsia" w:ascii="楷体" w:hAnsi="楷体" w:eastAsia="楷体"/>
          <w:vertAlign w:val="superscript"/>
        </w:rPr>
        <w:t>④</w:t>
      </w:r>
      <w:r>
        <w:rPr>
          <w:rFonts w:hint="eastAsia" w:ascii="楷体" w:hAnsi="楷体" w:eastAsia="楷体"/>
        </w:rPr>
        <w:t>。使国工</w:t>
      </w:r>
      <w:r>
        <w:rPr>
          <w:rFonts w:hint="eastAsia" w:ascii="楷体" w:hAnsi="楷体" w:eastAsia="楷体"/>
          <w:vertAlign w:val="superscript"/>
        </w:rPr>
        <w:t>⑤</w:t>
      </w:r>
      <w:r>
        <w:rPr>
          <w:rFonts w:hint="eastAsia" w:ascii="楷体" w:hAnsi="楷体" w:eastAsia="楷体"/>
        </w:rPr>
        <w:t>视之，曰：“弗古。”还之。</w:t>
      </w:r>
      <w:r>
        <w:rPr>
          <w:rFonts w:hint="eastAsia" w:ascii="楷体" w:hAnsi="楷体" w:eastAsia="楷体"/>
          <w:u w:val="single"/>
        </w:rPr>
        <w:t>工之侨以归谋诸漆工作断纹焉</w:t>
      </w:r>
      <w:r>
        <w:rPr>
          <w:rFonts w:hint="eastAsia" w:ascii="楷体" w:hAnsi="楷体" w:eastAsia="楷体"/>
        </w:rPr>
        <w:t>；又谋诸篆工，作古</w:t>
      </w:r>
      <w:r>
        <w:rPr>
          <w:rFonts w:ascii="楷体" w:hAnsi="楷体" w:eastAsia="楷体"/>
        </w:rPr>
        <w:t>窾</w:t>
      </w:r>
      <w:r>
        <w:rPr>
          <w:rFonts w:hint="eastAsia" w:ascii="楷体" w:hAnsi="楷体" w:eastAsia="楷体"/>
          <w:vertAlign w:val="superscript"/>
        </w:rPr>
        <w:t>⑥</w:t>
      </w:r>
      <w:r>
        <w:rPr>
          <w:rFonts w:hint="eastAsia" w:ascii="楷体" w:hAnsi="楷体" w:eastAsia="楷体"/>
        </w:rPr>
        <w:t>焉。匣而埋诸土，期年</w:t>
      </w:r>
      <w:r>
        <w:rPr>
          <w:rFonts w:hint="eastAsia" w:ascii="楷体" w:hAnsi="楷体" w:eastAsia="楷体"/>
          <w:vertAlign w:val="superscript"/>
        </w:rPr>
        <w:t>⑦</w:t>
      </w:r>
      <w:r>
        <w:rPr>
          <w:rFonts w:hint="eastAsia" w:ascii="楷体" w:hAnsi="楷体" w:eastAsia="楷体"/>
        </w:rPr>
        <w:t>出之，抱以适市。贵人过而见之，易之以百金，献诸朝。乐官传视，皆曰：“</w:t>
      </w:r>
      <w:r>
        <w:rPr>
          <w:rFonts w:hint="eastAsia" w:ascii="楷体" w:hAnsi="楷体" w:eastAsia="楷体"/>
          <w:em w:val="dot"/>
        </w:rPr>
        <w:t>希</w:t>
      </w:r>
      <w:r>
        <w:rPr>
          <w:rFonts w:hint="eastAsia" w:ascii="楷体" w:hAnsi="楷体" w:eastAsia="楷体"/>
        </w:rPr>
        <w:t>世之珍也。”工之侨闻之，叹曰：“悲哉世也！岂独一琴哉？莫不然矣！而不早图之，其与亡矣！”遂去，入于宕冥之山，不知其所终。</w:t>
      </w:r>
    </w:p>
    <w:p>
      <w:pPr>
        <w:spacing w:line="288" w:lineRule="auto"/>
        <w:ind w:firstLine="420" w:firstLineChars="200"/>
        <w:jc w:val="right"/>
        <w:rPr>
          <w:rFonts w:ascii="楷体" w:hAnsi="楷体" w:eastAsia="楷体"/>
        </w:rPr>
      </w:pPr>
      <w:r>
        <w:rPr>
          <w:rFonts w:hint="eastAsia" w:ascii="楷体" w:hAnsi="楷体" w:eastAsia="楷体"/>
        </w:rPr>
        <w:t>（选自明·刘基《诚意伯文集·郁离子》）</w:t>
      </w:r>
    </w:p>
    <w:p>
      <w:pPr>
        <w:spacing w:line="288" w:lineRule="auto"/>
        <w:ind w:firstLine="420" w:firstLineChars="200"/>
        <w:jc w:val="left"/>
        <w:rPr>
          <w:rFonts w:ascii="楷体" w:hAnsi="楷体" w:eastAsia="楷体"/>
        </w:rPr>
      </w:pPr>
      <w:r>
        <w:rPr>
          <w:rFonts w:hint="eastAsia" w:ascii="楷体" w:hAnsi="楷体" w:eastAsia="楷体"/>
        </w:rPr>
        <w:t>【注释】①工之侨：名字叫做侨的技艺工人。②良桐：上等桐木，即泡桐。③金声而玉应：形容琴像鼓击金玉发出的声响一样清亮悦耳。④太常：官名，掌管宗庙礼乐。⑤国工：全国第一流的琴师。⑥古</w:t>
      </w:r>
      <w:r>
        <w:rPr>
          <w:rFonts w:ascii="楷体" w:hAnsi="楷体" w:eastAsia="楷体"/>
        </w:rPr>
        <w:t>窾</w:t>
      </w:r>
      <w:r>
        <w:rPr>
          <w:rFonts w:hint="eastAsia" w:ascii="楷体" w:hAnsi="楷体" w:eastAsia="楷体"/>
        </w:rPr>
        <w:t>：古代钟鼎器上铸刻的文字。</w:t>
      </w:r>
      <w:r>
        <w:rPr>
          <w:rFonts w:ascii="楷体" w:hAnsi="楷体" w:eastAsia="楷体"/>
        </w:rPr>
        <w:t>窾</w:t>
      </w:r>
      <w:r>
        <w:rPr>
          <w:rFonts w:hint="eastAsia" w:ascii="楷体" w:hAnsi="楷体" w:eastAsia="楷体"/>
        </w:rPr>
        <w:t>，通“款”。⑦期年：满一年。</w:t>
      </w:r>
    </w:p>
    <w:p>
      <w:pPr>
        <w:spacing w:line="288" w:lineRule="auto"/>
        <w:jc w:val="left"/>
        <w:rPr>
          <w:rFonts w:ascii="Times New Roman" w:hAnsi="Times New Roman"/>
        </w:rPr>
      </w:pPr>
      <w:r>
        <w:rPr>
          <w:rFonts w:hint="eastAsia" w:ascii="Times New Roman" w:hAnsi="Times New Roman"/>
        </w:rPr>
        <w:t>11．参考表格提示的方法，解释下列句中加点的词语。（3分）</w:t>
      </w:r>
    </w:p>
    <w:tbl>
      <w:tblPr>
        <w:tblStyle w:val="8"/>
        <w:tblW w:w="8539" w:type="dxa"/>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1608"/>
        <w:gridCol w:w="57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92" w:hRule="atLeast"/>
        </w:trPr>
        <w:tc>
          <w:tcPr>
            <w:tcW w:w="1173"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rPr>
              <w:t>文言词句</w:t>
            </w:r>
          </w:p>
        </w:tc>
        <w:tc>
          <w:tcPr>
            <w:tcW w:w="1608"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rPr>
              <w:t>解释</w:t>
            </w:r>
          </w:p>
        </w:tc>
        <w:tc>
          <w:tcPr>
            <w:tcW w:w="5758"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b/>
                <w:bCs/>
              </w:rPr>
              <w:t>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7" w:hRule="atLeast"/>
        </w:trPr>
        <w:tc>
          <w:tcPr>
            <w:tcW w:w="1173"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em w:val="dot"/>
              </w:rPr>
              <w:t>斫</w:t>
            </w:r>
            <w:r>
              <w:rPr>
                <w:rFonts w:hint="eastAsia" w:ascii="Times New Roman" w:hAnsi="Times New Roman"/>
              </w:rPr>
              <w:t>而为琴</w:t>
            </w:r>
          </w:p>
        </w:tc>
        <w:tc>
          <w:tcPr>
            <w:tcW w:w="1608"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rPr>
              <w:t>（1）_</w:t>
            </w:r>
            <w:r>
              <w:rPr>
                <w:rFonts w:ascii="Times New Roman" w:hAnsi="Times New Roman"/>
              </w:rPr>
              <w:t>_____</w:t>
            </w:r>
          </w:p>
        </w:tc>
        <w:tc>
          <w:tcPr>
            <w:tcW w:w="5758" w:type="dxa"/>
            <w:tcBorders>
              <w:top w:val="single" w:color="000000" w:sz="4" w:space="0"/>
              <w:left w:val="single" w:color="000000" w:sz="4" w:space="0"/>
              <w:bottom w:val="single" w:color="000000" w:sz="4" w:space="0"/>
              <w:right w:val="single" w:color="000000" w:sz="4" w:space="0"/>
            </w:tcBorders>
          </w:tcPr>
          <w:p>
            <w:pPr>
              <w:spacing w:line="288" w:lineRule="auto"/>
              <w:jc w:val="left"/>
              <w:rPr>
                <w:rFonts w:ascii="Times New Roman" w:hAnsi="Times New Roman"/>
              </w:rPr>
            </w:pPr>
            <w:r>
              <w:rPr>
                <w:rFonts w:hint="eastAsia" w:ascii="Times New Roman" w:hAnsi="Times New Roman"/>
              </w:rPr>
              <w:t>[成语推断]联系成语“轮扁斫轮”“斫雕为朴”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8" w:hRule="atLeast"/>
        </w:trPr>
        <w:tc>
          <w:tcPr>
            <w:tcW w:w="1173"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em w:val="dot"/>
              </w:rPr>
              <w:t>弦</w:t>
            </w:r>
            <w:r>
              <w:rPr>
                <w:rFonts w:hint="eastAsia" w:ascii="Times New Roman" w:hAnsi="Times New Roman"/>
              </w:rPr>
              <w:t>而鼓之</w:t>
            </w:r>
          </w:p>
        </w:tc>
        <w:tc>
          <w:tcPr>
            <w:tcW w:w="1608"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rPr>
              <w:t>（2）_</w:t>
            </w:r>
            <w:r>
              <w:rPr>
                <w:rFonts w:ascii="Times New Roman" w:hAnsi="Times New Roman"/>
              </w:rPr>
              <w:t>_____</w:t>
            </w:r>
          </w:p>
        </w:tc>
        <w:tc>
          <w:tcPr>
            <w:tcW w:w="5758" w:type="dxa"/>
            <w:tcBorders>
              <w:top w:val="single" w:color="000000" w:sz="4" w:space="0"/>
              <w:left w:val="single" w:color="000000" w:sz="4" w:space="0"/>
              <w:bottom w:val="single" w:color="000000" w:sz="4" w:space="0"/>
              <w:right w:val="single" w:color="000000" w:sz="4" w:space="0"/>
            </w:tcBorders>
          </w:tcPr>
          <w:p>
            <w:pPr>
              <w:spacing w:line="288" w:lineRule="auto"/>
              <w:jc w:val="left"/>
              <w:rPr>
                <w:rFonts w:ascii="Times New Roman" w:hAnsi="Times New Roman"/>
              </w:rPr>
            </w:pPr>
            <w:r>
              <w:rPr>
                <w:rFonts w:ascii="Times New Roman" w:hAnsi="Times New Roman"/>
              </w:rPr>
              <w:t>[</w:t>
            </w:r>
            <w:r>
              <w:rPr>
                <w:rFonts w:hint="eastAsia" w:ascii="Times New Roman" w:hAnsi="Times New Roman"/>
              </w:rPr>
              <w:t>语法推断]中</w:t>
            </w:r>
            <w:r>
              <w:rPr>
                <w:rFonts w:hint="eastAsia" w:ascii="Times New Roman" w:hAnsi="Times New Roman"/>
                <w:em w:val="dot"/>
              </w:rPr>
              <w:t>峨冠</w:t>
            </w:r>
            <w:r>
              <w:rPr>
                <w:rFonts w:hint="eastAsia" w:ascii="Times New Roman" w:hAnsi="Times New Roman"/>
              </w:rPr>
              <w:t>（戴着高高的帽子）而多髯者为东坡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2" w:hRule="atLeast"/>
        </w:trPr>
        <w:tc>
          <w:tcPr>
            <w:tcW w:w="1173"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em w:val="dot"/>
              </w:rPr>
              <w:t>希</w:t>
            </w:r>
            <w:r>
              <w:rPr>
                <w:rFonts w:hint="eastAsia" w:ascii="Times New Roman" w:hAnsi="Times New Roman"/>
              </w:rPr>
              <w:t>世之珍</w:t>
            </w:r>
          </w:p>
        </w:tc>
        <w:tc>
          <w:tcPr>
            <w:tcW w:w="1608" w:type="dxa"/>
            <w:tcBorders>
              <w:top w:val="single" w:color="000000" w:sz="4" w:space="0"/>
              <w:left w:val="single" w:color="000000" w:sz="4" w:space="0"/>
              <w:bottom w:val="single" w:color="000000" w:sz="4" w:space="0"/>
              <w:right w:val="single" w:color="000000" w:sz="4" w:space="0"/>
            </w:tcBorders>
          </w:tcPr>
          <w:p>
            <w:pPr>
              <w:spacing w:line="288" w:lineRule="auto"/>
              <w:jc w:val="center"/>
              <w:rPr>
                <w:rFonts w:ascii="Times New Roman" w:hAnsi="Times New Roman"/>
              </w:rPr>
            </w:pPr>
            <w:r>
              <w:rPr>
                <w:rFonts w:hint="eastAsia" w:ascii="Times New Roman" w:hAnsi="Times New Roman"/>
              </w:rPr>
              <w:t>（3）_</w:t>
            </w:r>
            <w:r>
              <w:rPr>
                <w:rFonts w:ascii="Times New Roman" w:hAnsi="Times New Roman"/>
              </w:rPr>
              <w:t>_____</w:t>
            </w:r>
          </w:p>
        </w:tc>
        <w:tc>
          <w:tcPr>
            <w:tcW w:w="5758" w:type="dxa"/>
            <w:tcBorders>
              <w:top w:val="single" w:color="000000" w:sz="4" w:space="0"/>
              <w:left w:val="single" w:color="000000" w:sz="4" w:space="0"/>
              <w:bottom w:val="single" w:color="000000" w:sz="4" w:space="0"/>
              <w:right w:val="single" w:color="000000" w:sz="4" w:space="0"/>
            </w:tcBorders>
          </w:tcPr>
          <w:p>
            <w:pPr>
              <w:spacing w:line="288" w:lineRule="auto"/>
              <w:jc w:val="left"/>
              <w:rPr>
                <w:rFonts w:ascii="Times New Roman" w:hAnsi="Times New Roman"/>
              </w:rPr>
            </w:pPr>
            <w:r>
              <w:rPr>
                <w:rFonts w:hint="eastAsia" w:ascii="Times New Roman" w:hAnsi="Times New Roman"/>
              </w:rPr>
              <w:t>[通假推断]才美不外</w:t>
            </w:r>
            <w:r>
              <w:rPr>
                <w:rFonts w:hint="eastAsia" w:ascii="Times New Roman" w:hAnsi="Times New Roman"/>
                <w:em w:val="dot"/>
              </w:rPr>
              <w:t>见</w:t>
            </w:r>
            <w:r>
              <w:rPr>
                <w:rFonts w:hint="eastAsia" w:ascii="Times New Roman" w:hAnsi="Times New Roman"/>
              </w:rPr>
              <w:t>（同“现”，表现）</w:t>
            </w:r>
          </w:p>
        </w:tc>
      </w:tr>
    </w:tbl>
    <w:p>
      <w:pPr>
        <w:spacing w:line="288" w:lineRule="auto"/>
        <w:jc w:val="left"/>
        <w:rPr>
          <w:rFonts w:ascii="Times New Roman" w:hAnsi="Times New Roman"/>
        </w:rPr>
      </w:pPr>
      <w:r>
        <w:rPr>
          <w:rFonts w:hint="eastAsia" w:ascii="Times New Roman" w:hAnsi="Times New Roman"/>
        </w:rPr>
        <w:t>12．请用“/”为文中画横线的句子断句。（限两处）（2分）</w:t>
      </w:r>
    </w:p>
    <w:p>
      <w:pPr>
        <w:spacing w:line="288" w:lineRule="auto"/>
        <w:ind w:firstLine="420" w:firstLineChars="200"/>
        <w:jc w:val="left"/>
        <w:rPr>
          <w:rFonts w:ascii="楷体" w:hAnsi="楷体" w:eastAsia="楷体" w:cs="楷体"/>
        </w:rPr>
      </w:pPr>
      <w:r>
        <w:rPr>
          <w:rFonts w:hint="eastAsia" w:ascii="楷体" w:hAnsi="楷体" w:eastAsia="楷体" w:cs="楷体"/>
        </w:rPr>
        <w:t>工 之 侨 以 归 谋 诸 漆 工 作 断 纹 焉</w:t>
      </w:r>
    </w:p>
    <w:p>
      <w:pPr>
        <w:spacing w:line="288" w:lineRule="auto"/>
        <w:jc w:val="left"/>
        <w:rPr>
          <w:rFonts w:ascii="Times New Roman" w:hAnsi="Times New Roman"/>
        </w:rPr>
      </w:pPr>
      <w:r>
        <w:rPr>
          <w:rFonts w:hint="eastAsia" w:ascii="Times New Roman" w:hAnsi="Times New Roman"/>
        </w:rPr>
        <w:t>13．翻译下列句子。（6分）</w:t>
      </w:r>
    </w:p>
    <w:p>
      <w:pPr>
        <w:spacing w:line="288" w:lineRule="auto"/>
        <w:jc w:val="left"/>
        <w:rPr>
          <w:rFonts w:ascii="Times New Roman" w:hAnsi="Times New Roman"/>
        </w:rPr>
      </w:pPr>
      <w:r>
        <w:rPr>
          <w:rFonts w:hint="eastAsia" w:ascii="Times New Roman" w:hAnsi="Times New Roman"/>
        </w:rPr>
        <w:t>（1）匣而埋诸土，期年出之，抱以适市。</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（2）潭西南而望，斗折蛇行，明灭可见。（《小石潭记》）</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（3）抟扶摇而上者九万里。（《北冥有鱼》）</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14．请说说这篇选文与韩愈《马说》在论事说理的技巧上有是什么相似之处，再结合两文的具体内容加以分析。（3分）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（四）实用类阅读（12分）</w:t>
      </w:r>
    </w:p>
    <w:p>
      <w:pPr>
        <w:spacing w:line="288" w:lineRule="auto"/>
        <w:ind w:firstLine="422" w:firstLineChars="200"/>
        <w:jc w:val="left"/>
        <w:rPr>
          <w:rFonts w:ascii="楷体" w:hAnsi="楷体" w:eastAsia="楷体"/>
        </w:rPr>
      </w:pPr>
      <w:r>
        <w:rPr>
          <w:rFonts w:hint="eastAsia" w:ascii="楷体" w:hAnsi="楷体" w:eastAsia="楷体"/>
          <w:b/>
          <w:bCs/>
        </w:rPr>
        <w:t>材料一：</w:t>
      </w:r>
      <w:r>
        <w:rPr>
          <w:rFonts w:hint="eastAsia" w:ascii="楷体" w:hAnsi="楷体" w:eastAsia="楷体"/>
        </w:rPr>
        <w:t>志向是人生的航标。一个人要做出一番成就，就要有自己的志向。一个人可以有很多志向，但人生最重要的志向应该同祖国和人民联系在一起，这是人们各种具体志向的底盘，也是人生的脊梁。</w:t>
      </w:r>
    </w:p>
    <w:p>
      <w:pPr>
        <w:spacing w:line="288" w:lineRule="auto"/>
        <w:jc w:val="right"/>
        <w:rPr>
          <w:rFonts w:ascii="楷体" w:hAnsi="楷体" w:eastAsia="楷体"/>
        </w:rPr>
      </w:pPr>
      <w:r>
        <w:rPr>
          <w:rFonts w:hint="eastAsia" w:ascii="楷体" w:hAnsi="楷体" w:eastAsia="楷体"/>
        </w:rPr>
        <w:t>——2015年6月1日，习近平总书记在会见中国少年先锋队第七次全国代表大会代表时的讲话</w:t>
      </w:r>
    </w:p>
    <w:p>
      <w:pPr>
        <w:spacing w:line="288" w:lineRule="auto"/>
        <w:ind w:firstLine="422" w:firstLineChars="200"/>
        <w:jc w:val="left"/>
        <w:rPr>
          <w:rFonts w:ascii="楷体" w:hAnsi="楷体" w:eastAsia="楷体"/>
        </w:rPr>
      </w:pPr>
      <w:r>
        <w:rPr>
          <w:rFonts w:hint="eastAsia" w:ascii="楷体" w:hAnsi="楷体" w:eastAsia="楷体"/>
          <w:b/>
          <w:bCs/>
        </w:rPr>
        <w:t>材料二：</w:t>
      </w:r>
      <w:r>
        <w:rPr>
          <w:rFonts w:hint="eastAsia" w:ascii="楷体" w:hAnsi="楷体" w:eastAsia="楷体"/>
        </w:rPr>
        <w:t>1946年，年仅16岁的屠呦呦不幸患上肺结核，被迫休学在家休养。在患病接受治疗期间，屠呦呦就坚定了要考医学专业的决心，不仅为了让自己和家人远离病痛，还为救治更多被病魔困扰的人。</w:t>
      </w:r>
    </w:p>
    <w:p>
      <w:pPr>
        <w:spacing w:line="288" w:lineRule="auto"/>
        <w:ind w:firstLine="420" w:firstLineChars="200"/>
        <w:jc w:val="left"/>
        <w:rPr>
          <w:rFonts w:ascii="楷体" w:hAnsi="楷体" w:eastAsia="楷体"/>
        </w:rPr>
      </w:pPr>
      <w:r>
        <w:rPr>
          <w:rFonts w:hint="eastAsia" w:ascii="楷体" w:hAnsi="楷体" w:eastAsia="楷体"/>
        </w:rPr>
        <w:t>1951年，21岁的屠呦呦考上了北京大学医学院药学系，并报考了在当时来说较为冷门的学科——生药学。1955年，大学毕业的屠呦呦被分配到卫生部直属的中医研究院工作，从此人生中的大部分时光在她梦寐以求的医学科研中度过。1971年成功提取青蒿素，2015年85岁的屠呦呦获诺贝尔奖。（选自“腾讯网”）</w:t>
      </w:r>
    </w:p>
    <w:p>
      <w:pPr>
        <w:spacing w:line="288" w:lineRule="auto"/>
        <w:ind w:firstLine="422" w:firstLineChars="200"/>
        <w:jc w:val="left"/>
        <w:rPr>
          <w:rFonts w:ascii="楷体" w:hAnsi="楷体" w:eastAsia="楷体"/>
        </w:rPr>
      </w:pPr>
      <w:r>
        <w:rPr>
          <w:rFonts w:hint="eastAsia" w:ascii="楷体" w:hAnsi="楷体" w:eastAsia="楷体"/>
          <w:b/>
          <w:bCs/>
        </w:rPr>
        <w:t>材料三：太空快递新“嫁衣”和一群年轻的“老航天”</w:t>
      </w:r>
    </w:p>
    <w:p>
      <w:pPr>
        <w:spacing w:line="288" w:lineRule="auto"/>
        <w:ind w:firstLine="420" w:firstLineChars="200"/>
        <w:jc w:val="left"/>
        <w:rPr>
          <w:rFonts w:ascii="楷体" w:hAnsi="楷体" w:eastAsia="楷体"/>
        </w:rPr>
      </w:pPr>
      <w:r>
        <w:rPr>
          <w:rFonts w:hint="eastAsia" w:ascii="楷体" w:hAnsi="楷体" w:eastAsia="楷体"/>
        </w:rPr>
        <w:t>①天舟六号已是我国货运飞船的第六次任务。此次任务除了推进舱布局状态变化较大以外，还拥有了一套全新的“嫁衣”。这套“嫁衣”是从北京的厂房到天津码头，最后奔赴文昌航天发射场参与发射任务的。</w:t>
      </w:r>
    </w:p>
    <w:p>
      <w:pPr>
        <w:spacing w:line="288" w:lineRule="auto"/>
        <w:ind w:firstLine="420" w:firstLineChars="200"/>
        <w:jc w:val="left"/>
        <w:rPr>
          <w:rFonts w:ascii="楷体" w:hAnsi="楷体" w:eastAsia="楷体"/>
        </w:rPr>
      </w:pPr>
      <w:r>
        <w:rPr>
          <w:rFonts w:hint="eastAsia" w:ascii="楷体" w:hAnsi="楷体" w:eastAsia="楷体"/>
        </w:rPr>
        <w:t>②“以前舱体都是水平状态运输，这就需要将一些舱外设备拆下来单独运输，到达发射场后再安装、测试。”1994年出生的技术综合设计师钱佳程说起产品，带着一股自豪劲儿。这次他们研制了全新的产品包装箱，采用公路+海运的垂直运输方式，除了太阳电池翼产品以外，其他舱外设备都随舱运输。</w:t>
      </w:r>
    </w:p>
    <w:p>
      <w:pPr>
        <w:spacing w:line="288" w:lineRule="auto"/>
        <w:ind w:firstLine="420" w:firstLineChars="200"/>
        <w:jc w:val="left"/>
        <w:rPr>
          <w:rFonts w:ascii="楷体" w:hAnsi="楷体" w:eastAsia="楷体"/>
        </w:rPr>
      </w:pPr>
      <w:r>
        <w:rPr>
          <w:rFonts w:hint="eastAsia" w:ascii="楷体" w:hAnsi="楷体" w:eastAsia="楷体"/>
        </w:rPr>
        <w:t>③“产品运输时是有速度限制的，一般是每小时50-60公里。”1996年出生的总装设计师邸乔月告诉记者，产品从北京运往天津码头的时候，产品车在前面开，他们就坐着大巴跟在后面，整整开了7个小时。</w:t>
      </w:r>
    </w:p>
    <w:p>
      <w:pPr>
        <w:spacing w:line="288" w:lineRule="auto"/>
        <w:ind w:firstLine="420" w:firstLineChars="200"/>
        <w:jc w:val="left"/>
        <w:rPr>
          <w:rFonts w:ascii="楷体" w:hAnsi="楷体" w:eastAsia="楷体"/>
        </w:rPr>
      </w:pPr>
      <w:r>
        <w:rPr>
          <w:rFonts w:hint="eastAsia" w:ascii="楷体" w:hAnsi="楷体" w:eastAsia="楷体"/>
        </w:rPr>
        <w:t>④1995年出生的工艺员王亦凡也曾说，好奇心是动力，让产品状态受控、质量过关才是目标。短短两年，他就凭着一颗勇于探索的“好奇心”，把一件件平凡的工作做实、做好，成就一个个不平凡的“大事”。</w:t>
      </w:r>
    </w:p>
    <w:p>
      <w:pPr>
        <w:spacing w:line="288" w:lineRule="auto"/>
        <w:ind w:firstLine="420" w:firstLineChars="200"/>
        <w:jc w:val="left"/>
        <w:rPr>
          <w:rFonts w:ascii="楷体" w:hAnsi="楷体" w:eastAsia="楷体"/>
        </w:rPr>
      </w:pPr>
      <w:r>
        <w:rPr>
          <w:rFonts w:hint="eastAsia" w:ascii="楷体" w:hAnsi="楷体" w:eastAsia="楷体"/>
        </w:rPr>
        <w:t>⑤就这样，这群95后、00后的年轻设计师们，制成了天舟六号的新“嫁衣”，但他们都已经是“老航天”了，人均参加过3次以上发射任务。</w:t>
      </w:r>
    </w:p>
    <w:p>
      <w:pPr>
        <w:spacing w:line="288" w:lineRule="auto"/>
        <w:ind w:firstLine="420" w:firstLineChars="200"/>
        <w:jc w:val="right"/>
        <w:rPr>
          <w:rFonts w:ascii="楷体" w:hAnsi="楷体" w:eastAsia="楷体"/>
        </w:rPr>
      </w:pPr>
      <w:r>
        <w:rPr>
          <w:rFonts w:hint="eastAsia" w:ascii="楷体" w:hAnsi="楷体" w:eastAsia="楷体"/>
        </w:rPr>
        <w:t>（选自《中国青年报》2023年5月12日，有删改）</w:t>
      </w:r>
    </w:p>
    <w:p>
      <w:pPr>
        <w:spacing w:line="288" w:lineRule="auto"/>
        <w:jc w:val="left"/>
        <w:rPr>
          <w:rFonts w:ascii="Times New Roman" w:hAnsi="Times New Roman"/>
        </w:rPr>
      </w:pPr>
      <w:r>
        <w:rPr>
          <w:rFonts w:hint="eastAsia" w:ascii="Times New Roman" w:hAnsi="Times New Roman"/>
        </w:rPr>
        <w:t>15．读了上面的三则材料，宜宝同学和艾扬同学有如下对话，请根据你对材料的理解补全他们的对话。</w:t>
      </w:r>
    </w:p>
    <w:p>
      <w:pPr>
        <w:spacing w:line="288" w:lineRule="auto"/>
        <w:ind w:firstLine="420" w:firstLineChars="200"/>
        <w:jc w:val="left"/>
        <w:rPr>
          <w:rFonts w:ascii="楷体" w:hAnsi="楷体" w:eastAsia="楷体" w:cs="楷体"/>
        </w:rPr>
      </w:pPr>
      <w:r>
        <w:rPr>
          <w:rFonts w:hint="eastAsia" w:ascii="楷体" w:hAnsi="楷体" w:eastAsia="楷体" w:cs="楷体"/>
        </w:rPr>
        <w:t>宜宝：对我们青少年来讲，“扣好人生第一粒扣子”，重要的就是确立志向。</w:t>
      </w:r>
    </w:p>
    <w:p>
      <w:pPr>
        <w:spacing w:line="288" w:lineRule="auto"/>
        <w:ind w:firstLine="420" w:firstLineChars="200"/>
        <w:jc w:val="left"/>
        <w:rPr>
          <w:rFonts w:ascii="楷体" w:hAnsi="楷体" w:eastAsia="楷体" w:cs="楷体"/>
        </w:rPr>
      </w:pPr>
      <w:r>
        <w:rPr>
          <w:rFonts w:hint="eastAsia" w:ascii="楷体" w:hAnsi="楷体" w:eastAsia="楷体" w:cs="楷体"/>
        </w:rPr>
        <w:t>艾扬：你说的有道理。习近平总书记的讲话明确告诉我们，（1）____________；屠呦呦的故事也告诉我们，（2）____________。（每空2分，共4分）</w:t>
      </w:r>
    </w:p>
    <w:p>
      <w:pPr>
        <w:spacing w:line="288" w:lineRule="auto"/>
        <w:ind w:firstLine="420" w:firstLineChars="200"/>
        <w:jc w:val="left"/>
        <w:rPr>
          <w:rFonts w:ascii="楷体" w:hAnsi="楷体" w:eastAsia="楷体" w:cs="楷体"/>
        </w:rPr>
      </w:pPr>
      <w:r>
        <w:rPr>
          <w:rFonts w:hint="eastAsia" w:ascii="楷体" w:hAnsi="楷体" w:eastAsia="楷体" w:cs="楷体"/>
        </w:rPr>
        <w:t>宜宝：有些同学说，我的志向就是考个好分数，上个好大学，找个好工作。我觉得这种“志向”是不全面的。</w:t>
      </w:r>
    </w:p>
    <w:p>
      <w:pPr>
        <w:spacing w:line="288" w:lineRule="auto"/>
        <w:ind w:firstLine="420" w:firstLineChars="200"/>
        <w:jc w:val="left"/>
        <w:rPr>
          <w:rFonts w:ascii="楷体" w:hAnsi="楷体" w:eastAsia="楷体" w:cs="楷体"/>
        </w:rPr>
      </w:pPr>
      <w:r>
        <w:rPr>
          <w:rFonts w:hint="eastAsia" w:ascii="楷体" w:hAnsi="楷体" w:eastAsia="楷体" w:cs="楷体"/>
        </w:rPr>
        <w:t>艾扬：你的看法是有道理的。上面三则材料都告诉我们，（3）____________。（2分）</w:t>
      </w:r>
    </w:p>
    <w:p>
      <w:pPr>
        <w:spacing w:line="288" w:lineRule="auto"/>
        <w:ind w:firstLine="420" w:firstLineChars="200"/>
        <w:jc w:val="left"/>
        <w:rPr>
          <w:rFonts w:ascii="楷体" w:hAnsi="楷体" w:eastAsia="楷体" w:cs="楷体"/>
        </w:rPr>
      </w:pPr>
      <w:r>
        <w:rPr>
          <w:rFonts w:hint="eastAsia" w:ascii="楷体" w:hAnsi="楷体" w:eastAsia="楷体" w:cs="楷体"/>
        </w:rPr>
        <w:t>宜宝：材料三是一则通讯的节选，我觉得小标题《太空快递新“嫁衣”和一群年轻的“老航天”》非常好。你能结合</w:t>
      </w:r>
      <w:r>
        <w:rPr>
          <w:rFonts w:hint="eastAsia" w:ascii="楷体" w:hAnsi="楷体" w:eastAsia="楷体" w:cs="楷体"/>
          <w:em w:val="dot"/>
        </w:rPr>
        <w:t>修辞手法</w:t>
      </w:r>
      <w:r>
        <w:rPr>
          <w:rFonts w:hint="eastAsia" w:ascii="楷体" w:hAnsi="楷体" w:eastAsia="楷体" w:cs="楷体"/>
        </w:rPr>
        <w:t>和</w:t>
      </w:r>
      <w:r>
        <w:rPr>
          <w:rFonts w:hint="eastAsia" w:ascii="楷体" w:hAnsi="楷体" w:eastAsia="楷体" w:cs="楷体"/>
          <w:em w:val="dot"/>
        </w:rPr>
        <w:t>通讯内容</w:t>
      </w:r>
      <w:r>
        <w:rPr>
          <w:rFonts w:hint="eastAsia" w:ascii="楷体" w:hAnsi="楷体" w:eastAsia="楷体" w:cs="楷体"/>
        </w:rPr>
        <w:t>说说好在哪里吗？</w:t>
      </w:r>
    </w:p>
    <w:p>
      <w:pPr>
        <w:spacing w:line="288" w:lineRule="auto"/>
        <w:ind w:firstLine="420" w:firstLineChars="200"/>
        <w:jc w:val="left"/>
        <w:rPr>
          <w:rFonts w:ascii="楷体" w:hAnsi="楷体" w:eastAsia="楷体" w:cs="楷体"/>
        </w:rPr>
      </w:pPr>
      <w:r>
        <w:rPr>
          <w:rFonts w:hint="eastAsia" w:ascii="楷体" w:hAnsi="楷体" w:eastAsia="楷体" w:cs="楷体"/>
        </w:rPr>
        <w:t>艾扬：（4）_______________________________________________________________________________。（4分）</w:t>
      </w:r>
    </w:p>
    <w:p>
      <w:pPr>
        <w:spacing w:line="288" w:lineRule="auto"/>
        <w:ind w:firstLine="420" w:firstLineChars="200"/>
        <w:jc w:val="left"/>
        <w:rPr>
          <w:rFonts w:ascii="楷体" w:hAnsi="楷体" w:eastAsia="楷体" w:cs="楷体"/>
        </w:rPr>
      </w:pPr>
      <w:r>
        <w:rPr>
          <w:rFonts w:hint="eastAsia" w:ascii="楷体" w:hAnsi="楷体" w:eastAsia="楷体" w:cs="楷体"/>
        </w:rPr>
        <w:t>宜宝：能参加天舟六号发射真的是太幸福了！你从那一群95后00后身上看到了哪些风采呢？</w:t>
      </w:r>
    </w:p>
    <w:p>
      <w:pPr>
        <w:spacing w:line="288" w:lineRule="auto"/>
        <w:ind w:firstLine="420" w:firstLineChars="200"/>
        <w:jc w:val="left"/>
        <w:rPr>
          <w:rFonts w:ascii="楷体" w:hAnsi="楷体" w:eastAsia="楷体" w:cs="楷体"/>
        </w:rPr>
      </w:pPr>
      <w:r>
        <w:rPr>
          <w:rFonts w:hint="eastAsia" w:ascii="楷体" w:hAnsi="楷体" w:eastAsia="楷体" w:cs="楷体"/>
        </w:rPr>
        <w:t>艾扬：我看到了（5）_______________________________________________________________________（2分）</w:t>
      </w:r>
    </w:p>
    <w:p>
      <w:pPr>
        <w:spacing w:line="288" w:lineRule="auto"/>
        <w:jc w:val="left"/>
        <w:rPr>
          <w:rFonts w:ascii="Times New Roman" w:hAnsi="Times New Roman"/>
        </w:rPr>
      </w:pPr>
      <w:r>
        <w:rPr>
          <w:rFonts w:hint="eastAsia" w:ascii="Times New Roman" w:hAnsi="Times New Roman"/>
        </w:rPr>
        <w:t>（五）文学类阅读（13分）</w:t>
      </w:r>
    </w:p>
    <w:p>
      <w:pPr>
        <w:spacing w:line="288" w:lineRule="auto"/>
        <w:jc w:val="center"/>
        <w:rPr>
          <w:rFonts w:ascii="楷体" w:hAnsi="楷体" w:eastAsia="楷体"/>
        </w:rPr>
      </w:pPr>
      <w:r>
        <w:rPr>
          <w:rFonts w:hint="eastAsia" w:ascii="楷体" w:hAnsi="楷体" w:eastAsia="楷体"/>
          <w:b/>
          <w:bCs/>
        </w:rPr>
        <w:t>小馄饨之恋</w:t>
      </w:r>
      <w:r>
        <w:rPr>
          <w:rFonts w:ascii="楷体" w:hAnsi="楷体" w:eastAsia="楷体"/>
          <w:b/>
          <w:bCs/>
        </w:rPr>
        <w:tab/>
      </w:r>
      <w:r>
        <w:rPr>
          <w:rFonts w:hint="eastAsia" w:ascii="楷体" w:hAnsi="楷体" w:eastAsia="楷体"/>
          <w:b/>
          <w:bCs/>
        </w:rPr>
        <w:t>薛志刚</w:t>
      </w:r>
    </w:p>
    <w:p>
      <w:pPr>
        <w:spacing w:line="288" w:lineRule="auto"/>
        <w:ind w:firstLine="420" w:firstLineChars="200"/>
        <w:jc w:val="left"/>
        <w:rPr>
          <w:rFonts w:ascii="楷体" w:hAnsi="楷体" w:eastAsia="楷体"/>
        </w:rPr>
      </w:pPr>
      <w:r>
        <w:rPr>
          <w:rFonts w:hint="eastAsia" w:ascii="楷体" w:hAnsi="楷体" w:eastAsia="楷体"/>
        </w:rPr>
        <w:t>①秋雨萧萧，我陪八旬老母重归故土苏州。一下车，老母就想吃碗热腾腾的小馄饨，兼借个地方解解乏，我们一路</w:t>
      </w:r>
      <w:r>
        <w:rPr>
          <w:rFonts w:ascii="楷体" w:hAnsi="楷体" w:eastAsia="楷体"/>
        </w:rPr>
        <w:t>彳亍</w:t>
      </w:r>
      <w:r>
        <w:rPr>
          <w:rFonts w:hint="eastAsia" w:ascii="楷体" w:hAnsi="楷体" w:eastAsia="楷体"/>
          <w:vertAlign w:val="superscript"/>
        </w:rPr>
        <w:t>①</w:t>
      </w:r>
      <w:r>
        <w:rPr>
          <w:rFonts w:hint="eastAsia" w:ascii="楷体" w:hAnsi="楷体" w:eastAsia="楷体"/>
        </w:rPr>
        <w:t>，从北寺塔直到三元坊，点心店隔五连三，竟没有一家做这小生意的。</w:t>
      </w:r>
    </w:p>
    <w:p>
      <w:pPr>
        <w:spacing w:line="288" w:lineRule="auto"/>
        <w:ind w:firstLine="420" w:firstLineChars="200"/>
        <w:jc w:val="left"/>
        <w:rPr>
          <w:rFonts w:ascii="楷体" w:hAnsi="楷体" w:eastAsia="楷体"/>
        </w:rPr>
      </w:pPr>
      <w:r>
        <w:rPr>
          <w:rFonts w:hint="eastAsia" w:ascii="楷体" w:hAnsi="楷体" w:eastAsia="楷体"/>
        </w:rPr>
        <w:t>②梧桐秋雨，满院淅淅沥沥。白发老母絮絮叨叨，老惦念着小馄饨的往事。</w:t>
      </w:r>
    </w:p>
    <w:p>
      <w:pPr>
        <w:spacing w:line="288" w:lineRule="auto"/>
        <w:ind w:firstLine="420" w:firstLineChars="200"/>
        <w:jc w:val="left"/>
        <w:rPr>
          <w:rFonts w:ascii="楷体" w:hAnsi="楷体" w:eastAsia="楷体"/>
        </w:rPr>
      </w:pPr>
      <w:r>
        <w:rPr>
          <w:rFonts w:hint="eastAsia" w:ascii="楷体" w:hAnsi="楷体" w:eastAsia="楷体"/>
        </w:rPr>
        <w:t>③“咯、咯、咯……”清脆的竹梆声，伴着细雨沙沙，撒遍湿漉漉的石板小巷。竹梆声里，挑来一副“骆驼担”：前头一排抽屉，佐料、碗匙、皮子、肉芯，一应俱全；后头行灶</w:t>
      </w:r>
      <w:r>
        <w:rPr>
          <w:rFonts w:hint="eastAsia" w:ascii="楷体" w:hAnsi="楷体" w:eastAsia="楷体"/>
          <w:vertAlign w:val="superscript"/>
        </w:rPr>
        <w:t>②</w:t>
      </w:r>
      <w:r>
        <w:rPr>
          <w:rFonts w:hint="eastAsia" w:ascii="楷体" w:hAnsi="楷体" w:eastAsia="楷体"/>
        </w:rPr>
        <w:t>柴</w:t>
      </w:r>
      <w:r>
        <w:rPr>
          <w:rFonts w:ascii="楷体" w:hAnsi="楷体" w:eastAsia="楷体"/>
        </w:rPr>
        <w:t>爿</w:t>
      </w:r>
      <w:r>
        <w:rPr>
          <w:rFonts w:hint="eastAsia" w:ascii="楷体" w:hAnsi="楷体" w:eastAsia="楷体"/>
          <w:vertAlign w:val="superscript"/>
        </w:rPr>
        <w:t>③</w:t>
      </w:r>
      <w:r>
        <w:rPr>
          <w:rFonts w:hint="eastAsia" w:ascii="楷体" w:hAnsi="楷体" w:eastAsia="楷体"/>
        </w:rPr>
        <w:t>，洗碗桶挂在边上，儿时，我围着“骆驼担”转了老半天还是弄不懂“锅行镬灶</w:t>
      </w:r>
      <w:r>
        <w:rPr>
          <w:rFonts w:hint="eastAsia" w:ascii="楷体" w:hAnsi="楷体" w:eastAsia="楷体"/>
          <w:vertAlign w:val="superscript"/>
        </w:rPr>
        <w:t>④</w:t>
      </w:r>
      <w:r>
        <w:rPr>
          <w:rFonts w:hint="eastAsia" w:ascii="楷体" w:hAnsi="楷体" w:eastAsia="楷体"/>
        </w:rPr>
        <w:t>”怎能一肩挑，“点心店”如何走街穿巷？如今，亲切而熟悉的“咯咯”声早已远去，“骆驼担”也送进了“民俗博物馆”。</w:t>
      </w:r>
    </w:p>
    <w:p>
      <w:pPr>
        <w:spacing w:line="288" w:lineRule="auto"/>
        <w:ind w:firstLine="420" w:firstLineChars="200"/>
        <w:jc w:val="left"/>
        <w:rPr>
          <w:rFonts w:ascii="楷体" w:hAnsi="楷体" w:eastAsia="楷体"/>
        </w:rPr>
      </w:pPr>
      <w:r>
        <w:rPr>
          <w:rFonts w:hint="eastAsia" w:ascii="楷体" w:hAnsi="楷体" w:eastAsia="楷体"/>
        </w:rPr>
        <w:t>④“咯、咯、略……”</w:t>
      </w:r>
      <w:r>
        <w:rPr>
          <w:rFonts w:hint="eastAsia" w:ascii="楷体" w:hAnsi="楷体" w:eastAsia="楷体"/>
          <w:u w:val="wave"/>
        </w:rPr>
        <w:t>当年清脆的竹郴声轻悠悠催开多少临街的窗户，久伏绷架上劳作的绣娘捶一捶佝偻着的腰背，揉一揉沉沉的眼帘。一声“小馄饨”，一碗热腾腾的点心就端到了面前。</w:t>
      </w:r>
      <w:r>
        <w:rPr>
          <w:rFonts w:hint="eastAsia" w:ascii="楷体" w:hAnsi="楷体" w:eastAsia="楷体"/>
        </w:rPr>
        <w:t>馄饨虽小，还颇有讲究。“湖州人”的小馄饨最地道，满满一碗，像一只只小灯泡浮在汤面上，皮子薄，汤水鲜。要是看上去像一块块“面疙瘩”，不问而知，是外行生意。小馄饨不计只数，摊主的</w:t>
      </w:r>
      <w:r>
        <w:rPr>
          <w:rFonts w:ascii="楷体" w:hAnsi="楷体" w:eastAsia="楷体"/>
        </w:rPr>
        <w:t>笊</w:t>
      </w:r>
      <w:r>
        <w:rPr>
          <w:rFonts w:hint="eastAsia" w:ascii="楷体" w:hAnsi="楷体" w:eastAsia="楷体"/>
        </w:rPr>
        <w:t>篱上仿佛长着眼睛。捞起来，总归八九不离十。有谁去计较只数多少，那样“门槛”也太精了</w:t>
      </w:r>
      <w:r>
        <w:rPr>
          <w:rFonts w:hint="eastAsia" w:ascii="楷体" w:hAnsi="楷体" w:eastAsia="楷体"/>
          <w:vertAlign w:val="superscript"/>
        </w:rPr>
        <w:t>⑤</w:t>
      </w:r>
      <w:r>
        <w:rPr>
          <w:rFonts w:hint="eastAsia" w:ascii="楷体" w:hAnsi="楷体" w:eastAsia="楷体"/>
        </w:rPr>
        <w:t>。苏州人会讥笑他“精精精，裤子剩条筋”。</w:t>
      </w:r>
    </w:p>
    <w:p>
      <w:pPr>
        <w:spacing w:line="288" w:lineRule="auto"/>
        <w:ind w:firstLine="420" w:firstLineChars="200"/>
        <w:jc w:val="left"/>
        <w:rPr>
          <w:rFonts w:ascii="楷体" w:hAnsi="楷体" w:eastAsia="楷体"/>
        </w:rPr>
      </w:pPr>
      <w:r>
        <w:rPr>
          <w:rFonts w:hint="eastAsia" w:ascii="楷体" w:hAnsi="楷体" w:eastAsia="楷体"/>
        </w:rPr>
        <w:t>⑤弹词《白蛇传》里有段“书”，就从小馄饨上说起。许仙从杭州到苏州投奔王永昌老板，王永昌是个“啬鬼”，偏要装阔气。初次相见，总要弄顿点心吧！掂来想去，还是馄饨最省。“门槛”也精到了家，两人合吃。怕伙计揩油，许仙一匙两只，王一匙三只，王一边吃，一边盯着许仙的汤匙，心里在一五一十的数。许仙随口问：“叔叔贵庚？”王正数到十五只，脱口而出：“十五！”你看，寥寥数语把一个吝啬鬼描绘得淋漓尽致。</w:t>
      </w:r>
    </w:p>
    <w:p>
      <w:pPr>
        <w:spacing w:line="288" w:lineRule="auto"/>
        <w:ind w:firstLine="420" w:firstLineChars="200"/>
        <w:jc w:val="left"/>
        <w:rPr>
          <w:rFonts w:ascii="楷体" w:hAnsi="楷体" w:eastAsia="楷体"/>
        </w:rPr>
      </w:pPr>
      <w:r>
        <w:rPr>
          <w:rFonts w:hint="eastAsia" w:ascii="楷体" w:hAnsi="楷体" w:eastAsia="楷体"/>
        </w:rPr>
        <w:t>⑥不独我老母念叨小馄饨，我也时时在寻找失落在石板小巷中的童年梦。一早上学，要一角点心钱，一碗小馄饨，两只“野鸡汤团”（小店里的汤团便宜，个头略小）。弄堂口的小店像磁铁一样，放晚学路过我常被吸将进去，又是热腾腾的一碗小馄饨。光阴荏苒，转眼间我当了父亲。下班，搀着刚挎上书包的儿子，在巷口馄饨摊上坐下来。儿子见一只只“小灯泡”，老缠着问：“馄饨里的气是怎么打进去的？”我指点儿子仔细观察摊主灵巧的手；时而五指撮聚，如兰花欲放；时而手掌平展，来来回回，好比彩凤点头。其实会者不难，裹小馄饨不过雕虫小技。可我弄不明白，怎么好多店里的小馄饨老像“面疙瘩”呢？</w:t>
      </w:r>
    </w:p>
    <w:p>
      <w:pPr>
        <w:spacing w:line="288" w:lineRule="auto"/>
        <w:ind w:firstLine="420" w:firstLineChars="200"/>
        <w:jc w:val="left"/>
        <w:rPr>
          <w:rFonts w:ascii="楷体" w:hAnsi="楷体" w:eastAsia="楷体"/>
        </w:rPr>
      </w:pPr>
      <w:r>
        <w:rPr>
          <w:rFonts w:hint="eastAsia" w:ascii="楷体" w:hAnsi="楷体" w:eastAsia="楷体"/>
        </w:rPr>
        <w:t>⑦孩子长大成人了，又鲜又有趣的小馄饨也变成“大馄饨”了。离开苏州多年，故地重游，想找碗热腾腾的小馄饨，四处寻觅无踪影。大约它也连同我美好的回忆永远珍藏在童年的岁月之中了。</w:t>
      </w:r>
    </w:p>
    <w:p>
      <w:pPr>
        <w:spacing w:line="288" w:lineRule="auto"/>
        <w:ind w:firstLine="420" w:firstLineChars="200"/>
        <w:jc w:val="right"/>
        <w:rPr>
          <w:rFonts w:ascii="楷体" w:hAnsi="楷体" w:eastAsia="楷体"/>
        </w:rPr>
      </w:pPr>
      <w:r>
        <w:rPr>
          <w:rFonts w:hint="eastAsia" w:ascii="楷体" w:hAnsi="楷体" w:eastAsia="楷体"/>
        </w:rPr>
        <w:t>（选自《青年文摘》2023年第5期）</w:t>
      </w:r>
    </w:p>
    <w:p>
      <w:pPr>
        <w:spacing w:line="288" w:lineRule="auto"/>
        <w:ind w:firstLine="420" w:firstLineChars="200"/>
        <w:jc w:val="left"/>
        <w:rPr>
          <w:rFonts w:ascii="楷体" w:hAnsi="楷体" w:eastAsia="楷体"/>
        </w:rPr>
      </w:pPr>
      <w:r>
        <w:rPr>
          <w:rFonts w:hint="eastAsia" w:ascii="楷体" w:hAnsi="楷体" w:eastAsia="楷体"/>
        </w:rPr>
        <w:t>【注释】①</w:t>
      </w:r>
      <w:r>
        <w:rPr>
          <w:rFonts w:ascii="楷体" w:hAnsi="楷体" w:eastAsia="楷体"/>
        </w:rPr>
        <w:t>彳亍</w:t>
      </w:r>
      <w:r>
        <w:rPr>
          <w:rFonts w:hint="eastAsia" w:ascii="楷体" w:hAnsi="楷体" w:eastAsia="楷体"/>
        </w:rPr>
        <w:t>；慢步走，走走停停。②行灶：可移动的炉灶。③柴</w:t>
      </w:r>
      <w:r>
        <w:rPr>
          <w:rFonts w:ascii="楷体" w:hAnsi="楷体" w:eastAsia="楷体"/>
        </w:rPr>
        <w:t>爿</w:t>
      </w:r>
      <w:r>
        <w:rPr>
          <w:rFonts w:hint="eastAsia" w:ascii="楷体" w:hAnsi="楷体" w:eastAsia="楷体"/>
        </w:rPr>
        <w:t>：作燃料用的经过截断、剖劈的木柴。④镬灶：锅灶。⑤“门槛”也太精了；吴方言，指太精明、太会计算的意思。</w:t>
      </w:r>
    </w:p>
    <w:p>
      <w:pPr>
        <w:spacing w:line="288" w:lineRule="auto"/>
        <w:jc w:val="left"/>
        <w:rPr>
          <w:rFonts w:ascii="Times New Roman" w:hAnsi="Times New Roman"/>
        </w:rPr>
      </w:pPr>
      <w:r>
        <w:rPr>
          <w:rFonts w:hint="eastAsia" w:ascii="Times New Roman" w:hAnsi="Times New Roman"/>
        </w:rPr>
        <w:t>16．文章用“小馄饨之恋”作为题目，写了哪些人恋小馄饨？分别“恋”的是什么？（3分）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17．结合文中画波浪线的句子，说说写出了老苏州人怎样的生活？（4分）</w:t>
      </w:r>
    </w:p>
    <w:p>
      <w:pPr>
        <w:spacing w:line="288" w:lineRule="auto"/>
        <w:ind w:firstLine="420" w:firstLineChars="200"/>
        <w:jc w:val="left"/>
        <w:rPr>
          <w:rFonts w:ascii="楷体" w:hAnsi="楷体" w:eastAsia="楷体"/>
        </w:rPr>
      </w:pPr>
      <w:r>
        <w:rPr>
          <w:rFonts w:hint="eastAsia" w:ascii="楷体" w:hAnsi="楷体" w:eastAsia="楷体"/>
        </w:rPr>
        <w:t>当年清脆的竹梆声轻悠悠催开多少临街的窗户，久伏绷架上劳作的绣娘捶一捶佝偻着的腰背，揉一揉沉沉的眼帘。一声“小馄饨”，一碗热腾腾的点心就端到了面前。</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18．文章插叙的弹词《白蛇传》里一段许仙与苏州王老板的故事是否多余？为什么？（3分）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19．“骆驼担”曾在“咯、咯、咯……”声中走来，如今又被送进了“民俗博物馆”，成了苏州人美好的回忆。请说说“骆驼担”这一文化符号对于</w:t>
      </w:r>
      <w:r>
        <w:rPr>
          <w:rFonts w:hint="eastAsia" w:ascii="Times New Roman" w:hAnsi="Times New Roman"/>
          <w:em w:val="dot"/>
        </w:rPr>
        <w:t>苏州人和作者</w:t>
      </w:r>
      <w:r>
        <w:rPr>
          <w:rFonts w:hint="eastAsia" w:ascii="Times New Roman" w:hAnsi="Times New Roman"/>
        </w:rPr>
        <w:t>的特殊意义。（3分）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b/>
          <w:bCs/>
          <w:sz w:val="24"/>
          <w:szCs w:val="32"/>
        </w:rPr>
      </w:pPr>
      <w:r>
        <w:rPr>
          <w:rFonts w:hint="eastAsia" w:ascii="Times New Roman" w:hAnsi="Times New Roman"/>
          <w:b/>
          <w:bCs/>
          <w:sz w:val="24"/>
          <w:szCs w:val="32"/>
        </w:rPr>
        <w:t>三、作文与书写（60+3分）</w:t>
      </w:r>
    </w:p>
    <w:p>
      <w:pPr>
        <w:spacing w:line="288" w:lineRule="auto"/>
        <w:jc w:val="left"/>
        <w:rPr>
          <w:rFonts w:ascii="Times New Roman" w:hAnsi="Times New Roman"/>
        </w:rPr>
      </w:pPr>
      <w:r>
        <w:rPr>
          <w:rFonts w:ascii="Times New Roman" w:hAnsi="Times New Roman"/>
        </w:rPr>
        <w:t>20．</w:t>
      </w:r>
      <w:r>
        <w:rPr>
          <w:rFonts w:hint="eastAsia" w:ascii="Times New Roman" w:hAnsi="Times New Roman"/>
        </w:rPr>
        <w:t>故事是有力量的。请根据下面的情境，展开合理想象，以“</w:t>
      </w:r>
      <w:r>
        <w:rPr>
          <w:rFonts w:hint="eastAsia" w:ascii="Times New Roman" w:hAnsi="Times New Roman"/>
          <w:b/>
          <w:bCs/>
        </w:rPr>
        <w:t>留在笔袋里的那句话</w:t>
      </w:r>
      <w:r>
        <w:rPr>
          <w:rFonts w:hint="eastAsia" w:ascii="Times New Roman" w:hAnsi="Times New Roman"/>
        </w:rPr>
        <w:t>”为题，写一篇故事。</w:t>
      </w:r>
    </w:p>
    <w:p>
      <w:pPr>
        <w:spacing w:line="288" w:lineRule="auto"/>
        <w:ind w:firstLine="420" w:firstLineChars="200"/>
        <w:jc w:val="left"/>
        <w:rPr>
          <w:rFonts w:ascii="楷体" w:hAnsi="楷体" w:eastAsia="楷体"/>
        </w:rPr>
      </w:pPr>
      <w:r>
        <w:rPr>
          <w:rFonts w:hint="eastAsia" w:ascii="楷体" w:hAnsi="楷体" w:eastAsia="楷体"/>
        </w:rPr>
        <w:t>这天早晨，我打开笔袋，突然发现笔袋里多了一张字条。</w:t>
      </w:r>
    </w:p>
    <w:p>
      <w:pPr>
        <w:spacing w:line="288" w:lineRule="auto"/>
        <w:jc w:val="left"/>
        <w:rPr>
          <w:rFonts w:ascii="Times New Roman" w:hAnsi="Times New Roman"/>
        </w:rPr>
      </w:pPr>
      <w:r>
        <w:rPr>
          <w:rFonts w:hint="eastAsia" w:ascii="Times New Roman" w:hAnsi="Times New Roman"/>
        </w:rPr>
        <w:t>要求：①感情真挚，不得抄袭或套作，不少于600字；②文中不能出现真实的人名、地名、校名等信息；③请认真书写。</w:t>
      </w: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ascii="Times New Roman" w:hAnsi="Times New Roman"/>
          <w:b/>
          <w:bCs/>
          <w:sz w:val="32"/>
          <w:szCs w:val="32"/>
        </w:rPr>
      </w:pPr>
      <w:r>
        <w:rPr>
          <w:rFonts w:hint="eastAsia" w:ascii="Times New Roman" w:hAnsi="Times New Roman"/>
          <w:b/>
          <w:bCs/>
          <w:sz w:val="32"/>
          <w:szCs w:val="32"/>
        </w:rPr>
        <w:t>2023春学期八年级语文期末试题</w:t>
      </w:r>
    </w:p>
    <w:p>
      <w:pPr>
        <w:spacing w:line="288" w:lineRule="auto"/>
        <w:jc w:val="center"/>
        <w:rPr>
          <w:rFonts w:ascii="Times New Roman" w:hAnsi="Times New Roman"/>
          <w:b/>
          <w:bCs/>
          <w:sz w:val="32"/>
          <w:szCs w:val="32"/>
        </w:rPr>
      </w:pPr>
      <w:r>
        <w:rPr>
          <w:rFonts w:hint="eastAsia" w:ascii="Times New Roman" w:hAnsi="Times New Roman"/>
          <w:b/>
          <w:bCs/>
          <w:sz w:val="32"/>
          <w:szCs w:val="32"/>
        </w:rPr>
        <w:t>参考答案</w:t>
      </w:r>
    </w:p>
    <w:p>
      <w:pPr>
        <w:spacing w:line="288" w:lineRule="auto"/>
        <w:jc w:val="left"/>
        <w:rPr>
          <w:rFonts w:ascii="Times New Roman" w:hAnsi="Times New Roman"/>
          <w:sz w:val="24"/>
          <w:szCs w:val="32"/>
        </w:rPr>
      </w:pPr>
      <w:r>
        <w:rPr>
          <w:rFonts w:hint="eastAsia" w:ascii="Times New Roman" w:hAnsi="Times New Roman"/>
          <w:b/>
          <w:bCs/>
          <w:sz w:val="24"/>
          <w:szCs w:val="32"/>
        </w:rPr>
        <w:t>一、积累运用（30分）</w:t>
      </w:r>
    </w:p>
    <w:p>
      <w:pPr>
        <w:spacing w:line="288" w:lineRule="auto"/>
        <w:jc w:val="left"/>
        <w:rPr>
          <w:rFonts w:ascii="Times New Roman" w:hAnsi="Times New Roman"/>
        </w:rPr>
      </w:pPr>
      <w:r>
        <w:rPr>
          <w:rFonts w:hint="eastAsia" w:ascii="Times New Roman" w:hAnsi="Times New Roman"/>
        </w:rPr>
        <w:t>1．（1）（2分）zhào；葺（2）（2分）B（3）（3分）D</w:t>
      </w:r>
    </w:p>
    <w:p>
      <w:pPr>
        <w:spacing w:line="288" w:lineRule="auto"/>
        <w:jc w:val="left"/>
        <w:rPr>
          <w:rFonts w:ascii="Times New Roman" w:hAnsi="Times New Roman"/>
        </w:rPr>
      </w:pPr>
      <w:r>
        <w:rPr>
          <w:rFonts w:hint="eastAsia" w:ascii="Times New Roman" w:hAnsi="Times New Roman"/>
        </w:rPr>
        <w:t>2．（9分）（1）波撼岳阳城；（2）曲径通幽处；（3）芳草鲜美；（4）辗转反侧；（5）寂寞沙洲冷；（6）安得广厦千万间；（7）落日故人情；（8）海内存知己，天涯若比邻。（错一字，该句不给分）</w:t>
      </w:r>
    </w:p>
    <w:p>
      <w:pPr>
        <w:spacing w:line="288" w:lineRule="auto"/>
        <w:jc w:val="left"/>
        <w:rPr>
          <w:rFonts w:ascii="Times New Roman" w:hAnsi="Times New Roman"/>
        </w:rPr>
      </w:pPr>
      <w:r>
        <w:rPr>
          <w:rFonts w:hint="eastAsia" w:ascii="Times New Roman" w:hAnsi="Times New Roman"/>
        </w:rPr>
        <w:t>3．（3分）D</w:t>
      </w:r>
    </w:p>
    <w:p>
      <w:pPr>
        <w:spacing w:line="288" w:lineRule="auto"/>
        <w:jc w:val="left"/>
        <w:rPr>
          <w:rFonts w:ascii="Times New Roman" w:hAnsi="Times New Roman"/>
        </w:rPr>
      </w:pPr>
      <w:r>
        <w:rPr>
          <w:rFonts w:hint="eastAsia" w:ascii="Times New Roman" w:hAnsi="Times New Roman"/>
        </w:rPr>
        <w:t>4．（5分）①乡书何处达？②归雁洛阳边；③边塞风云（要求四字短语，意思对即可）：④苏轼：⑤可以大量积累诗句，可以进行专题探究。（答对一点即可）（每空1分）</w:t>
      </w:r>
    </w:p>
    <w:p>
      <w:pPr>
        <w:spacing w:line="288" w:lineRule="auto"/>
        <w:jc w:val="left"/>
        <w:rPr>
          <w:rFonts w:ascii="Times New Roman" w:hAnsi="Times New Roman"/>
        </w:rPr>
      </w:pPr>
      <w:r>
        <w:rPr>
          <w:rFonts w:hint="eastAsia" w:ascii="Times New Roman" w:hAnsi="Times New Roman"/>
        </w:rPr>
        <w:t>5．（3分）飞花令的玩法：参赛选手说出的两句诗歌必须包含“令”字——“春”（从前面几位同学的诗歌中可推出）。（1分）</w:t>
      </w:r>
    </w:p>
    <w:p>
      <w:pPr>
        <w:spacing w:line="288" w:lineRule="auto"/>
        <w:jc w:val="left"/>
        <w:rPr>
          <w:rFonts w:ascii="Times New Roman" w:hAnsi="Times New Roman"/>
        </w:rPr>
      </w:pPr>
      <w:r>
        <w:rPr>
          <w:rFonts w:hint="eastAsia" w:ascii="Times New Roman" w:hAnsi="Times New Roman"/>
        </w:rPr>
        <w:t>示例：人闲桂花落，夜静春山空。好雨知时节，当春乃发生。野火烧不尽，春风吹又生。不知细叶谁裁出，二月春风似剪刀等。（带“春”字的诗句即可，2分）</w:t>
      </w:r>
    </w:p>
    <w:p>
      <w:pPr>
        <w:spacing w:line="288" w:lineRule="auto"/>
        <w:jc w:val="left"/>
        <w:rPr>
          <w:rFonts w:ascii="Times New Roman" w:hAnsi="Times New Roman"/>
        </w:rPr>
      </w:pPr>
      <w:r>
        <w:rPr>
          <w:rFonts w:hint="eastAsia" w:ascii="Times New Roman" w:hAnsi="Times New Roman"/>
        </w:rPr>
        <w:t>6．（3分）示例：他想表达的观点是公司在分配制度上存在不合理（1分）。“遍身罗绮者”是说公司里有些给予了较高待遇的人（1分）；“不是养蚕人”是说这些人却不是公司中真正的辛劳者或作贡献较大的人（1分）。（意对即可；要结合诗句，每句1分）</w:t>
      </w:r>
    </w:p>
    <w:p>
      <w:pPr>
        <w:spacing w:line="288" w:lineRule="auto"/>
        <w:jc w:val="left"/>
        <w:rPr>
          <w:rFonts w:ascii="Times New Roman" w:hAnsi="Times New Roman"/>
          <w:sz w:val="24"/>
          <w:szCs w:val="32"/>
        </w:rPr>
      </w:pPr>
      <w:r>
        <w:rPr>
          <w:rFonts w:hint="eastAsia" w:ascii="Times New Roman" w:hAnsi="Times New Roman"/>
          <w:b/>
          <w:bCs/>
          <w:sz w:val="24"/>
          <w:szCs w:val="32"/>
        </w:rPr>
        <w:t>二、阅读理解（57分）</w:t>
      </w:r>
    </w:p>
    <w:p>
      <w:pPr>
        <w:spacing w:line="288" w:lineRule="auto"/>
        <w:jc w:val="left"/>
        <w:rPr>
          <w:rFonts w:ascii="Times New Roman" w:hAnsi="Times New Roman"/>
        </w:rPr>
      </w:pPr>
      <w:r>
        <w:rPr>
          <w:rFonts w:hint="eastAsia" w:ascii="Times New Roman" w:hAnsi="Times New Roman"/>
        </w:rPr>
        <w:t>7．（1）（2分）借他人的歌曲来抒发自己的感情。（意对即可）</w:t>
      </w:r>
      <w:r>
        <w:rPr>
          <w:rFonts w:ascii="Times New Roman" w:hAnsi="Times New Roman"/>
        </w:rPr>
        <w:tab/>
      </w:r>
      <w:r>
        <w:rPr>
          <w:rFonts w:hint="eastAsia" w:ascii="Times New Roman" w:hAnsi="Times New Roman"/>
        </w:rPr>
        <w:t>（2）（2分）这段文字通俗而有趣味（1分），无形中消解了初学者对经典的疏离感，拉近了读者与传统文化的距离（1分）。（意对即可）</w:t>
      </w:r>
      <w:r>
        <w:rPr>
          <w:rFonts w:ascii="Times New Roman" w:hAnsi="Times New Roman"/>
        </w:rPr>
        <w:tab/>
      </w:r>
      <w:r>
        <w:rPr>
          <w:rFonts w:hint="eastAsia" w:ascii="Times New Roman" w:hAnsi="Times New Roman"/>
        </w:rPr>
        <w:t>（3）（3分）C（提倡顺其自然的是道家，建立新文化、新制度的是法家）</w:t>
      </w:r>
    </w:p>
    <w:p>
      <w:pPr>
        <w:spacing w:line="288" w:lineRule="auto"/>
        <w:jc w:val="left"/>
        <w:rPr>
          <w:rFonts w:ascii="Times New Roman" w:hAnsi="Times New Roman"/>
        </w:rPr>
      </w:pPr>
      <w:r>
        <w:rPr>
          <w:rFonts w:hint="eastAsia" w:ascii="Times New Roman" w:hAnsi="Times New Roman"/>
        </w:rPr>
        <w:t>8．（1）（2分）示例1：为救朱赫来被当作革命分子抓入监狱，第一次面对生死考验的时候，他顽强的斗争意识，经受住了考验，后来被当作普通犯人错放了。</w:t>
      </w:r>
    </w:p>
    <w:p>
      <w:pPr>
        <w:spacing w:line="288" w:lineRule="auto"/>
        <w:jc w:val="left"/>
        <w:rPr>
          <w:rFonts w:ascii="Times New Roman" w:hAnsi="Times New Roman"/>
        </w:rPr>
      </w:pPr>
      <w:r>
        <w:rPr>
          <w:rFonts w:hint="eastAsia" w:ascii="Times New Roman" w:hAnsi="Times New Roman"/>
        </w:rPr>
        <w:t>示例2：在一次骑兵队的激战中，保尔被炮弹击中头部，昏迷了十三天后，以顽强的生命力坚持下来，在医院重获新生。</w:t>
      </w:r>
    </w:p>
    <w:p>
      <w:pPr>
        <w:spacing w:line="288" w:lineRule="auto"/>
        <w:jc w:val="left"/>
        <w:rPr>
          <w:rFonts w:ascii="Times New Roman" w:hAnsi="Times New Roman"/>
        </w:rPr>
      </w:pPr>
      <w:r>
        <w:rPr>
          <w:rFonts w:hint="eastAsia" w:ascii="Times New Roman" w:hAnsi="Times New Roman"/>
        </w:rPr>
        <w:t>示例3：在筑路工作要结束时，为修铁路在艰难的环境中旧伤复发，受到伤寒并引发了肺炎，顽强的意志竟使他奇迹般地复活。</w:t>
      </w:r>
    </w:p>
    <w:p>
      <w:pPr>
        <w:spacing w:line="288" w:lineRule="auto"/>
        <w:jc w:val="left"/>
        <w:rPr>
          <w:rFonts w:ascii="Times New Roman" w:hAnsi="Times New Roman"/>
        </w:rPr>
      </w:pPr>
      <w:r>
        <w:rPr>
          <w:rFonts w:hint="eastAsia" w:ascii="Times New Roman" w:hAnsi="Times New Roman"/>
        </w:rPr>
        <w:t>示例4：当保尔再次旧伤缠身，双目失明、瘫疾在床，他身上钢铁一般的意志，让他重新拿起文学武器投入战斗。（任选一个事例即可）</w:t>
      </w:r>
    </w:p>
    <w:p>
      <w:pPr>
        <w:spacing w:line="288" w:lineRule="auto"/>
        <w:jc w:val="left"/>
        <w:rPr>
          <w:rFonts w:ascii="Times New Roman" w:hAnsi="Times New Roman"/>
        </w:rPr>
      </w:pPr>
      <w:r>
        <w:rPr>
          <w:rFonts w:hint="eastAsia" w:ascii="Times New Roman" w:hAnsi="Times New Roman"/>
        </w:rPr>
        <w:t>（2）（3分）示例A：朱赫来是一位坚毅、勇敢、机智的布尔什维克。他有信仰，有主见，他对自己所走的道路十分明确，他嫉恶如仇，对敌人有火一般的愤怒与憎恨，不屈不挠坚决地和剥削者做顽强的斗争。</w:t>
      </w:r>
    </w:p>
    <w:p>
      <w:pPr>
        <w:spacing w:line="288" w:lineRule="auto"/>
        <w:jc w:val="left"/>
        <w:rPr>
          <w:rFonts w:ascii="Times New Roman" w:hAnsi="Times New Roman"/>
        </w:rPr>
      </w:pPr>
      <w:r>
        <w:rPr>
          <w:rFonts w:hint="eastAsia" w:ascii="Times New Roman" w:hAnsi="Times New Roman"/>
        </w:rPr>
        <w:t>示例B：孙少平是个坚毅的人。孙少平出生于一个贫苦的农民家庭，他不惧怕劳累艰苦，从黄原打工到煤矿井下生活，他勇敢地面对生活中的苦难，对生活充满信心，信念，永不言弃，一步步地超越了现实生活的苦难与压迫，最终获得了内心深层次的幸福。</w:t>
      </w:r>
    </w:p>
    <w:p>
      <w:pPr>
        <w:spacing w:line="288" w:lineRule="auto"/>
        <w:jc w:val="left"/>
        <w:rPr>
          <w:rFonts w:ascii="Times New Roman" w:hAnsi="Times New Roman"/>
        </w:rPr>
      </w:pPr>
      <w:r>
        <w:rPr>
          <w:rFonts w:hint="eastAsia" w:ascii="Times New Roman" w:hAnsi="Times New Roman"/>
        </w:rPr>
        <w:t>示例C：贝多芬性格坚毅。他作为一个音乐家，贝多芬失聪了，但他把退隐、逃避抛在了脑后，灾难激发了他坚毅的品质，他继续追求自己热爱的音乐，完成了著名的《第二交响乐》《英雄交响乐》等不朽的作品。</w:t>
      </w:r>
    </w:p>
    <w:p>
      <w:pPr>
        <w:spacing w:line="288" w:lineRule="auto"/>
        <w:jc w:val="left"/>
        <w:rPr>
          <w:rFonts w:ascii="Times New Roman" w:hAnsi="Times New Roman"/>
        </w:rPr>
      </w:pPr>
      <w:r>
        <w:rPr>
          <w:rFonts w:hint="eastAsia" w:ascii="Times New Roman" w:hAnsi="Times New Roman"/>
        </w:rPr>
        <w:t>（评分标准：人物性格1分，简析2分）</w:t>
      </w:r>
    </w:p>
    <w:p>
      <w:pPr>
        <w:spacing w:line="288" w:lineRule="auto"/>
        <w:jc w:val="left"/>
        <w:rPr>
          <w:rFonts w:ascii="Times New Roman" w:hAnsi="Times New Roman"/>
        </w:rPr>
      </w:pPr>
      <w:r>
        <w:rPr>
          <w:rFonts w:hint="eastAsia" w:ascii="Times New Roman" w:hAnsi="Times New Roman"/>
        </w:rPr>
        <w:t>9．（2分）“满”字写出台阶上青苔之密，间接写出了来人稀少；渲染了环境的空寂凄清。</w:t>
      </w:r>
    </w:p>
    <w:p>
      <w:pPr>
        <w:spacing w:line="288" w:lineRule="auto"/>
        <w:jc w:val="left"/>
        <w:rPr>
          <w:rFonts w:ascii="Times New Roman" w:hAnsi="Times New Roman"/>
        </w:rPr>
      </w:pPr>
      <w:r>
        <w:rPr>
          <w:rFonts w:hint="eastAsia" w:ascii="Times New Roman" w:hAnsi="Times New Roman"/>
        </w:rPr>
        <w:t>10．（4分）均运用衬托的表现手法（1分）。首联以动衬静，用“禅噪”反衬出禅智寺的静，静中见闹，闹中见静（1分）。尾联以乐景衬哀情，用歌舞喧闹、市井繁华的扬州反衬出禅智寺的静寂（1分），更突出诗人孤独凄清和有所失落的心境（或暗含了诗人对弟弟眼病的担忧，和对自己前程的黯然神伤和孤寂凄凉的心境）（1分）</w:t>
      </w:r>
    </w:p>
    <w:p>
      <w:pPr>
        <w:spacing w:line="288" w:lineRule="auto"/>
        <w:jc w:val="left"/>
        <w:rPr>
          <w:rFonts w:ascii="Times New Roman" w:hAnsi="Times New Roman"/>
        </w:rPr>
      </w:pPr>
      <w:r>
        <w:rPr>
          <w:rFonts w:hint="eastAsia" w:ascii="Times New Roman" w:hAnsi="Times New Roman"/>
        </w:rPr>
        <w:t>11．（3分）（1）斫：砍削。（2）弦：名词活用为动词，装上琴弦。（3）希：同“稀”，少。</w:t>
      </w:r>
    </w:p>
    <w:p>
      <w:pPr>
        <w:spacing w:line="288" w:lineRule="auto"/>
        <w:jc w:val="left"/>
        <w:rPr>
          <w:rFonts w:ascii="Times New Roman" w:hAnsi="Times New Roman"/>
        </w:rPr>
      </w:pPr>
      <w:r>
        <w:rPr>
          <w:rFonts w:hint="eastAsia" w:ascii="Times New Roman" w:hAnsi="Times New Roman"/>
        </w:rPr>
        <w:t>12．（2分）工之侨以归/谋诸漆工/作断纹焉</w:t>
      </w:r>
    </w:p>
    <w:p>
      <w:pPr>
        <w:spacing w:line="288" w:lineRule="auto"/>
        <w:jc w:val="left"/>
        <w:rPr>
          <w:rFonts w:ascii="Times New Roman" w:hAnsi="Times New Roman"/>
        </w:rPr>
      </w:pPr>
      <w:r>
        <w:rPr>
          <w:rFonts w:hint="eastAsia" w:ascii="Times New Roman" w:hAnsi="Times New Roman"/>
        </w:rPr>
        <w:t>13．（6分）（1）然后把琴装在匣子里埋起来。过了一年把它挖出来，抱着它到集市上去卖。（“匣”“期年”“适”译句时须落实）</w:t>
      </w:r>
    </w:p>
    <w:p>
      <w:pPr>
        <w:spacing w:line="288" w:lineRule="auto"/>
        <w:jc w:val="left"/>
        <w:rPr>
          <w:rFonts w:ascii="Times New Roman" w:hAnsi="Times New Roman"/>
        </w:rPr>
      </w:pPr>
      <w:r>
        <w:rPr>
          <w:rFonts w:hint="eastAsia" w:ascii="Times New Roman" w:hAnsi="Times New Roman"/>
        </w:rPr>
        <w:t>（2）向小石潭的西南方看去，（溪水）像北斗星那样曲折，像蛇那样蜿蜒前行，时隐时现。（“西南”“斗”“蛇”译句时须落实）</w:t>
      </w:r>
    </w:p>
    <w:p>
      <w:pPr>
        <w:spacing w:line="288" w:lineRule="auto"/>
        <w:jc w:val="left"/>
        <w:rPr>
          <w:rFonts w:ascii="Times New Roman" w:hAnsi="Times New Roman"/>
        </w:rPr>
      </w:pPr>
      <w:r>
        <w:rPr>
          <w:rFonts w:hint="eastAsia" w:ascii="Times New Roman" w:hAnsi="Times New Roman"/>
        </w:rPr>
        <w:t>（3）（它）乘着旋风盘旋飞至九万里的高空。（“抟”“扶摇”译句时须落实）</w:t>
      </w:r>
    </w:p>
    <w:p>
      <w:pPr>
        <w:spacing w:line="288" w:lineRule="auto"/>
        <w:jc w:val="left"/>
        <w:rPr>
          <w:rFonts w:ascii="Times New Roman" w:hAnsi="Times New Roman"/>
        </w:rPr>
      </w:pPr>
      <w:r>
        <w:rPr>
          <w:rFonts w:hint="eastAsia" w:ascii="Times New Roman" w:hAnsi="Times New Roman"/>
        </w:rPr>
        <w:t>14．（3分）两篇文章都采用了借物喻人的手法。（1分）《马说》借千里马喻指人才，千里马的才能被埋没，而“食马者”竟然说是“天下无马”，以此表达对统治者不识人才、埋没人才甚至摧残人才的讽刺与抨击。（1分）选文借一琴的遭遇喻指人的遭遇，表现了人们一味地追求新事物，却被事物的外表所吸引，而不在乎事物的内在。讽刺了鼓励人们弄虚作假的封建统治者，不重真才实学而只重虚名的虚伪之人。（1分）</w:t>
      </w:r>
    </w:p>
    <w:p>
      <w:pPr>
        <w:spacing w:line="288" w:lineRule="auto"/>
        <w:ind w:firstLine="420" w:firstLineChars="200"/>
        <w:jc w:val="left"/>
        <w:rPr>
          <w:rFonts w:ascii="楷体" w:hAnsi="楷体" w:eastAsia="楷体"/>
        </w:rPr>
      </w:pPr>
      <w:r>
        <w:rPr>
          <w:rFonts w:hint="eastAsia" w:ascii="楷体" w:hAnsi="楷体" w:eastAsia="楷体"/>
        </w:rPr>
        <w:t>参考译文：工之侨得到了一段很好的桐木，经过砍削后做成了一架琴，装上弦弹了一下，它的发声和共鸣好极了，像金玉的声音一样清亮动听。工之侨自认为是天下最好的琴，就把它献给太常寺。（太常寺的主管人）让最优秀的乐师来鉴定，大家都说：“这不是古琴。”把琴退给了工之侨。工之侨带着琴回到了家，请漆工帮着出主意，在琴面绘制了断裂的纹理；又请刻篆字的工匠帮忙，在琴上刻了古代的款识。然后把琴装在匣子里埋起来，过了一年把它挖出来，抱着它到集市上去卖。恰好一个大官从集市路过看见了这架琴，用一百金买了下来，并把它献给朝廷。乐官们传递着看了以后，都说：“这可是世上稀有的珍品啊。”工之侨听到了，慨叹地说：“这样的世道真可悲啊！难道只是这架琴有这样的遭遇吗？世上的事没有一件不是这样的啊！如果不早作打算，就要和这国家一同灭亡了啊！”于是离去，进入到宕冥附近的山，不知道他去了哪里。</w:t>
      </w:r>
    </w:p>
    <w:p>
      <w:pPr>
        <w:spacing w:line="288" w:lineRule="auto"/>
        <w:jc w:val="left"/>
        <w:rPr>
          <w:rFonts w:ascii="Times New Roman" w:hAnsi="Times New Roman"/>
        </w:rPr>
      </w:pPr>
      <w:r>
        <w:rPr>
          <w:rFonts w:hint="eastAsia" w:ascii="Times New Roman" w:hAnsi="Times New Roman"/>
        </w:rPr>
        <w:t>15．（2分）一个人要做出一番成就，就要有自己的志向，志向是人生的航标（关键词“立志”）</w:t>
      </w:r>
      <w:r>
        <w:rPr>
          <w:rFonts w:ascii="Times New Roman" w:hAnsi="Times New Roman"/>
        </w:rPr>
        <w:tab/>
      </w:r>
      <w:r>
        <w:rPr>
          <w:rFonts w:hint="eastAsia" w:ascii="Times New Roman" w:hAnsi="Times New Roman"/>
        </w:rPr>
        <w:t>（2）（2分）示例一：有志者事竟成，示例二：有志者，只要不懈努力，行而不辍，定能成功。（关键词“立志”，1分；“行动”“决心”“努力”等任意一个1分）</w:t>
      </w:r>
      <w:r>
        <w:rPr>
          <w:rFonts w:ascii="Times New Roman" w:hAnsi="Times New Roman"/>
        </w:rPr>
        <w:tab/>
      </w:r>
      <w:r>
        <w:rPr>
          <w:rFonts w:hint="eastAsia" w:ascii="Times New Roman" w:hAnsi="Times New Roman"/>
        </w:rPr>
        <w:t>（3）（2分）人生最重要的志向应该同祖国和人民联系在一起，要注意培养追求真理，报效祖国的志向（强调“和祖国人民在一起”2分）</w:t>
      </w:r>
      <w:r>
        <w:rPr>
          <w:rFonts w:ascii="Times New Roman" w:hAnsi="Times New Roman"/>
        </w:rPr>
        <w:tab/>
      </w:r>
      <w:r>
        <w:rPr>
          <w:rFonts w:hint="eastAsia" w:ascii="Times New Roman" w:hAnsi="Times New Roman"/>
        </w:rPr>
        <w:t>（4）（4分）小标题运用比喻或者对比的修辞手法，将“全新的产品包装箱”比作“嫁衣”，“年轻”和“老”对比鲜明（2分）；二者生动形象地突出了天舟六号的垂直运输方式之新颖及航天青年团队的贡献之大（2分）。</w:t>
      </w:r>
      <w:r>
        <w:rPr>
          <w:rFonts w:ascii="Times New Roman" w:hAnsi="Times New Roman"/>
        </w:rPr>
        <w:tab/>
      </w:r>
      <w:r>
        <w:rPr>
          <w:rFonts w:hint="eastAsia" w:ascii="Times New Roman" w:hAnsi="Times New Roman"/>
        </w:rPr>
        <w:t>（5）（2分）勇于探索，以好奇心为动力，脚踏实地做好每一件平凡事，有责任，有担当，有目标，等。（每点1分，答2点给满分；意对即可）</w:t>
      </w:r>
    </w:p>
    <w:p>
      <w:pPr>
        <w:spacing w:line="288" w:lineRule="auto"/>
        <w:jc w:val="left"/>
        <w:rPr>
          <w:rFonts w:ascii="Times New Roman" w:hAnsi="Times New Roman"/>
        </w:rPr>
      </w:pPr>
      <w:r>
        <w:rPr>
          <w:rFonts w:hint="eastAsia" w:ascii="Times New Roman" w:hAnsi="Times New Roman"/>
        </w:rPr>
        <w:t>16．（3分）母亲之“恋”，恋的是故乡的往事（1分）；我之“恋”，是“恋”着自己已经逝去的童年生活（1分）；儿子之“恋”，是好奇于小馄饨独特的外形（1分）。（意对即可）</w:t>
      </w:r>
    </w:p>
    <w:p>
      <w:pPr>
        <w:spacing w:line="288" w:lineRule="auto"/>
        <w:jc w:val="left"/>
        <w:rPr>
          <w:rFonts w:ascii="Times New Roman" w:hAnsi="Times New Roman"/>
        </w:rPr>
      </w:pPr>
      <w:r>
        <w:rPr>
          <w:rFonts w:hint="eastAsia" w:ascii="Times New Roman" w:hAnsi="Times New Roman"/>
        </w:rPr>
        <w:t>17．（4分）“久伏”“捶一捶”“佝偻”“揉一揉”“沉沉的”等词写出了绣娘的勤劳和辛苦，而就是这热腾腾小馄饨驱赶了他们的疲劳。（2分）这一场景展现了当时苏州的宁静、安逸、温馨的市井生活。（2分）</w:t>
      </w:r>
    </w:p>
    <w:p>
      <w:pPr>
        <w:spacing w:line="288" w:lineRule="auto"/>
        <w:jc w:val="left"/>
        <w:rPr>
          <w:rFonts w:ascii="Times New Roman" w:hAnsi="Times New Roman"/>
        </w:rPr>
      </w:pPr>
      <w:r>
        <w:rPr>
          <w:rFonts w:hint="eastAsia" w:ascii="Times New Roman" w:hAnsi="Times New Roman"/>
        </w:rPr>
        <w:t>18．（3分）不多余。这段故事与小馄饨有关，写出了苏州人对小馄饨的喜爱（1分）；还写出普通老百姓对精明、小气王老板的戏谑，使苏州的市井人情更加丰富可感（1分），增添了文章的趣味性（1分）。</w:t>
      </w:r>
    </w:p>
    <w:p>
      <w:pPr>
        <w:spacing w:line="288" w:lineRule="auto"/>
        <w:jc w:val="left"/>
        <w:rPr>
          <w:rFonts w:ascii="Times New Roman" w:hAnsi="Times New Roman"/>
        </w:rPr>
      </w:pPr>
      <w:r>
        <w:rPr>
          <w:rFonts w:hint="eastAsia" w:ascii="Times New Roman" w:hAnsi="Times New Roman"/>
        </w:rPr>
        <w:t>19．（3分）“骆驼担”是老苏州时代的缩影，体现的是苏州悠远的历史，是苏州古意盎然的市井生活。（1分）“骆驼担”边有作者童年的惜与向往，在作者的眼里，它的远去是一段岁月的流逝，是一个时代的结束（1分）。作者深情地再现“骆驼担”这幅图景，突出他对逝去岁月的怀念，对苏州古老风味的留恋（1分）。</w:t>
      </w:r>
    </w:p>
    <w:p>
      <w:pPr>
        <w:spacing w:line="288" w:lineRule="auto"/>
        <w:jc w:val="left"/>
        <w:rPr>
          <w:rFonts w:ascii="Times New Roman" w:hAnsi="Times New Roman"/>
          <w:sz w:val="24"/>
          <w:szCs w:val="32"/>
        </w:rPr>
      </w:pPr>
      <w:r>
        <w:rPr>
          <w:rFonts w:hint="eastAsia" w:ascii="Times New Roman" w:hAnsi="Times New Roman"/>
          <w:b/>
          <w:bCs/>
          <w:sz w:val="24"/>
          <w:szCs w:val="32"/>
        </w:rPr>
        <w:t>三、作文与书写（63分）</w:t>
      </w:r>
    </w:p>
    <w:p>
      <w:pPr>
        <w:spacing w:line="288" w:lineRule="auto"/>
        <w:jc w:val="left"/>
        <w:rPr>
          <w:rFonts w:hint="eastAsia" w:ascii="Times New Roman" w:hAnsi="Times New Roman"/>
        </w:rPr>
      </w:pPr>
      <w:r>
        <w:rPr>
          <w:rFonts w:hint="eastAsia" w:ascii="Times New Roman" w:hAnsi="Times New Roman"/>
        </w:rPr>
        <w:t>20．作文（60+3分），评分标准同中考。</w:t>
      </w:r>
    </w:p>
    <w:p>
      <w:pPr>
        <w:spacing w:line="288" w:lineRule="auto"/>
        <w:jc w:val="left"/>
        <w:rPr>
          <w:rFonts w:hint="eastAsia" w:ascii="Times New Roman" w:hAnsi="Times New Roman"/>
        </w:rPr>
      </w:pPr>
    </w:p>
    <w:p>
      <w:pPr>
        <w:spacing w:line="288" w:lineRule="auto"/>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ThkZDEzZmE0YmExYjE5NGIyM2Q0NWJiZGIxMGYifQ=="/>
  </w:docVars>
  <w:rsids>
    <w:rsidRoot w:val="00A07DF2"/>
    <w:rsid w:val="000003F2"/>
    <w:rsid w:val="00005EBC"/>
    <w:rsid w:val="000460FF"/>
    <w:rsid w:val="00054E7B"/>
    <w:rsid w:val="00060562"/>
    <w:rsid w:val="000B46F1"/>
    <w:rsid w:val="000E4D02"/>
    <w:rsid w:val="000E4FF1"/>
    <w:rsid w:val="001177F3"/>
    <w:rsid w:val="00145FCD"/>
    <w:rsid w:val="00164AB3"/>
    <w:rsid w:val="00171458"/>
    <w:rsid w:val="00173C1D"/>
    <w:rsid w:val="0017516F"/>
    <w:rsid w:val="001764C3"/>
    <w:rsid w:val="0018010E"/>
    <w:rsid w:val="00191C29"/>
    <w:rsid w:val="001B6629"/>
    <w:rsid w:val="001C1A2C"/>
    <w:rsid w:val="001C63DA"/>
    <w:rsid w:val="001D0C6F"/>
    <w:rsid w:val="00201A7E"/>
    <w:rsid w:val="00204526"/>
    <w:rsid w:val="00221FC9"/>
    <w:rsid w:val="00244CEF"/>
    <w:rsid w:val="002457C2"/>
    <w:rsid w:val="0027436F"/>
    <w:rsid w:val="002908F0"/>
    <w:rsid w:val="00294908"/>
    <w:rsid w:val="002A0E5D"/>
    <w:rsid w:val="002A1A21"/>
    <w:rsid w:val="002C645B"/>
    <w:rsid w:val="002E5E3D"/>
    <w:rsid w:val="002F06B2"/>
    <w:rsid w:val="002F49E3"/>
    <w:rsid w:val="003102DB"/>
    <w:rsid w:val="003625C4"/>
    <w:rsid w:val="00373D0A"/>
    <w:rsid w:val="003839AD"/>
    <w:rsid w:val="003B1712"/>
    <w:rsid w:val="003C4A95"/>
    <w:rsid w:val="003D0C09"/>
    <w:rsid w:val="004062F6"/>
    <w:rsid w:val="004151FC"/>
    <w:rsid w:val="00430A44"/>
    <w:rsid w:val="00435F83"/>
    <w:rsid w:val="00444A46"/>
    <w:rsid w:val="0046214C"/>
    <w:rsid w:val="004750E9"/>
    <w:rsid w:val="0048668B"/>
    <w:rsid w:val="0049183B"/>
    <w:rsid w:val="004B44B5"/>
    <w:rsid w:val="004D44FD"/>
    <w:rsid w:val="004D4827"/>
    <w:rsid w:val="0059145F"/>
    <w:rsid w:val="00596076"/>
    <w:rsid w:val="005B39DB"/>
    <w:rsid w:val="005B7ED7"/>
    <w:rsid w:val="005C1094"/>
    <w:rsid w:val="005C2124"/>
    <w:rsid w:val="005F1362"/>
    <w:rsid w:val="005F5DFC"/>
    <w:rsid w:val="00605626"/>
    <w:rsid w:val="006071D5"/>
    <w:rsid w:val="0062039B"/>
    <w:rsid w:val="00623C16"/>
    <w:rsid w:val="00637D3A"/>
    <w:rsid w:val="00640BF5"/>
    <w:rsid w:val="006D2EBC"/>
    <w:rsid w:val="006D5DE9"/>
    <w:rsid w:val="006F45E0"/>
    <w:rsid w:val="00701D6B"/>
    <w:rsid w:val="007061B2"/>
    <w:rsid w:val="00716D85"/>
    <w:rsid w:val="00740A09"/>
    <w:rsid w:val="00762E26"/>
    <w:rsid w:val="007706D9"/>
    <w:rsid w:val="00797000"/>
    <w:rsid w:val="008028B5"/>
    <w:rsid w:val="00832EC9"/>
    <w:rsid w:val="008634CD"/>
    <w:rsid w:val="008731FA"/>
    <w:rsid w:val="00880A38"/>
    <w:rsid w:val="00893DD6"/>
    <w:rsid w:val="008D2E94"/>
    <w:rsid w:val="008F694F"/>
    <w:rsid w:val="009121D7"/>
    <w:rsid w:val="00966313"/>
    <w:rsid w:val="00972A9B"/>
    <w:rsid w:val="00974E0F"/>
    <w:rsid w:val="009771EB"/>
    <w:rsid w:val="00982128"/>
    <w:rsid w:val="0099018E"/>
    <w:rsid w:val="009A27BF"/>
    <w:rsid w:val="009A7205"/>
    <w:rsid w:val="009B5666"/>
    <w:rsid w:val="009C4252"/>
    <w:rsid w:val="00A07DF2"/>
    <w:rsid w:val="00A405DB"/>
    <w:rsid w:val="00A46D54"/>
    <w:rsid w:val="00A536B0"/>
    <w:rsid w:val="00A6544F"/>
    <w:rsid w:val="00AA1910"/>
    <w:rsid w:val="00AB3EE3"/>
    <w:rsid w:val="00AD4827"/>
    <w:rsid w:val="00AD6B6A"/>
    <w:rsid w:val="00B131C2"/>
    <w:rsid w:val="00B3098C"/>
    <w:rsid w:val="00B73811"/>
    <w:rsid w:val="00B80D67"/>
    <w:rsid w:val="00B8100F"/>
    <w:rsid w:val="00B828BF"/>
    <w:rsid w:val="00B96924"/>
    <w:rsid w:val="00BB50C6"/>
    <w:rsid w:val="00C00C89"/>
    <w:rsid w:val="00C02815"/>
    <w:rsid w:val="00C02FC6"/>
    <w:rsid w:val="00C13493"/>
    <w:rsid w:val="00C2274B"/>
    <w:rsid w:val="00C240BA"/>
    <w:rsid w:val="00C321EB"/>
    <w:rsid w:val="00CA4A07"/>
    <w:rsid w:val="00CC1858"/>
    <w:rsid w:val="00D51257"/>
    <w:rsid w:val="00D634C2"/>
    <w:rsid w:val="00D756B6"/>
    <w:rsid w:val="00D77F6E"/>
    <w:rsid w:val="00DA0796"/>
    <w:rsid w:val="00DA5448"/>
    <w:rsid w:val="00DB6888"/>
    <w:rsid w:val="00DC061C"/>
    <w:rsid w:val="00DF071B"/>
    <w:rsid w:val="00E22C2C"/>
    <w:rsid w:val="00E31D8C"/>
    <w:rsid w:val="00E63075"/>
    <w:rsid w:val="00E97096"/>
    <w:rsid w:val="00EA0188"/>
    <w:rsid w:val="00EB17B4"/>
    <w:rsid w:val="00EB5402"/>
    <w:rsid w:val="00ED1550"/>
    <w:rsid w:val="00ED4F9A"/>
    <w:rsid w:val="00EE1A37"/>
    <w:rsid w:val="00EF429C"/>
    <w:rsid w:val="00F21C80"/>
    <w:rsid w:val="00F50A72"/>
    <w:rsid w:val="00F676FD"/>
    <w:rsid w:val="00F708F8"/>
    <w:rsid w:val="00F72514"/>
    <w:rsid w:val="00FA0944"/>
    <w:rsid w:val="00FA6947"/>
    <w:rsid w:val="00FB34D2"/>
    <w:rsid w:val="00FB4B17"/>
    <w:rsid w:val="00FC5860"/>
    <w:rsid w:val="00FD377B"/>
    <w:rsid w:val="00FF2D79"/>
    <w:rsid w:val="00FF517A"/>
    <w:rsid w:val="1B66581A"/>
    <w:rsid w:val="20853EF3"/>
    <w:rsid w:val="38274566"/>
    <w:rsid w:val="51BC113D"/>
    <w:rsid w:val="5BB93F58"/>
    <w:rsid w:val="5D0C2C33"/>
    <w:rsid w:val="673F2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4"/>
    <w:unhideWhenUsed/>
    <w:uiPriority w:val="99"/>
    <w:rPr>
      <w:rFonts w:ascii="宋体" w:hAnsi="Courier New" w:cs="Courier New"/>
      <w:szCs w:val="21"/>
    </w:rPr>
  </w:style>
  <w:style w:type="paragraph" w:styleId="3">
    <w:name w:val="Balloon Text"/>
    <w:basedOn w:val="1"/>
    <w:link w:val="13"/>
    <w:semiHidden/>
    <w:unhideWhenUsed/>
    <w:qFormat/>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table" w:styleId="9">
    <w:name w:val="Table Grid"/>
    <w:basedOn w:val="8"/>
    <w:unhideWhenUsed/>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6"/>
    <w:link w:val="5"/>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6"/>
    <w:link w:val="3"/>
    <w:semiHidden/>
    <w:qFormat/>
    <w:uiPriority w:val="0"/>
    <w:rPr>
      <w:kern w:val="2"/>
      <w:sz w:val="18"/>
      <w:szCs w:val="18"/>
    </w:rPr>
  </w:style>
  <w:style w:type="character" w:customStyle="1" w:styleId="14">
    <w:name w:val="纯文本 Char"/>
    <w:basedOn w:val="6"/>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69A77-2D0F-4108-8298-89F52EBCA79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1753</Words>
  <Characters>9995</Characters>
  <Lines>83</Lines>
  <Paragraphs>23</Paragraphs>
  <TotalTime>132</TotalTime>
  <ScaleCrop>false</ScaleCrop>
  <LinksUpToDate>false</LinksUpToDate>
  <CharactersWithSpaces>11725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2023-09-18T21:45:00Z</dcterms:created>
  <dc:creator>13327</dc:creator>
  <cp:lastModifiedBy>Administrator</cp:lastModifiedBy>
  <dcterms:modified xsi:type="dcterms:W3CDTF">2023-10-03T03:02:15Z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