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5355"/>
        </w:tabs>
        <w:kinsoku/>
        <w:wordWrap/>
        <w:overflowPunct/>
        <w:topLinePunct w:val="0"/>
        <w:autoSpaceDE/>
        <w:autoSpaceDN/>
        <w:bidi w:val="0"/>
        <w:adjustRightInd/>
        <w:snapToGrid/>
        <w:spacing w:line="240" w:lineRule="auto"/>
        <w:ind w:left="0" w:leftChars="0" w:firstLine="0" w:firstLineChars="0"/>
        <w:jc w:val="center"/>
        <w:textAlignment w:val="baseline"/>
        <w:rPr>
          <w:rFonts w:ascii="黑体" w:hAnsi="黑体" w:eastAsia="黑体" w:cs="黑体"/>
          <w:bCs/>
          <w:color w:val="auto"/>
          <w:sz w:val="28"/>
          <w:szCs w:val="28"/>
        </w:rPr>
      </w:pPr>
      <w:r>
        <w:rPr>
          <w:rFonts w:hint="eastAsia" w:ascii="黑体" w:hAnsi="黑体" w:eastAsia="黑体" w:cs="黑体"/>
          <w:bCs/>
          <w:color w:val="auto"/>
          <w:sz w:val="28"/>
          <w:szCs w:val="28"/>
        </w:rPr>
        <w:drawing>
          <wp:anchor distT="0" distB="0" distL="114300" distR="114300" simplePos="0" relativeHeight="251658240" behindDoc="0" locked="0" layoutInCell="1" allowOverlap="1">
            <wp:simplePos x="0" y="0"/>
            <wp:positionH relativeFrom="page">
              <wp:posOffset>12280900</wp:posOffset>
            </wp:positionH>
            <wp:positionV relativeFrom="topMargin">
              <wp:posOffset>12204700</wp:posOffset>
            </wp:positionV>
            <wp:extent cx="266700" cy="3048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266700" cy="304800"/>
                    </a:xfrm>
                    <a:prstGeom prst="rect">
                      <a:avLst/>
                    </a:prstGeom>
                  </pic:spPr>
                </pic:pic>
              </a:graphicData>
            </a:graphic>
          </wp:anchor>
        </w:drawing>
      </w:r>
      <w:r>
        <w:rPr>
          <w:rFonts w:hint="eastAsia" w:ascii="黑体" w:hAnsi="黑体" w:eastAsia="黑体" w:cs="黑体"/>
          <w:bCs/>
          <w:color w:val="auto"/>
          <w:sz w:val="28"/>
          <w:szCs w:val="28"/>
        </w:rPr>
        <w:t>重庆八中202</w:t>
      </w:r>
      <w:r>
        <w:rPr>
          <w:rFonts w:hint="eastAsia" w:ascii="黑体" w:hAnsi="黑体" w:eastAsia="黑体" w:cs="黑体"/>
          <w:bCs/>
          <w:color w:val="auto"/>
          <w:sz w:val="28"/>
          <w:szCs w:val="28"/>
          <w:lang w:val="en-US" w:eastAsia="zh-CN"/>
        </w:rPr>
        <w:t>2</w:t>
      </w:r>
      <w:r>
        <w:rPr>
          <w:rFonts w:hint="eastAsia" w:ascii="黑体" w:hAnsi="黑体" w:eastAsia="黑体" w:cs="黑体"/>
          <w:bCs/>
          <w:color w:val="auto"/>
          <w:sz w:val="28"/>
          <w:szCs w:val="28"/>
        </w:rPr>
        <w:t>-202</w:t>
      </w:r>
      <w:r>
        <w:rPr>
          <w:rFonts w:hint="eastAsia" w:ascii="黑体" w:hAnsi="黑体" w:eastAsia="黑体" w:cs="黑体"/>
          <w:bCs/>
          <w:color w:val="auto"/>
          <w:sz w:val="28"/>
          <w:szCs w:val="28"/>
          <w:lang w:val="en-US" w:eastAsia="zh-CN"/>
        </w:rPr>
        <w:t>3</w:t>
      </w:r>
      <w:r>
        <w:rPr>
          <w:rFonts w:hint="eastAsia" w:ascii="黑体" w:hAnsi="黑体" w:eastAsia="黑体" w:cs="黑体"/>
          <w:bCs/>
          <w:color w:val="auto"/>
          <w:sz w:val="28"/>
          <w:szCs w:val="28"/>
        </w:rPr>
        <w:t>学年度（上）期末考试初三年级</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ascii="宋体" w:hAnsi="宋体" w:cs="楷体"/>
          <w:color w:val="auto"/>
          <w:sz w:val="21"/>
          <w:szCs w:val="21"/>
        </w:rPr>
      </w:pPr>
      <w:r>
        <w:rPr>
          <w:rFonts w:hint="eastAsia" w:ascii="黑体" w:hAnsi="黑体" w:eastAsia="黑体"/>
          <w:color w:val="auto"/>
          <w:sz w:val="32"/>
          <w:szCs w:val="32"/>
        </w:rPr>
        <w:t>道德与法治试题</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ascii="楷体" w:hAnsi="楷体" w:eastAsia="楷体" w:cs="楷体"/>
          <w:color w:val="auto"/>
          <w:sz w:val="21"/>
          <w:szCs w:val="21"/>
        </w:rPr>
      </w:pPr>
      <w:r>
        <w:rPr>
          <w:rFonts w:hint="eastAsia" w:ascii="楷体" w:hAnsi="楷体" w:eastAsia="楷体" w:cs="楷体"/>
          <w:color w:val="auto"/>
          <w:sz w:val="21"/>
          <w:szCs w:val="21"/>
        </w:rPr>
        <w:t>(开卷  本卷共</w:t>
      </w:r>
      <w:r>
        <w:rPr>
          <w:rFonts w:hint="eastAsia" w:ascii="楷体" w:hAnsi="楷体" w:eastAsia="楷体" w:cs="楷体"/>
          <w:color w:val="auto"/>
          <w:sz w:val="21"/>
          <w:szCs w:val="21"/>
          <w:lang w:val="en-US" w:eastAsia="zh-CN"/>
        </w:rPr>
        <w:t>两</w:t>
      </w:r>
      <w:r>
        <w:rPr>
          <w:rFonts w:hint="eastAsia" w:ascii="楷体" w:hAnsi="楷体" w:eastAsia="楷体" w:cs="楷体"/>
          <w:color w:val="auto"/>
          <w:sz w:val="21"/>
          <w:szCs w:val="21"/>
        </w:rPr>
        <w:t>个大题，满分50分，与历史学科共用90分钟)</w:t>
      </w:r>
    </w:p>
    <w:p>
      <w:pPr>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ascii="黑体" w:hAnsi="黑体" w:eastAsia="黑体" w:cs="黑体"/>
          <w:color w:val="auto"/>
          <w:sz w:val="21"/>
          <w:szCs w:val="21"/>
        </w:rPr>
      </w:pPr>
      <w:r>
        <w:rPr>
          <w:rFonts w:hint="eastAsia" w:ascii="黑体" w:hAnsi="黑体" w:eastAsia="黑体" w:cs="黑体"/>
          <w:color w:val="auto"/>
          <w:sz w:val="21"/>
          <w:szCs w:val="21"/>
        </w:rPr>
        <w:t>注意事项：</w:t>
      </w:r>
    </w:p>
    <w:p>
      <w:pPr>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ascii="楷体" w:hAnsi="楷体" w:eastAsia="楷体" w:cs="楷体"/>
          <w:color w:val="auto"/>
          <w:sz w:val="21"/>
          <w:szCs w:val="21"/>
        </w:rPr>
      </w:pPr>
      <w:r>
        <w:rPr>
          <w:rFonts w:hint="eastAsia" w:ascii="楷体" w:hAnsi="楷体" w:eastAsia="楷体" w:cs="楷体"/>
          <w:color w:val="auto"/>
          <w:sz w:val="21"/>
          <w:szCs w:val="21"/>
        </w:rPr>
        <w:t xml:space="preserve">        1.试题的答案书写在答题卡上，不得在试卷上直接作答。</w:t>
      </w:r>
    </w:p>
    <w:p>
      <w:pPr>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ascii="楷体" w:hAnsi="楷体" w:eastAsia="楷体" w:cs="楷体"/>
          <w:color w:val="auto"/>
          <w:sz w:val="21"/>
          <w:szCs w:val="21"/>
        </w:rPr>
      </w:pPr>
      <w:r>
        <w:rPr>
          <w:rFonts w:hint="eastAsia" w:ascii="楷体" w:hAnsi="楷体" w:eastAsia="楷体" w:cs="楷体"/>
          <w:color w:val="auto"/>
          <w:sz w:val="21"/>
          <w:szCs w:val="21"/>
        </w:rPr>
        <w:t xml:space="preserve">        2.作答前认真阅读答题卡上的注意事项。</w:t>
      </w:r>
    </w:p>
    <w:p>
      <w:pPr>
        <w:keepNext w:val="0"/>
        <w:keepLines w:val="0"/>
        <w:pageBreakBefore w:val="0"/>
        <w:widowControl w:val="0"/>
        <w:kinsoku/>
        <w:wordWrap/>
        <w:overflowPunct/>
        <w:topLinePunct w:val="0"/>
        <w:autoSpaceDE/>
        <w:autoSpaceDN/>
        <w:bidi w:val="0"/>
        <w:adjustRightInd/>
        <w:snapToGrid/>
        <w:spacing w:line="360" w:lineRule="exact"/>
        <w:ind w:firstLine="1260" w:firstLineChars="6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3.考试结束，由监考人员将试题和答题卡一并收回。</w:t>
      </w:r>
    </w:p>
    <w:p>
      <w:pPr>
        <w:keepNext w:val="0"/>
        <w:keepLines w:val="0"/>
        <w:pageBreakBefore w:val="0"/>
        <w:widowControl w:val="0"/>
        <w:tabs>
          <w:tab w:val="left" w:pos="-4140"/>
        </w:tabs>
        <w:kinsoku/>
        <w:wordWrap/>
        <w:overflowPunct/>
        <w:topLinePunct w:val="0"/>
        <w:autoSpaceDE/>
        <w:autoSpaceDN/>
        <w:bidi w:val="0"/>
        <w:adjustRightInd/>
        <w:snapToGrid/>
        <w:spacing w:line="360" w:lineRule="exact"/>
        <w:ind w:firstLine="0" w:firstLineChars="0"/>
        <w:contextualSpacing/>
        <w:textAlignment w:val="auto"/>
        <w:rPr>
          <w:color w:val="auto"/>
          <w:sz w:val="21"/>
          <w:szCs w:val="21"/>
        </w:rPr>
      </w:pPr>
      <w:r>
        <w:rPr>
          <w:rFonts w:hint="eastAsia" w:ascii="黑体" w:hAnsi="黑体" w:eastAsia="黑体"/>
          <w:b/>
          <w:bCs/>
          <w:color w:val="auto"/>
          <w:spacing w:val="-2"/>
          <w:sz w:val="21"/>
          <w:szCs w:val="18"/>
        </w:rPr>
        <w:t>一、选择题</w:t>
      </w:r>
      <w:r>
        <w:rPr>
          <w:rFonts w:hint="eastAsia" w:ascii="宋体" w:hAnsi="宋体"/>
          <w:b/>
          <w:bCs/>
          <w:color w:val="auto"/>
          <w:spacing w:val="-2"/>
          <w:sz w:val="21"/>
          <w:szCs w:val="18"/>
        </w:rPr>
        <w:t>（本大题共1</w:t>
      </w:r>
      <w:r>
        <w:rPr>
          <w:rFonts w:hint="eastAsia" w:ascii="宋体" w:hAnsi="宋体"/>
          <w:b/>
          <w:bCs/>
          <w:color w:val="auto"/>
          <w:spacing w:val="-2"/>
          <w:sz w:val="21"/>
          <w:szCs w:val="18"/>
          <w:lang w:val="en-US" w:eastAsia="zh-CN"/>
        </w:rPr>
        <w:t>0</w:t>
      </w:r>
      <w:r>
        <w:rPr>
          <w:rFonts w:hint="eastAsia" w:ascii="宋体" w:hAnsi="宋体"/>
          <w:b/>
          <w:bCs/>
          <w:color w:val="auto"/>
          <w:spacing w:val="-2"/>
          <w:sz w:val="21"/>
          <w:szCs w:val="18"/>
        </w:rPr>
        <w:t>小题，每小题2分，共2</w:t>
      </w:r>
      <w:r>
        <w:rPr>
          <w:rFonts w:hint="eastAsia" w:ascii="宋体" w:hAnsi="宋体"/>
          <w:b/>
          <w:bCs/>
          <w:color w:val="auto"/>
          <w:spacing w:val="-2"/>
          <w:sz w:val="21"/>
          <w:szCs w:val="18"/>
          <w:lang w:val="en-US" w:eastAsia="zh-CN"/>
        </w:rPr>
        <w:t>0</w:t>
      </w:r>
      <w:r>
        <w:rPr>
          <w:rFonts w:hint="eastAsia" w:ascii="宋体" w:hAnsi="宋体"/>
          <w:b/>
          <w:bCs/>
          <w:color w:val="auto"/>
          <w:spacing w:val="-2"/>
          <w:sz w:val="21"/>
          <w:szCs w:val="18"/>
        </w:rPr>
        <w:t>分。下列各题的备选答案中，</w:t>
      </w:r>
      <w:r>
        <w:rPr>
          <w:rFonts w:hint="eastAsia" w:ascii="宋体" w:hAnsi="宋体"/>
          <w:b/>
          <w:bCs/>
          <w:color w:val="auto"/>
          <w:spacing w:val="-2"/>
          <w:sz w:val="21"/>
          <w:szCs w:val="18"/>
          <w:em w:val="dot"/>
        </w:rPr>
        <w:t>只有一项</w:t>
      </w:r>
      <w:r>
        <w:rPr>
          <w:rFonts w:hint="eastAsia" w:ascii="宋体" w:hAnsi="宋体"/>
          <w:b/>
          <w:bCs/>
          <w:color w:val="auto"/>
          <w:spacing w:val="-2"/>
          <w:sz w:val="21"/>
          <w:szCs w:val="18"/>
        </w:rPr>
        <w:t>是最符合题意的，请选出。）</w:t>
      </w:r>
    </w:p>
    <w:p>
      <w:pPr>
        <w:keepNext w:val="0"/>
        <w:keepLines w:val="0"/>
        <w:pageBreakBefore w:val="0"/>
        <w:widowControl w:val="0"/>
        <w:kinsoku/>
        <w:wordWrap/>
        <w:overflowPunct/>
        <w:topLinePunct w:val="0"/>
        <w:autoSpaceDE/>
        <w:autoSpaceDN/>
        <w:bidi w:val="0"/>
        <w:adjustRightInd/>
        <w:snapToGrid/>
        <w:spacing w:line="192" w:lineRule="auto"/>
        <w:textAlignment w:val="auto"/>
        <w:rPr>
          <w:rFonts w:hint="default"/>
          <w:color w:val="auto"/>
          <w:highlight w:val="none"/>
          <w:lang w:val="en-US" w:eastAsia="zh-CN"/>
        </w:rPr>
      </w:pPr>
      <w:r>
        <w:rPr>
          <w:rFonts w:hint="eastAsia" w:ascii="宋体" w:hAnsi="宋体" w:eastAsia="宋体" w:cs="宋体"/>
          <w:color w:val="auto"/>
          <w:highlight w:val="none"/>
          <w:lang w:val="en-US" w:eastAsia="zh-CN"/>
        </w:rPr>
        <w:t>1.</w:t>
      </w:r>
      <w:r>
        <w:rPr>
          <w:rFonts w:hint="eastAsia" w:ascii="楷体" w:hAnsi="楷体" w:eastAsia="楷体" w:cs="楷体"/>
          <w:color w:val="auto"/>
          <w:lang w:val="en-US" w:eastAsia="zh-CN"/>
        </w:rPr>
        <w:t>2022年12月20日下午，首列无需在边境口岸报关查验，可直接在始发地通关发运的中欧班列JSQ专列在重庆鱼嘴货运站驶出。这条高效的国际物流通道的建设既离不开重庆市政府口岸物流办等单位的支持，也离不开相关企业和员工顶着疫情的压力所做的大量辛苦准备工作。</w:t>
      </w:r>
      <w:r>
        <w:rPr>
          <w:rFonts w:hint="eastAsia"/>
          <w:color w:val="auto"/>
          <w:highlight w:val="none"/>
          <w:lang w:val="en-US" w:eastAsia="zh-CN"/>
        </w:rPr>
        <w:t>重庆之所以能在对外开放领域取得成就，原因可能有</w:t>
      </w:r>
    </w:p>
    <w:p>
      <w:pPr>
        <w:keepNext w:val="0"/>
        <w:keepLines w:val="0"/>
        <w:pageBreakBefore w:val="0"/>
        <w:widowControl w:val="0"/>
        <w:kinsoku/>
        <w:overflowPunct/>
        <w:topLinePunct w:val="0"/>
        <w:autoSpaceDE/>
        <w:autoSpaceDN/>
        <w:bidi w:val="0"/>
        <w:adjustRightInd/>
        <w:snapToGrid/>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A.重庆人民弘扬实干精神            B.重庆市坚持改革开放这一基本国策                      </w:t>
      </w:r>
    </w:p>
    <w:p>
      <w:pPr>
        <w:pStyle w:val="2"/>
        <w:keepNext w:val="0"/>
        <w:keepLines w:val="0"/>
        <w:pageBreakBefore w:val="0"/>
        <w:widowControl w:val="0"/>
        <w:kinsoku/>
        <w:overflowPunct/>
        <w:topLinePunct w:val="0"/>
        <w:autoSpaceDE/>
        <w:autoSpaceDN/>
        <w:bidi w:val="0"/>
        <w:adjustRightInd/>
        <w:snapToGrid/>
        <w:spacing w:after="0" w:line="240" w:lineRule="auto"/>
        <w:rPr>
          <w:rFonts w:hint="default"/>
          <w:color w:val="auto"/>
          <w:lang w:val="en-US" w:eastAsia="zh-CN"/>
        </w:rPr>
      </w:pPr>
      <w:r>
        <w:rPr>
          <w:rFonts w:hint="eastAsia" w:ascii="宋体" w:hAnsi="宋体" w:eastAsia="宋体" w:cs="宋体"/>
          <w:color w:val="auto"/>
          <w:lang w:val="en-US" w:eastAsia="zh-CN"/>
        </w:rPr>
        <w:t>C.</w:t>
      </w:r>
      <w:r>
        <w:rPr>
          <w:rFonts w:hint="default" w:ascii="宋体" w:hAnsi="宋体" w:eastAsia="宋体" w:cs="宋体"/>
          <w:color w:val="auto"/>
          <w:lang w:val="en-US" w:eastAsia="zh-CN"/>
        </w:rPr>
        <w:t>中国已经成为世界第</w:t>
      </w:r>
      <w:r>
        <w:rPr>
          <w:rFonts w:hint="eastAsia" w:ascii="宋体" w:hAnsi="宋体" w:eastAsia="宋体" w:cs="宋体"/>
          <w:color w:val="auto"/>
          <w:lang w:val="en-US" w:eastAsia="zh-CN"/>
        </w:rPr>
        <w:t>一</w:t>
      </w:r>
      <w:r>
        <w:rPr>
          <w:rFonts w:hint="default" w:ascii="宋体" w:hAnsi="宋体" w:eastAsia="宋体" w:cs="宋体"/>
          <w:color w:val="auto"/>
          <w:lang w:val="en-US" w:eastAsia="zh-CN"/>
        </w:rPr>
        <w:t>大经济体</w:t>
      </w:r>
      <w:r>
        <w:rPr>
          <w:rFonts w:hint="eastAsia" w:ascii="宋体" w:hAnsi="宋体" w:eastAsia="宋体" w:cs="宋体"/>
          <w:color w:val="auto"/>
          <w:lang w:val="en-US" w:eastAsia="zh-CN"/>
        </w:rPr>
        <w:t xml:space="preserve">    D.重庆市政府坚持依法执政，全心全意为人民服务</w:t>
      </w:r>
    </w:p>
    <w:p>
      <w:pPr>
        <w:keepNext w:val="0"/>
        <w:keepLines w:val="0"/>
        <w:pageBreakBefore w:val="0"/>
        <w:widowControl w:val="0"/>
        <w:numPr>
          <w:ilvl w:val="0"/>
          <w:numId w:val="0"/>
        </w:numPr>
        <w:kinsoku/>
        <w:overflowPunct/>
        <w:topLinePunct w:val="0"/>
        <w:autoSpaceDE/>
        <w:autoSpaceDN/>
        <w:bidi w:val="0"/>
        <w:adjustRightInd/>
        <w:snapToGrid/>
        <w:spacing w:line="240" w:lineRule="auto"/>
        <w:jc w:val="left"/>
        <w:textAlignment w:val="center"/>
        <w:rPr>
          <w:rFonts w:hint="default" w:ascii="宋体" w:hAnsi="宋体" w:eastAsia="宋体" w:cs="宋体"/>
          <w:color w:val="auto"/>
          <w:lang w:val="en-US" w:eastAsia="zh-CN"/>
        </w:rPr>
      </w:pPr>
      <w:r>
        <w:rPr>
          <w:rFonts w:hint="eastAsia" w:ascii="宋体" w:hAnsi="宋体" w:eastAsia="宋体" w:cs="宋体"/>
          <w:color w:val="auto"/>
          <w:lang w:val="en-US" w:eastAsia="zh-CN"/>
        </w:rPr>
        <w:drawing>
          <wp:anchor distT="0" distB="0" distL="114300" distR="114300" simplePos="0" relativeHeight="251659264" behindDoc="1" locked="0" layoutInCell="1" allowOverlap="1">
            <wp:simplePos x="0" y="0"/>
            <wp:positionH relativeFrom="column">
              <wp:posOffset>3076575</wp:posOffset>
            </wp:positionH>
            <wp:positionV relativeFrom="paragraph">
              <wp:posOffset>236855</wp:posOffset>
            </wp:positionV>
            <wp:extent cx="2344420" cy="1676400"/>
            <wp:effectExtent l="0" t="0" r="17780" b="0"/>
            <wp:wrapTight wrapText="bothSides">
              <wp:wrapPolygon>
                <wp:start x="0" y="0"/>
                <wp:lineTo x="0" y="21355"/>
                <wp:lineTo x="21413" y="21355"/>
                <wp:lineTo x="21413" y="0"/>
                <wp:lineTo x="0" y="0"/>
              </wp:wrapPolygon>
            </wp:wrapTight>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7"/>
                    <a:srcRect r="4594"/>
                    <a:stretch>
                      <a:fillRect/>
                    </a:stretch>
                  </pic:blipFill>
                  <pic:spPr>
                    <a:xfrm>
                      <a:off x="0" y="0"/>
                      <a:ext cx="2344420" cy="1676400"/>
                    </a:xfrm>
                    <a:prstGeom prst="rect">
                      <a:avLst/>
                    </a:prstGeom>
                    <a:noFill/>
                    <a:ln>
                      <a:noFill/>
                    </a:ln>
                  </pic:spPr>
                </pic:pic>
              </a:graphicData>
            </a:graphic>
          </wp:anchor>
        </w:drawing>
      </w:r>
      <w:r>
        <w:rPr>
          <w:rFonts w:hint="eastAsia" w:ascii="宋体" w:hAnsi="宋体" w:eastAsia="宋体" w:cs="宋体"/>
          <w:color w:val="auto"/>
          <w:lang w:val="en-US" w:eastAsia="zh-CN"/>
        </w:rPr>
        <w:t>2.</w:t>
      </w:r>
      <w:r>
        <w:rPr>
          <w:rFonts w:hint="eastAsia" w:ascii="楷体" w:hAnsi="楷体" w:eastAsia="楷体" w:cs="楷体"/>
          <w:color w:val="auto"/>
          <w:lang w:val="en-US" w:eastAsia="zh-CN"/>
        </w:rPr>
        <w:t>右图是1998-2021年全国居民人均可支配收入及其增长速度图。</w:t>
      </w:r>
      <w:r>
        <w:rPr>
          <w:rFonts w:hint="eastAsia" w:ascii="宋体" w:hAnsi="宋体" w:eastAsia="宋体" w:cs="宋体"/>
          <w:color w:val="auto"/>
          <w:lang w:val="en-US" w:eastAsia="zh-CN"/>
        </w:rPr>
        <w:t xml:space="preserve">从图中的数据，我们可得到的信息是   </w:t>
      </w:r>
    </w:p>
    <w:p>
      <w:pPr>
        <w:keepNext w:val="0"/>
        <w:keepLines w:val="0"/>
        <w:pageBreakBefore w:val="0"/>
        <w:widowControl w:val="0"/>
        <w:kinsoku/>
        <w:overflowPunct/>
        <w:topLinePunct w:val="0"/>
        <w:autoSpaceDE/>
        <w:autoSpaceDN/>
        <w:bidi w:val="0"/>
        <w:adjustRightInd/>
        <w:snapToGrid/>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A.我国居民收入水平和幸福感在逐步提高</w:t>
      </w:r>
    </w:p>
    <w:p>
      <w:pPr>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r>
        <w:rPr>
          <w:rFonts w:hint="eastAsia" w:ascii="宋体" w:hAnsi="宋体" w:eastAsia="宋体" w:cs="宋体"/>
          <w:color w:val="auto"/>
          <w:lang w:val="en-US" w:eastAsia="zh-CN"/>
        </w:rPr>
        <w:t>B.我国经济还面临区域发展不平衡等现实挑战</w:t>
      </w:r>
    </w:p>
    <w:p>
      <w:pPr>
        <w:keepNext w:val="0"/>
        <w:keepLines w:val="0"/>
        <w:pageBreakBefore w:val="0"/>
        <w:widowControl w:val="0"/>
        <w:kinsoku/>
        <w:overflowPunct/>
        <w:topLinePunct w:val="0"/>
        <w:autoSpaceDE/>
        <w:autoSpaceDN/>
        <w:bidi w:val="0"/>
        <w:adjustRightInd/>
        <w:snapToGrid/>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C.我国坚定不移地贯彻以公民为中心的发展思想</w:t>
      </w:r>
    </w:p>
    <w:p>
      <w:pPr>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r>
        <w:rPr>
          <w:rFonts w:hint="eastAsia" w:ascii="宋体" w:hAnsi="宋体" w:eastAsia="宋体" w:cs="宋体"/>
          <w:color w:val="auto"/>
          <w:lang w:val="en-US" w:eastAsia="zh-CN"/>
        </w:rPr>
        <w:t>D.我国经济已由高速增长阶段转向高质量发展阶段</w:t>
      </w:r>
    </w:p>
    <w:p>
      <w:pPr>
        <w:keepNext w:val="0"/>
        <w:keepLines w:val="0"/>
        <w:pageBreakBefore w:val="0"/>
        <w:widowControl w:val="0"/>
        <w:kinsoku/>
        <w:wordWrap/>
        <w:overflowPunct/>
        <w:topLinePunct w:val="0"/>
        <w:autoSpaceDE/>
        <w:autoSpaceDN/>
        <w:bidi w:val="0"/>
        <w:adjustRightInd/>
        <w:snapToGrid/>
        <w:spacing w:line="192" w:lineRule="auto"/>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w:t>
      </w:r>
      <w:r>
        <w:rPr>
          <w:rFonts w:hint="eastAsia" w:ascii="楷体" w:hAnsi="楷体" w:eastAsia="楷体" w:cs="楷体"/>
          <w:color w:val="auto"/>
          <w:lang w:val="en-US" w:eastAsia="zh-CN"/>
        </w:rPr>
        <w:t>过去十年，中国科技创新“成绩单”令人印象深刻：研发经费支出增加到2.8万亿元，居世界第二位；深海深地探测、量子信息、新能源技术等取得重大成果，一些关键核心技术实现突破。科技上的高强度“浇灌”，让中华大地盛开出高质量发展之花。</w:t>
      </w:r>
      <w:r>
        <w:rPr>
          <w:rFonts w:hint="eastAsia" w:ascii="宋体" w:hAnsi="宋体" w:eastAsia="宋体" w:cs="宋体"/>
          <w:color w:val="auto"/>
          <w:lang w:val="en-US" w:eastAsia="zh-CN"/>
        </w:rPr>
        <w:t>对材料中创新的理解，</w:t>
      </w:r>
      <w:r>
        <w:rPr>
          <w:rFonts w:hint="default" w:ascii="宋体" w:hAnsi="宋体" w:eastAsia="宋体" w:cs="宋体"/>
          <w:color w:val="auto"/>
          <w:em w:val="dot"/>
          <w:lang w:val="en-US" w:eastAsia="zh-CN"/>
        </w:rPr>
        <w:t>错误</w:t>
      </w:r>
      <w:r>
        <w:rPr>
          <w:rFonts w:hint="eastAsia" w:ascii="宋体" w:hAnsi="宋体" w:eastAsia="宋体" w:cs="宋体"/>
          <w:color w:val="auto"/>
          <w:lang w:val="en-US" w:eastAsia="zh-CN"/>
        </w:rPr>
        <w:t>的是</w:t>
      </w:r>
    </w:p>
    <w:p>
      <w:pPr>
        <w:keepNext w:val="0"/>
        <w:keepLines w:val="0"/>
        <w:pageBreakBefore w:val="0"/>
        <w:widowControl w:val="0"/>
        <w:kinsoku/>
        <w:wordWrap/>
        <w:overflowPunct/>
        <w:topLinePunct w:val="0"/>
        <w:autoSpaceDE/>
        <w:autoSpaceDN/>
        <w:bidi w:val="0"/>
        <w:adjustRightInd/>
        <w:snapToGrid/>
        <w:spacing w:line="192" w:lineRule="auto"/>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A.创新是引领发展的第一动力</w:t>
      </w:r>
    </w:p>
    <w:p>
      <w:pPr>
        <w:keepNext w:val="0"/>
        <w:keepLines w:val="0"/>
        <w:pageBreakBefore w:val="0"/>
        <w:widowControl w:val="0"/>
        <w:kinsoku/>
        <w:wordWrap/>
        <w:overflowPunct/>
        <w:topLinePunct w:val="0"/>
        <w:autoSpaceDE/>
        <w:autoSpaceDN/>
        <w:bidi w:val="0"/>
        <w:adjustRightInd/>
        <w:snapToGrid/>
        <w:spacing w:line="192" w:lineRule="auto"/>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B.我国重视创新，坚持创新驱动发展战略</w:t>
      </w:r>
    </w:p>
    <w:p>
      <w:pPr>
        <w:keepNext w:val="0"/>
        <w:keepLines w:val="0"/>
        <w:pageBreakBefore w:val="0"/>
        <w:widowControl w:val="0"/>
        <w:kinsoku/>
        <w:wordWrap/>
        <w:overflowPunct/>
        <w:topLinePunct w:val="0"/>
        <w:autoSpaceDE/>
        <w:autoSpaceDN/>
        <w:bidi w:val="0"/>
        <w:adjustRightInd/>
        <w:snapToGrid/>
        <w:spacing w:line="192" w:lineRule="auto"/>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C.创新不局限于科技领域，还渗透在生活的方方面面</w:t>
      </w:r>
    </w:p>
    <w:p>
      <w:pPr>
        <w:keepNext w:val="0"/>
        <w:keepLines w:val="0"/>
        <w:pageBreakBefore w:val="0"/>
        <w:widowControl w:val="0"/>
        <w:kinsoku/>
        <w:wordWrap/>
        <w:overflowPunct/>
        <w:topLinePunct w:val="0"/>
        <w:autoSpaceDE/>
        <w:autoSpaceDN/>
        <w:bidi w:val="0"/>
        <w:adjustRightInd/>
        <w:snapToGrid/>
        <w:spacing w:line="192" w:lineRule="auto"/>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D.我国的科技实力进入世界前列，成为了创新强国</w:t>
      </w:r>
    </w:p>
    <w:p>
      <w:pPr>
        <w:keepNext w:val="0"/>
        <w:keepLines w:val="0"/>
        <w:pageBreakBefore w:val="0"/>
        <w:widowControl w:val="0"/>
        <w:numPr>
          <w:ilvl w:val="0"/>
          <w:numId w:val="0"/>
        </w:numPr>
        <w:kinsoku/>
        <w:wordWrap/>
        <w:overflowPunct/>
        <w:topLinePunct w:val="0"/>
        <w:autoSpaceDE/>
        <w:autoSpaceDN/>
        <w:bidi w:val="0"/>
        <w:adjustRightInd/>
        <w:snapToGrid/>
        <w:spacing w:line="192" w:lineRule="auto"/>
        <w:ind w:leftChars="0"/>
        <w:textAlignment w:val="auto"/>
        <w:rPr>
          <w:rFonts w:hint="default" w:ascii="宋体" w:hAnsi="宋体" w:eastAsia="宋体" w:cs="宋体"/>
          <w:color w:val="auto"/>
          <w:lang w:val="en-US" w:eastAsia="zh-CN"/>
        </w:rPr>
      </w:pPr>
      <w:r>
        <w:rPr>
          <w:rFonts w:hint="eastAsia" w:ascii="宋体" w:hAnsi="宋体"/>
          <w:color w:val="auto"/>
          <w:sz w:val="21"/>
          <w:szCs w:val="21"/>
          <w:highlight w:val="none"/>
          <w:lang w:val="en-US" w:eastAsia="zh-CN"/>
        </w:rPr>
        <w:t>4.</w:t>
      </w:r>
      <w:r>
        <w:rPr>
          <w:rFonts w:hint="eastAsia" w:ascii="楷体" w:hAnsi="楷体" w:eastAsia="楷体" w:cs="楷体"/>
          <w:color w:val="auto"/>
          <w:lang w:val="en-US" w:eastAsia="zh-CN"/>
        </w:rPr>
        <w:t>下列节目摘自央视发布的2023年春节联欢晚会节目单。</w:t>
      </w:r>
      <w:r>
        <w:rPr>
          <w:rFonts w:hint="eastAsia" w:ascii="宋体" w:hAnsi="宋体" w:eastAsia="宋体" w:cs="宋体"/>
          <w:color w:val="auto"/>
          <w:lang w:val="en-US" w:eastAsia="zh-CN"/>
        </w:rPr>
        <w:t>其中，</w:t>
      </w:r>
      <w:r>
        <w:rPr>
          <w:rFonts w:hint="eastAsia" w:ascii="宋体" w:hAnsi="宋体" w:eastAsia="宋体" w:cs="宋体"/>
          <w:color w:val="auto"/>
          <w:em w:val="dot"/>
          <w:lang w:val="en-US" w:eastAsia="zh-CN"/>
        </w:rPr>
        <w:t>最能</w:t>
      </w:r>
      <w:r>
        <w:rPr>
          <w:rFonts w:hint="eastAsia" w:ascii="宋体" w:hAnsi="宋体" w:eastAsia="宋体" w:cs="宋体"/>
          <w:color w:val="auto"/>
          <w:lang w:val="en-US" w:eastAsia="zh-CN"/>
        </w:rPr>
        <w:t>体现我国传统文化源远流长、博大精深这一特点的是</w:t>
      </w:r>
    </w:p>
    <w:tbl>
      <w:tblPr>
        <w:tblStyle w:val="8"/>
        <w:tblW w:w="90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8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 w:type="dxa"/>
            <w:noWrap w:val="0"/>
            <w:vAlign w:val="top"/>
          </w:tcPr>
          <w:p>
            <w:pPr>
              <w:keepNext w:val="0"/>
              <w:keepLines w:val="0"/>
              <w:pageBreakBefore w:val="0"/>
              <w:widowControl w:val="0"/>
              <w:kinsoku/>
              <w:wordWrap/>
              <w:overflowPunct/>
              <w:topLinePunct w:val="0"/>
              <w:autoSpaceDE/>
              <w:autoSpaceDN/>
              <w:bidi w:val="0"/>
              <w:adjustRightInd/>
              <w:snapToGrid/>
              <w:spacing w:line="192" w:lineRule="auto"/>
              <w:textAlignment w:val="auto"/>
              <w:rPr>
                <w:rFonts w:hint="default" w:ascii="宋体" w:hAnsi="宋体" w:eastAsia="宋体" w:cs="宋体"/>
                <w:color w:val="auto"/>
                <w:lang w:val="en-US" w:eastAsia="zh-CN"/>
              </w:rPr>
            </w:pPr>
            <w:r>
              <w:rPr>
                <w:rFonts w:hint="eastAsia" w:ascii="宋体" w:hAnsi="宋体" w:eastAsia="宋体" w:cs="宋体"/>
                <w:color w:val="auto"/>
                <w:lang w:val="en-US" w:eastAsia="zh-CN"/>
              </w:rPr>
              <w:t>A.</w:t>
            </w:r>
          </w:p>
        </w:tc>
        <w:tc>
          <w:tcPr>
            <w:tcW w:w="8576" w:type="dxa"/>
            <w:noWrap w:val="0"/>
            <w:vAlign w:val="top"/>
          </w:tcPr>
          <w:p>
            <w:pPr>
              <w:keepNext w:val="0"/>
              <w:keepLines w:val="0"/>
              <w:pageBreakBefore w:val="0"/>
              <w:widowControl w:val="0"/>
              <w:kinsoku/>
              <w:wordWrap/>
              <w:overflowPunct/>
              <w:topLinePunct w:val="0"/>
              <w:autoSpaceDE/>
              <w:autoSpaceDN/>
              <w:bidi w:val="0"/>
              <w:adjustRightInd/>
              <w:snapToGrid/>
              <w:spacing w:line="192" w:lineRule="auto"/>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由马丽、沈腾等人表演的小品：《做核酸》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 w:type="dxa"/>
            <w:noWrap w:val="0"/>
            <w:vAlign w:val="top"/>
          </w:tcPr>
          <w:p>
            <w:pPr>
              <w:keepNext w:val="0"/>
              <w:keepLines w:val="0"/>
              <w:pageBreakBefore w:val="0"/>
              <w:widowControl w:val="0"/>
              <w:kinsoku/>
              <w:wordWrap/>
              <w:overflowPunct/>
              <w:topLinePunct w:val="0"/>
              <w:autoSpaceDE/>
              <w:autoSpaceDN/>
              <w:bidi w:val="0"/>
              <w:adjustRightInd/>
              <w:snapToGrid/>
              <w:spacing w:line="192" w:lineRule="auto"/>
              <w:textAlignment w:val="auto"/>
              <w:rPr>
                <w:rFonts w:hint="default" w:ascii="宋体" w:hAnsi="宋体" w:eastAsia="宋体" w:cs="宋体"/>
                <w:color w:val="auto"/>
                <w:lang w:val="en-US" w:eastAsia="zh-CN"/>
              </w:rPr>
            </w:pPr>
            <w:r>
              <w:rPr>
                <w:rFonts w:hint="eastAsia" w:ascii="宋体" w:hAnsi="宋体" w:eastAsia="宋体" w:cs="宋体"/>
                <w:color w:val="auto"/>
                <w:lang w:val="en-US" w:eastAsia="zh-CN"/>
              </w:rPr>
              <w:t>B.</w:t>
            </w:r>
          </w:p>
        </w:tc>
        <w:tc>
          <w:tcPr>
            <w:tcW w:w="8576" w:type="dxa"/>
            <w:noWrap w:val="0"/>
            <w:vAlign w:val="top"/>
          </w:tcPr>
          <w:p>
            <w:pPr>
              <w:keepNext w:val="0"/>
              <w:keepLines w:val="0"/>
              <w:pageBreakBefore w:val="0"/>
              <w:widowControl w:val="0"/>
              <w:kinsoku/>
              <w:wordWrap/>
              <w:overflowPunct/>
              <w:topLinePunct w:val="0"/>
              <w:autoSpaceDE/>
              <w:autoSpaceDN/>
              <w:bidi w:val="0"/>
              <w:adjustRightInd/>
              <w:snapToGrid/>
              <w:spacing w:line="192" w:lineRule="auto"/>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由王心凌、张柏芝等人表演的歌舞：《爱你》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 w:type="dxa"/>
            <w:noWrap w:val="0"/>
            <w:vAlign w:val="top"/>
          </w:tcPr>
          <w:p>
            <w:pPr>
              <w:keepNext w:val="0"/>
              <w:keepLines w:val="0"/>
              <w:pageBreakBefore w:val="0"/>
              <w:widowControl w:val="0"/>
              <w:kinsoku/>
              <w:wordWrap/>
              <w:overflowPunct/>
              <w:topLinePunct w:val="0"/>
              <w:autoSpaceDE/>
              <w:autoSpaceDN/>
              <w:bidi w:val="0"/>
              <w:adjustRightInd/>
              <w:snapToGrid/>
              <w:spacing w:line="192" w:lineRule="auto"/>
              <w:textAlignment w:val="auto"/>
              <w:rPr>
                <w:rFonts w:hint="default" w:ascii="宋体" w:hAnsi="宋体" w:eastAsia="宋体" w:cs="宋体"/>
                <w:color w:val="auto"/>
                <w:lang w:val="en-US" w:eastAsia="zh-CN"/>
              </w:rPr>
            </w:pPr>
            <w:r>
              <w:rPr>
                <w:rFonts w:hint="eastAsia" w:ascii="宋体" w:hAnsi="宋体" w:eastAsia="宋体" w:cs="宋体"/>
                <w:color w:val="auto"/>
                <w:lang w:val="en-US" w:eastAsia="zh-CN"/>
              </w:rPr>
              <w:t>C.</w:t>
            </w:r>
          </w:p>
        </w:tc>
        <w:tc>
          <w:tcPr>
            <w:tcW w:w="8576" w:type="dxa"/>
            <w:noWrap w:val="0"/>
            <w:vAlign w:val="top"/>
          </w:tcPr>
          <w:p>
            <w:pPr>
              <w:keepNext w:val="0"/>
              <w:keepLines w:val="0"/>
              <w:pageBreakBefore w:val="0"/>
              <w:widowControl w:val="0"/>
              <w:kinsoku/>
              <w:wordWrap/>
              <w:overflowPunct/>
              <w:topLinePunct w:val="0"/>
              <w:autoSpaceDE/>
              <w:autoSpaceDN/>
              <w:bidi w:val="0"/>
              <w:adjustRightInd/>
              <w:snapToGrid/>
              <w:spacing w:line="192" w:lineRule="auto"/>
              <w:textAlignment w:val="auto"/>
              <w:rPr>
                <w:rFonts w:hint="default" w:ascii="宋体" w:hAnsi="宋体" w:eastAsia="宋体" w:cs="宋体"/>
                <w:color w:val="auto"/>
                <w:lang w:val="en-US" w:eastAsia="zh-CN"/>
              </w:rPr>
            </w:pPr>
            <w:r>
              <w:rPr>
                <w:rFonts w:hint="eastAsia" w:ascii="宋体" w:hAnsi="宋体" w:eastAsia="宋体" w:cs="宋体"/>
                <w:color w:val="auto"/>
                <w:lang w:val="en-US" w:eastAsia="zh-CN"/>
              </w:rPr>
              <w:t>由张素久（海外侨领）、汪涵（民进）等人讲述的特别节目：《党外人士话复兴》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 w:type="dxa"/>
            <w:noWrap w:val="0"/>
            <w:vAlign w:val="top"/>
          </w:tcPr>
          <w:p>
            <w:pPr>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r>
              <w:rPr>
                <w:rFonts w:hint="eastAsia" w:ascii="宋体" w:hAnsi="宋体" w:eastAsia="宋体" w:cs="宋体"/>
                <w:color w:val="auto"/>
                <w:lang w:val="en-US" w:eastAsia="zh-CN"/>
              </w:rPr>
              <w:t>D.</w:t>
            </w:r>
          </w:p>
        </w:tc>
        <w:tc>
          <w:tcPr>
            <w:tcW w:w="8576" w:type="dxa"/>
            <w:noWrap w:val="0"/>
            <w:vAlign w:val="top"/>
          </w:tcPr>
          <w:p>
            <w:pPr>
              <w:keepNext w:val="0"/>
              <w:keepLines w:val="0"/>
              <w:pageBreakBefore w:val="0"/>
              <w:widowControl w:val="0"/>
              <w:kinsoku/>
              <w:overflowPunct/>
              <w:topLinePunct w:val="0"/>
              <w:autoSpaceDE/>
              <w:autoSpaceDN/>
              <w:bidi w:val="0"/>
              <w:adjustRightInd/>
              <w:snapToGrid/>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由张国立等人呈现的把拥有几千年历史的茶文化、茶产业、茶科技</w:t>
            </w:r>
            <w:r>
              <w:rPr>
                <w:rFonts w:hint="default" w:ascii="宋体" w:hAnsi="宋体" w:eastAsia="宋体" w:cs="宋体"/>
                <w:color w:val="auto"/>
                <w:lang w:val="en-US" w:eastAsia="zh-CN"/>
              </w:rPr>
              <w:t>统筹起</w:t>
            </w:r>
            <w:r>
              <w:rPr>
                <w:rFonts w:hint="eastAsia" w:ascii="宋体" w:hAnsi="宋体" w:eastAsia="宋体" w:cs="宋体"/>
                <w:color w:val="auto"/>
                <w:lang w:val="en-US" w:eastAsia="zh-CN"/>
              </w:rPr>
              <w:t>来的节目：国家宝藏《三茶统筹图》</w:t>
            </w:r>
          </w:p>
        </w:tc>
      </w:tr>
    </w:tbl>
    <w:p>
      <w:pPr>
        <w:keepNext w:val="0"/>
        <w:keepLines w:val="0"/>
        <w:pageBreakBefore w:val="0"/>
        <w:widowControl w:val="0"/>
        <w:kinsoku/>
        <w:overflowPunct/>
        <w:topLinePunct w:val="0"/>
        <w:autoSpaceDE/>
        <w:autoSpaceDN/>
        <w:bidi w:val="0"/>
        <w:adjustRightInd/>
        <w:snapToGrid/>
        <w:spacing w:line="240" w:lineRule="auto"/>
        <w:rPr>
          <w:rFonts w:hint="default" w:ascii="楷体" w:hAnsi="楷体" w:eastAsia="楷体" w:cs="楷体"/>
          <w:color w:val="auto"/>
          <w:lang w:val="en-US" w:eastAsia="zh-CN"/>
        </w:rPr>
      </w:pPr>
      <w:r>
        <w:rPr>
          <w:rFonts w:hint="eastAsia" w:ascii="宋体" w:hAnsi="宋体" w:eastAsia="宋体" w:cs="宋体"/>
          <w:color w:val="auto"/>
          <w:lang w:val="en-US" w:eastAsia="zh-CN"/>
        </w:rPr>
        <w:t>5.</w:t>
      </w:r>
      <w:r>
        <w:rPr>
          <w:rFonts w:hint="eastAsia" w:ascii="楷体" w:hAnsi="楷体" w:eastAsia="楷体" w:cs="楷体"/>
          <w:color w:val="auto"/>
          <w:lang w:val="en-US" w:eastAsia="zh-CN"/>
        </w:rPr>
        <w:t>2022年12月2日，中共中央召开党外人士座谈会，就2023年经济工作听取各民主党派中央、无党派人士代表的意见和建议。各民主党派负责人表示，赞同中共中央对我国经济形势的谋划考虑，并就调动和保护民间投资积极性、提振居民消费意愿等提出意见和建议。</w:t>
      </w:r>
      <w:r>
        <w:rPr>
          <w:rFonts w:hint="eastAsia" w:ascii="宋体" w:hAnsi="宋体" w:eastAsia="宋体" w:cs="宋体"/>
          <w:color w:val="auto"/>
          <w:lang w:val="en-US" w:eastAsia="zh-CN"/>
        </w:rPr>
        <w:t>召开此次会议</w:t>
      </w:r>
    </w:p>
    <w:p>
      <w:pPr>
        <w:keepNext w:val="0"/>
        <w:keepLines w:val="0"/>
        <w:pageBreakBefore w:val="0"/>
        <w:widowControl w:val="0"/>
        <w:kinsoku/>
        <w:overflowPunct/>
        <w:topLinePunct w:val="0"/>
        <w:autoSpaceDE/>
        <w:autoSpaceDN/>
        <w:bidi w:val="0"/>
        <w:adjustRightInd/>
        <w:snapToGrid/>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①让我们看到在党的领导下，人民能够更充分的反映意愿</w:t>
      </w:r>
    </w:p>
    <w:p>
      <w:pPr>
        <w:keepNext w:val="0"/>
        <w:keepLines w:val="0"/>
        <w:pageBreakBefore w:val="0"/>
        <w:widowControl w:val="0"/>
        <w:kinsoku/>
        <w:overflowPunct/>
        <w:topLinePunct w:val="0"/>
        <w:autoSpaceDE/>
        <w:autoSpaceDN/>
        <w:bidi w:val="0"/>
        <w:adjustRightInd/>
        <w:snapToGrid/>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②有利于发展社会主义民主，促进国家繁荣富强</w:t>
      </w:r>
    </w:p>
    <w:p>
      <w:pPr>
        <w:keepNext w:val="0"/>
        <w:keepLines w:val="0"/>
        <w:pageBreakBefore w:val="0"/>
        <w:widowControl w:val="0"/>
        <w:kinsoku/>
        <w:overflowPunct/>
        <w:topLinePunct w:val="0"/>
        <w:autoSpaceDE/>
        <w:autoSpaceDN/>
        <w:bidi w:val="0"/>
        <w:adjustRightInd/>
        <w:snapToGrid/>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③有利于巩固社会主义民主政治建设的基础</w:t>
      </w:r>
    </w:p>
    <w:p>
      <w:pPr>
        <w:keepNext w:val="0"/>
        <w:keepLines w:val="0"/>
        <w:pageBreakBefore w:val="0"/>
        <w:widowControl w:val="0"/>
        <w:kinsoku/>
        <w:overflowPunct/>
        <w:topLinePunct w:val="0"/>
        <w:autoSpaceDE/>
        <w:autoSpaceDN/>
        <w:bidi w:val="0"/>
        <w:adjustRightInd/>
        <w:snapToGrid/>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④体现出我国民主是维护人民根本利益的最广泛、最真实、最管用的民主</w:t>
      </w:r>
    </w:p>
    <w:p>
      <w:pPr>
        <w:keepNext w:val="0"/>
        <w:keepLines w:val="0"/>
        <w:pageBreakBefore w:val="0"/>
        <w:widowControl w:val="0"/>
        <w:numPr>
          <w:ilvl w:val="0"/>
          <w:numId w:val="1"/>
        </w:numPr>
        <w:kinsoku/>
        <w:overflowPunct/>
        <w:topLinePunct w:val="0"/>
        <w:autoSpaceDE/>
        <w:autoSpaceDN/>
        <w:bidi w:val="0"/>
        <w:adjustRightInd/>
        <w:snapToGrid/>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①②④          B.①③④         C.①②③            D.②③④</w:t>
      </w:r>
    </w:p>
    <w:p>
      <w:pPr>
        <w:keepNext w:val="0"/>
        <w:keepLines w:val="0"/>
        <w:pageBreakBefore w:val="0"/>
        <w:widowControl w:val="0"/>
        <w:kinsoku/>
        <w:overflowPunct/>
        <w:topLinePunct w:val="0"/>
        <w:autoSpaceDE/>
        <w:autoSpaceDN/>
        <w:bidi w:val="0"/>
        <w:adjustRightInd/>
        <w:snapToGrid/>
        <w:spacing w:line="240" w:lineRule="auto"/>
        <w:rPr>
          <w:rFonts w:hint="default"/>
          <w:color w:val="auto"/>
          <w:lang w:val="en-US" w:eastAsia="zh-CN"/>
        </w:rPr>
      </w:pPr>
      <w:r>
        <w:rPr>
          <w:rFonts w:hint="eastAsia" w:ascii="宋体" w:hAnsi="宋体" w:eastAsia="宋体" w:cs="宋体"/>
          <w:color w:val="auto"/>
          <w:lang w:val="en-US" w:eastAsia="zh-CN"/>
        </w:rPr>
        <w:t>6.</w:t>
      </w:r>
      <w:r>
        <w:rPr>
          <w:rFonts w:hint="eastAsia" w:ascii="楷体" w:hAnsi="楷体" w:eastAsia="楷体" w:cs="楷体"/>
          <w:color w:val="auto"/>
          <w:lang w:val="en-US" w:eastAsia="zh-CN"/>
        </w:rPr>
        <w:t>2022年12月8日，</w:t>
      </w:r>
      <w:r>
        <w:rPr>
          <w:rFonts w:hint="eastAsia" w:ascii="楷体" w:hAnsi="楷体" w:eastAsia="楷体" w:cs="楷体"/>
          <w:color w:val="auto"/>
        </w:rPr>
        <w:t>最高人民法院发布涉英烈权益保护十大典型案例</w:t>
      </w:r>
      <w:r>
        <w:rPr>
          <w:rFonts w:hint="eastAsia" w:ascii="楷体" w:hAnsi="楷体" w:eastAsia="楷体" w:cs="楷体"/>
          <w:color w:val="auto"/>
          <w:lang w:eastAsia="zh-CN"/>
        </w:rPr>
        <w:t>，</w:t>
      </w:r>
      <w:r>
        <w:rPr>
          <w:rFonts w:hint="eastAsia" w:ascii="楷体" w:hAnsi="楷体" w:eastAsia="楷体" w:cs="楷体"/>
          <w:color w:val="auto"/>
          <w:lang w:val="en-US" w:eastAsia="zh-CN"/>
        </w:rPr>
        <w:t>强调</w:t>
      </w:r>
      <w:r>
        <w:rPr>
          <w:rFonts w:hint="eastAsia" w:ascii="楷体" w:hAnsi="楷体" w:eastAsia="楷体" w:cs="楷体"/>
          <w:color w:val="auto"/>
        </w:rPr>
        <w:t>英雄烈士的名誉、荣誉等人格利益受法律保护</w:t>
      </w:r>
      <w:r>
        <w:rPr>
          <w:rFonts w:hint="eastAsia" w:ascii="楷体" w:hAnsi="楷体" w:eastAsia="楷体" w:cs="楷体"/>
          <w:color w:val="auto"/>
          <w:lang w:eastAsia="zh-CN"/>
        </w:rPr>
        <w:t>。</w:t>
      </w:r>
      <w:r>
        <w:rPr>
          <w:rFonts w:hint="eastAsia" w:ascii="楷体" w:hAnsi="楷体" w:eastAsia="楷体" w:cs="楷体"/>
          <w:color w:val="auto"/>
          <w:lang w:val="en-US" w:eastAsia="zh-CN"/>
        </w:rPr>
        <w:t>其中一个</w:t>
      </w:r>
      <w:r>
        <w:rPr>
          <w:rFonts w:hint="eastAsia" w:ascii="楷体" w:hAnsi="楷体" w:eastAsia="楷体" w:cs="楷体"/>
          <w:color w:val="auto"/>
        </w:rPr>
        <w:t>案例</w:t>
      </w:r>
      <w:r>
        <w:rPr>
          <w:rFonts w:hint="eastAsia" w:ascii="楷体" w:hAnsi="楷体" w:eastAsia="楷体" w:cs="楷体"/>
          <w:color w:val="auto"/>
          <w:lang w:val="en-US" w:eastAsia="zh-CN"/>
        </w:rPr>
        <w:t>涉及</w:t>
      </w:r>
      <w:r>
        <w:rPr>
          <w:rFonts w:hint="eastAsia" w:ascii="楷体" w:hAnsi="楷体" w:eastAsia="楷体" w:cs="楷体"/>
          <w:color w:val="auto"/>
        </w:rPr>
        <w:t>“杂交水稻之父”袁隆平院士。最高人民法院民一庭负责人指出，袁隆平虽然不属于烈士，但他为人民自由幸福和国家繁荣富强作出重大贡献，属于英雄人物，适用英雄烈士人格利益保护的相关法律规定是应有之义。</w:t>
      </w:r>
      <w:r>
        <w:rPr>
          <w:rFonts w:hint="eastAsia"/>
          <w:color w:val="auto"/>
          <w:lang w:val="en-US" w:eastAsia="zh-CN"/>
        </w:rPr>
        <w:t>对此，下列说法正确的是</w:t>
      </w:r>
    </w:p>
    <w:p>
      <w:pPr>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r>
        <w:rPr>
          <w:rFonts w:hint="eastAsia" w:ascii="宋体" w:hAnsi="宋体" w:eastAsia="宋体" w:cs="宋体"/>
          <w:color w:val="auto"/>
          <w:lang w:val="en-US" w:eastAsia="zh-CN"/>
        </w:rPr>
        <w:t>①保护英雄烈士的人格利益，有利于建设一个公正、法治的社会</w:t>
      </w:r>
    </w:p>
    <w:p>
      <w:pPr>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r>
        <w:rPr>
          <w:rFonts w:hint="eastAsia" w:ascii="宋体" w:hAnsi="宋体" w:eastAsia="宋体" w:cs="宋体"/>
          <w:color w:val="auto"/>
          <w:lang w:val="en-US" w:eastAsia="zh-CN"/>
        </w:rPr>
        <w:t>②侵犯英雄烈士的名誉权，违背了社会主义核心价值观公民个人层面文明的价值准则</w:t>
      </w:r>
    </w:p>
    <w:p>
      <w:pPr>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r>
        <w:rPr>
          <w:rFonts w:hint="eastAsia" w:ascii="宋体" w:hAnsi="宋体" w:eastAsia="宋体" w:cs="宋体"/>
          <w:color w:val="auto"/>
          <w:lang w:val="en-US" w:eastAsia="zh-CN"/>
        </w:rPr>
        <w:t>③通过司法裁判对英雄烈士的事迹给予价值认同，能够更好的引领社会进步</w:t>
      </w:r>
    </w:p>
    <w:p>
      <w:pPr>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r>
        <w:rPr>
          <w:rFonts w:hint="eastAsia" w:ascii="宋体" w:hAnsi="宋体" w:eastAsia="宋体" w:cs="宋体"/>
          <w:color w:val="auto"/>
          <w:lang w:val="en-US" w:eastAsia="zh-CN"/>
        </w:rPr>
        <w:t>④英雄烈士们所展现的爱国主义精神，是当代中国精神的集中体现</w:t>
      </w:r>
    </w:p>
    <w:p>
      <w:pPr>
        <w:keepNext w:val="0"/>
        <w:keepLines w:val="0"/>
        <w:pageBreakBefore w:val="0"/>
        <w:widowControl w:val="0"/>
        <w:numPr>
          <w:ilvl w:val="0"/>
          <w:numId w:val="0"/>
        </w:numPr>
        <w:kinsoku/>
        <w:overflowPunct/>
        <w:topLinePunct w:val="0"/>
        <w:autoSpaceDE/>
        <w:autoSpaceDN/>
        <w:bidi w:val="0"/>
        <w:adjustRightInd/>
        <w:snapToGrid/>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A.①②          B.①④         C.①③            D.③④</w:t>
      </w:r>
    </w:p>
    <w:p>
      <w:pPr>
        <w:keepNext w:val="0"/>
        <w:keepLines w:val="0"/>
        <w:pageBreakBefore w:val="0"/>
        <w:widowControl w:val="0"/>
        <w:kinsoku/>
        <w:overflowPunct/>
        <w:topLinePunct w:val="0"/>
        <w:autoSpaceDE/>
        <w:autoSpaceDN/>
        <w:bidi w:val="0"/>
        <w:adjustRightInd/>
        <w:snapToGrid/>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7.</w:t>
      </w:r>
      <w:r>
        <w:rPr>
          <w:rFonts w:hint="eastAsia" w:ascii="楷体" w:hAnsi="楷体" w:eastAsia="楷体" w:cs="楷体"/>
          <w:color w:val="auto"/>
          <w:lang w:val="en-US" w:eastAsia="zh-CN"/>
        </w:rPr>
        <w:t>2022年</w:t>
      </w:r>
      <w:r>
        <w:rPr>
          <w:rFonts w:hint="eastAsia" w:ascii="楷体" w:hAnsi="楷体" w:eastAsia="楷体" w:cs="楷体"/>
          <w:color w:val="auto"/>
        </w:rPr>
        <w:t>12月7日</w:t>
      </w:r>
      <w:r>
        <w:rPr>
          <w:rFonts w:hint="eastAsia" w:ascii="楷体" w:hAnsi="楷体" w:eastAsia="楷体" w:cs="楷体"/>
          <w:color w:val="auto"/>
          <w:lang w:eastAsia="zh-CN"/>
        </w:rPr>
        <w:t>，</w:t>
      </w:r>
      <w:r>
        <w:rPr>
          <w:rFonts w:hint="eastAsia" w:ascii="楷体" w:hAnsi="楷体" w:eastAsia="楷体" w:cs="楷体"/>
          <w:color w:val="auto"/>
        </w:rPr>
        <w:t>《生物多样性公约》第十五次缔约方大会第二阶段会议在加拿大蒙特利尔举行。来自</w:t>
      </w:r>
      <w:r>
        <w:rPr>
          <w:rFonts w:hint="eastAsia" w:ascii="楷体" w:hAnsi="楷体" w:eastAsia="楷体" w:cs="楷体"/>
          <w:color w:val="auto"/>
          <w:lang w:val="en-US" w:eastAsia="zh-CN"/>
        </w:rPr>
        <w:t>中国</w:t>
      </w:r>
      <w:r>
        <w:rPr>
          <w:rFonts w:hint="eastAsia" w:ascii="楷体" w:hAnsi="楷体" w:eastAsia="楷体" w:cs="楷体"/>
          <w:color w:val="auto"/>
        </w:rPr>
        <w:t>云南的李怀秀、李怀福姐弟在会议主席国招待会上，唱响</w:t>
      </w:r>
      <w:r>
        <w:rPr>
          <w:rFonts w:hint="eastAsia" w:ascii="楷体" w:hAnsi="楷体" w:eastAsia="楷体" w:cs="楷体"/>
          <w:color w:val="auto"/>
          <w:lang w:val="en-US" w:eastAsia="zh-CN"/>
        </w:rPr>
        <w:t>了</w:t>
      </w:r>
      <w:r>
        <w:rPr>
          <w:rFonts w:hint="eastAsia" w:ascii="楷体" w:hAnsi="楷体" w:eastAsia="楷体" w:cs="楷体"/>
          <w:color w:val="auto"/>
        </w:rPr>
        <w:t>中国非物质文化遗产彝族</w:t>
      </w:r>
      <w:r>
        <w:rPr>
          <w:rFonts w:hint="eastAsia" w:ascii="楷体" w:hAnsi="楷体" w:eastAsia="楷体" w:cs="楷体"/>
          <w:color w:val="auto"/>
          <w:lang w:val="en-US" w:eastAsia="zh-CN"/>
        </w:rPr>
        <w:t>民歌</w:t>
      </w:r>
      <w:r>
        <w:rPr>
          <w:rFonts w:hint="eastAsia" w:ascii="楷体" w:hAnsi="楷体" w:eastAsia="楷体" w:cs="楷体"/>
          <w:color w:val="auto"/>
          <w:lang w:eastAsia="zh-CN"/>
        </w:rPr>
        <w:t>“</w:t>
      </w:r>
      <w:r>
        <w:rPr>
          <w:rFonts w:hint="eastAsia" w:ascii="楷体" w:hAnsi="楷体" w:eastAsia="楷体" w:cs="楷体"/>
          <w:color w:val="auto"/>
        </w:rPr>
        <w:t>海菜腔</w:t>
      </w:r>
      <w:r>
        <w:rPr>
          <w:rFonts w:hint="eastAsia" w:ascii="楷体" w:hAnsi="楷体" w:eastAsia="楷体" w:cs="楷体"/>
          <w:color w:val="auto"/>
          <w:lang w:eastAsia="zh-CN"/>
        </w:rPr>
        <w:t>”</w:t>
      </w:r>
      <w:r>
        <w:rPr>
          <w:rFonts w:hint="eastAsia" w:ascii="楷体" w:hAnsi="楷体" w:eastAsia="楷体" w:cs="楷体"/>
          <w:color w:val="auto"/>
        </w:rPr>
        <w:t>，高亢悠扬的原生态民族音乐向世界传递了生态人文互融互通的美好理念。</w:t>
      </w:r>
      <w:r>
        <w:rPr>
          <w:rFonts w:hint="eastAsia" w:ascii="宋体" w:hAnsi="宋体" w:eastAsia="宋体" w:cs="宋体"/>
          <w:color w:val="auto"/>
          <w:lang w:val="en-US" w:eastAsia="zh-CN"/>
        </w:rPr>
        <w:t>从中，我们可以知道</w:t>
      </w:r>
    </w:p>
    <w:p>
      <w:pPr>
        <w:keepNext w:val="0"/>
        <w:keepLines w:val="0"/>
        <w:pageBreakBefore w:val="0"/>
        <w:widowControl w:val="0"/>
        <w:kinsoku/>
        <w:overflowPunct/>
        <w:topLinePunct w:val="0"/>
        <w:autoSpaceDE/>
        <w:autoSpaceDN/>
        <w:bidi w:val="0"/>
        <w:adjustRightInd/>
        <w:snapToGrid/>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A.文化多样性是人类社会的基本特征</w:t>
      </w:r>
    </w:p>
    <w:p>
      <w:pPr>
        <w:keepNext w:val="0"/>
        <w:keepLines w:val="0"/>
        <w:pageBreakBefore w:val="0"/>
        <w:widowControl w:val="0"/>
        <w:kinsoku/>
        <w:overflowPunct/>
        <w:topLinePunct w:val="0"/>
        <w:autoSpaceDE/>
        <w:autoSpaceDN/>
        <w:bidi w:val="0"/>
        <w:adjustRightInd/>
        <w:snapToGrid/>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B.少数民族文化应当要走向世界，展现中华优秀文化的魅力</w:t>
      </w:r>
    </w:p>
    <w:p>
      <w:pPr>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r>
        <w:rPr>
          <w:rFonts w:hint="eastAsia" w:ascii="宋体" w:hAnsi="宋体" w:eastAsia="宋体" w:cs="宋体"/>
          <w:color w:val="auto"/>
          <w:lang w:val="en-US" w:eastAsia="zh-CN"/>
        </w:rPr>
        <w:t>C.没有各民族文化的发展，就没有中华民族文化的繁荣</w:t>
      </w:r>
    </w:p>
    <w:p>
      <w:pPr>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r>
        <w:rPr>
          <w:rFonts w:hint="eastAsia" w:ascii="宋体" w:hAnsi="宋体" w:eastAsia="宋体" w:cs="宋体"/>
          <w:color w:val="auto"/>
          <w:lang w:val="en-US" w:eastAsia="zh-CN"/>
        </w:rPr>
        <w:t>D.在我国，形成了平等团结互助和谐的民族关系</w:t>
      </w:r>
    </w:p>
    <w:p>
      <w:pPr>
        <w:keepNext w:val="0"/>
        <w:keepLines w:val="0"/>
        <w:pageBreakBefore w:val="0"/>
        <w:widowControl w:val="0"/>
        <w:kinsoku/>
        <w:overflowPunct/>
        <w:topLinePunct w:val="0"/>
        <w:autoSpaceDE/>
        <w:autoSpaceDN/>
        <w:bidi w:val="0"/>
        <w:adjustRightInd/>
        <w:snapToGrid/>
        <w:spacing w:line="240" w:lineRule="auto"/>
        <w:rPr>
          <w:rFonts w:hint="eastAsia" w:ascii="楷体" w:hAnsi="楷体" w:eastAsia="楷体" w:cs="楷体"/>
          <w:color w:val="auto"/>
          <w:lang w:val="en-US" w:eastAsia="zh-CN"/>
        </w:rPr>
      </w:pPr>
      <w:r>
        <w:rPr>
          <w:rFonts w:hint="eastAsia" w:ascii="宋体" w:hAnsi="宋体" w:eastAsia="宋体" w:cs="宋体"/>
          <w:color w:val="auto"/>
          <w:lang w:val="en-US" w:eastAsia="zh-CN"/>
        </w:rPr>
        <w:t>8.</w:t>
      </w:r>
      <w:r>
        <w:rPr>
          <w:rFonts w:hint="eastAsia" w:ascii="楷体" w:hAnsi="楷体" w:eastAsia="楷体" w:cs="楷体"/>
          <w:color w:val="auto"/>
          <w:lang w:val="en-US" w:eastAsia="zh-CN"/>
        </w:rPr>
        <w:t>党的二十大报告提出，要积极发展养老事业和养老产业。随着我国人口年龄结构的变化，</w:t>
      </w:r>
    </w:p>
    <w:p>
      <w:pPr>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r>
        <w:rPr>
          <w:rFonts w:hint="eastAsia" w:ascii="楷体" w:hAnsi="楷体" w:eastAsia="楷体" w:cs="楷体"/>
          <w:color w:val="auto"/>
          <w:lang w:val="en-US" w:eastAsia="zh-CN"/>
        </w:rPr>
        <w:t>“银发经济”呈现出发展契机。从供给侧看，通过产业调整，生产出更多适合老年人的产品，将催生一个庞大的消费市场；从需求侧看，老龄产品在国内外都有很大市场空间。</w:t>
      </w:r>
      <w:r>
        <w:rPr>
          <w:rFonts w:hint="eastAsia" w:ascii="宋体" w:hAnsi="宋体" w:eastAsia="宋体" w:cs="宋体"/>
          <w:color w:val="auto"/>
          <w:lang w:val="en-US" w:eastAsia="zh-CN"/>
        </w:rPr>
        <w:t>对此，下列看法</w:t>
      </w:r>
      <w:r>
        <w:rPr>
          <w:rFonts w:hint="eastAsia" w:ascii="宋体" w:hAnsi="宋体" w:eastAsia="宋体" w:cs="宋体"/>
          <w:color w:val="auto"/>
          <w:em w:val="dot"/>
          <w:lang w:val="en-US" w:eastAsia="zh-CN"/>
        </w:rPr>
        <w:t>错误</w:t>
      </w:r>
      <w:r>
        <w:rPr>
          <w:rFonts w:hint="eastAsia" w:ascii="宋体" w:hAnsi="宋体" w:eastAsia="宋体" w:cs="宋体"/>
          <w:color w:val="auto"/>
          <w:lang w:val="en-US" w:eastAsia="zh-CN"/>
        </w:rPr>
        <w:t>的是</w:t>
      </w:r>
    </w:p>
    <w:p>
      <w:pPr>
        <w:keepNext w:val="0"/>
        <w:keepLines w:val="0"/>
        <w:pageBreakBefore w:val="0"/>
        <w:widowControl w:val="0"/>
        <w:numPr>
          <w:ilvl w:val="0"/>
          <w:numId w:val="0"/>
        </w:numPr>
        <w:kinsoku/>
        <w:overflowPunct/>
        <w:topLinePunct w:val="0"/>
        <w:autoSpaceDE/>
        <w:autoSpaceDN/>
        <w:bidi w:val="0"/>
        <w:adjustRightInd/>
        <w:snapToGrid/>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A.“银发经济”呈现出发展契机缘于我国人口老龄化加剧的新特点</w:t>
      </w:r>
    </w:p>
    <w:p>
      <w:pPr>
        <w:keepNext w:val="0"/>
        <w:keepLines w:val="0"/>
        <w:pageBreakBefore w:val="0"/>
        <w:widowControl w:val="0"/>
        <w:numPr>
          <w:ilvl w:val="0"/>
          <w:numId w:val="0"/>
        </w:numPr>
        <w:kinsoku/>
        <w:overflowPunct/>
        <w:topLinePunct w:val="0"/>
        <w:autoSpaceDE/>
        <w:autoSpaceDN/>
        <w:bidi w:val="0"/>
        <w:adjustRightInd/>
        <w:snapToGrid/>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B.“银发经济”的发展可以最有效弥补总人口增速趋缓带来的影响</w:t>
      </w:r>
    </w:p>
    <w:p>
      <w:pPr>
        <w:keepNext w:val="0"/>
        <w:keepLines w:val="0"/>
        <w:pageBreakBefore w:val="0"/>
        <w:widowControl w:val="0"/>
        <w:kinsoku/>
        <w:overflowPunct/>
        <w:topLinePunct w:val="0"/>
        <w:autoSpaceDE/>
        <w:autoSpaceDN/>
        <w:bidi w:val="0"/>
        <w:adjustRightInd/>
        <w:snapToGrid/>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C.我们要积极融入开放的世界，生产适合国内外老年人的产品</w:t>
      </w:r>
    </w:p>
    <w:p>
      <w:pPr>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r>
        <w:rPr>
          <w:rFonts w:hint="eastAsia" w:ascii="宋体" w:hAnsi="宋体" w:eastAsia="宋体" w:cs="宋体"/>
          <w:color w:val="auto"/>
          <w:lang w:val="en-US" w:eastAsia="zh-CN"/>
        </w:rPr>
        <w:t>D.应当优化产业结构，转换增长动力，激发“银发经济”的发展潜力</w:t>
      </w:r>
    </w:p>
    <w:p>
      <w:pPr>
        <w:keepNext w:val="0"/>
        <w:keepLines w:val="0"/>
        <w:pageBreakBefore w:val="0"/>
        <w:widowControl w:val="0"/>
        <w:kinsoku/>
        <w:overflowPunct/>
        <w:topLinePunct w:val="0"/>
        <w:autoSpaceDE/>
        <w:autoSpaceDN/>
        <w:bidi w:val="0"/>
        <w:adjustRightInd/>
        <w:snapToGrid/>
        <w:spacing w:line="240" w:lineRule="auto"/>
        <w:ind w:firstLine="420" w:firstLineChars="200"/>
        <w:rPr>
          <w:rFonts w:hint="default" w:ascii="宋体" w:hAnsi="宋体" w:eastAsia="宋体" w:cs="宋体"/>
          <w:color w:val="auto"/>
          <w:lang w:val="en-US" w:eastAsia="zh-CN"/>
        </w:rPr>
      </w:pPr>
      <w:r>
        <w:rPr>
          <w:rFonts w:hint="eastAsia" w:ascii="楷体" w:hAnsi="楷体" w:eastAsia="楷体" w:cs="楷体"/>
          <w:color w:val="auto"/>
          <w:lang w:val="en-US" w:eastAsia="zh-CN"/>
        </w:rPr>
        <w:t>2022年12月7日，国家主席习近平抵达沙特首都利雅得，出席首届中国—阿拉伯国家峰会并对沙特进行国事访问。12月9日，习近平在首届中国－阿拉伯国家峰会上提出中阿务实合作“八大共同行动”。</w:t>
      </w:r>
      <w:r>
        <w:rPr>
          <w:rFonts w:hint="eastAsia" w:ascii="宋体" w:hAnsi="宋体" w:eastAsia="宋体" w:cs="宋体"/>
          <w:color w:val="auto"/>
          <w:highlight w:val="none"/>
          <w:lang w:val="en-US" w:eastAsia="zh-CN"/>
        </w:rPr>
        <w:t>请据此回答9—10题。</w:t>
      </w:r>
    </w:p>
    <w:p>
      <w:pPr>
        <w:keepNext w:val="0"/>
        <w:keepLines w:val="0"/>
        <w:pageBreakBefore w:val="0"/>
        <w:widowControl w:val="0"/>
        <w:numPr>
          <w:ilvl w:val="0"/>
          <w:numId w:val="0"/>
        </w:numPr>
        <w:kinsoku/>
        <w:overflowPunct/>
        <w:topLinePunct w:val="0"/>
        <w:autoSpaceDE/>
        <w:autoSpaceDN/>
        <w:bidi w:val="0"/>
        <w:adjustRightInd/>
        <w:snapToGrid/>
        <w:spacing w:line="240" w:lineRule="auto"/>
        <w:ind w:leftChars="0"/>
        <w:rPr>
          <w:color w:val="auto"/>
          <w:highlight w:val="none"/>
        </w:rPr>
      </w:pPr>
      <w:r>
        <w:rPr>
          <w:rFonts w:hint="eastAsia" w:ascii="宋体" w:hAnsi="宋体" w:eastAsia="宋体" w:cs="宋体"/>
          <w:color w:val="auto"/>
          <w:highlight w:val="none"/>
          <w:lang w:val="en-US" w:eastAsia="zh-CN"/>
        </w:rPr>
        <w:t>9.</w:t>
      </w:r>
      <w:r>
        <w:rPr>
          <w:rFonts w:hint="eastAsia" w:ascii="楷体" w:hAnsi="楷体" w:eastAsia="楷体" w:cs="楷体"/>
          <w:color w:val="auto"/>
          <w:lang w:val="en-US" w:eastAsia="zh-CN"/>
        </w:rPr>
        <w:t>习近平提出的“八大共同行动”可为解决中阿面临的许多共同问题提供有效途径，推动共建“一带一路”高质量发展取得新成效，也可助力中国梦的实现。</w:t>
      </w:r>
      <w:r>
        <w:rPr>
          <w:rFonts w:hint="eastAsia"/>
          <w:color w:val="auto"/>
          <w:highlight w:val="none"/>
          <w:lang w:val="en-US" w:eastAsia="zh-CN"/>
        </w:rPr>
        <w:t>以下理解正确的是</w:t>
      </w:r>
    </w:p>
    <w:p>
      <w:pPr>
        <w:keepNext w:val="0"/>
        <w:keepLines w:val="0"/>
        <w:pageBreakBefore w:val="0"/>
        <w:widowControl w:val="0"/>
        <w:numPr>
          <w:ilvl w:val="0"/>
          <w:numId w:val="0"/>
        </w:numPr>
        <w:kinsoku/>
        <w:overflowPunct/>
        <w:topLinePunct w:val="0"/>
        <w:autoSpaceDE/>
        <w:autoSpaceDN/>
        <w:bidi w:val="0"/>
        <w:adjustRightInd/>
        <w:snapToGrid/>
        <w:spacing w:line="240" w:lineRule="auto"/>
        <w:ind w:leftChars="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①</w:t>
      </w:r>
      <w:r>
        <w:rPr>
          <w:rFonts w:hint="eastAsia" w:ascii="宋体" w:hAnsi="宋体" w:eastAsia="宋体" w:cs="宋体"/>
          <w:color w:val="auto"/>
          <w:highlight w:val="none"/>
          <w:lang w:val="en-US" w:eastAsia="zh-CN"/>
        </w:rPr>
        <w:t>解决全球性问题需要各国采取共同行动，承担共同责任</w:t>
      </w:r>
    </w:p>
    <w:p>
      <w:pPr>
        <w:keepNext w:val="0"/>
        <w:keepLines w:val="0"/>
        <w:pageBreakBefore w:val="0"/>
        <w:widowControl w:val="0"/>
        <w:numPr>
          <w:ilvl w:val="0"/>
          <w:numId w:val="0"/>
        </w:numPr>
        <w:kinsoku/>
        <w:overflowPunct/>
        <w:topLinePunct w:val="0"/>
        <w:autoSpaceDE/>
        <w:autoSpaceDN/>
        <w:bidi w:val="0"/>
        <w:adjustRightInd/>
        <w:snapToGrid/>
        <w:spacing w:line="240" w:lineRule="auto"/>
        <w:ind w:leftChars="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②</w:t>
      </w:r>
      <w:r>
        <w:rPr>
          <w:rFonts w:hint="eastAsia" w:ascii="宋体" w:hAnsi="宋体" w:eastAsia="宋体" w:cs="宋体"/>
          <w:color w:val="auto"/>
          <w:highlight w:val="none"/>
          <w:lang w:val="en-US" w:eastAsia="zh-CN"/>
        </w:rPr>
        <w:t>共建“一带一路”需要贯彻创新、协调、绿色、开放、共享的发展理念</w:t>
      </w:r>
    </w:p>
    <w:p>
      <w:pPr>
        <w:keepNext w:val="0"/>
        <w:keepLines w:val="0"/>
        <w:pageBreakBefore w:val="0"/>
        <w:widowControl w:val="0"/>
        <w:numPr>
          <w:ilvl w:val="0"/>
          <w:numId w:val="0"/>
        </w:numPr>
        <w:kinsoku/>
        <w:overflowPunct/>
        <w:topLinePunct w:val="0"/>
        <w:autoSpaceDE/>
        <w:autoSpaceDN/>
        <w:bidi w:val="0"/>
        <w:adjustRightInd/>
        <w:snapToGrid/>
        <w:spacing w:line="240" w:lineRule="auto"/>
        <w:ind w:leftChars="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③</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八大共同行动</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的落实需要中国和阿拉伯国家人民的相互信任，守望相护</w:t>
      </w:r>
    </w:p>
    <w:p>
      <w:pPr>
        <w:keepNext w:val="0"/>
        <w:keepLines w:val="0"/>
        <w:pageBreakBefore w:val="0"/>
        <w:widowControl w:val="0"/>
        <w:numPr>
          <w:ilvl w:val="0"/>
          <w:numId w:val="0"/>
        </w:numPr>
        <w:kinsoku/>
        <w:overflowPunct/>
        <w:topLinePunct w:val="0"/>
        <w:autoSpaceDE/>
        <w:autoSpaceDN/>
        <w:bidi w:val="0"/>
        <w:adjustRightInd/>
        <w:snapToGrid/>
        <w:spacing w:line="240" w:lineRule="auto"/>
        <w:ind w:leftChars="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④</w:t>
      </w:r>
      <w:r>
        <w:rPr>
          <w:rFonts w:hint="eastAsia" w:ascii="宋体" w:hAnsi="宋体" w:eastAsia="宋体" w:cs="宋体"/>
          <w:color w:val="auto"/>
          <w:highlight w:val="none"/>
          <w:lang w:val="en-US" w:eastAsia="zh-CN"/>
        </w:rPr>
        <w:t>实现中国梦要弘扬以改革创新为核心的民族精神和以爱国主义为核心的时代精神</w:t>
      </w:r>
    </w:p>
    <w:p>
      <w:pPr>
        <w:keepNext w:val="0"/>
        <w:keepLines w:val="0"/>
        <w:pageBreakBefore w:val="0"/>
        <w:widowControl w:val="0"/>
        <w:shd w:val="clear" w:color="auto" w:fill="auto"/>
        <w:tabs>
          <w:tab w:val="left" w:pos="4156"/>
        </w:tabs>
        <w:kinsoku/>
        <w:overflowPunct/>
        <w:topLinePunct w:val="0"/>
        <w:autoSpaceDE/>
        <w:autoSpaceDN/>
        <w:bidi w:val="0"/>
        <w:adjustRightInd/>
        <w:snapToGrid/>
        <w:spacing w:line="240" w:lineRule="auto"/>
        <w:jc w:val="left"/>
        <w:textAlignment w:val="center"/>
        <w:rPr>
          <w:rFonts w:hint="eastAsia" w:ascii="宋体" w:hAnsi="宋体" w:eastAsia="宋体" w:cs="宋体"/>
          <w:color w:val="auto"/>
          <w:highlight w:val="none"/>
        </w:rPr>
      </w:pPr>
      <w:r>
        <w:rPr>
          <w:rFonts w:hint="eastAsia" w:ascii="宋体" w:hAnsi="宋体" w:eastAsia="宋体" w:cs="宋体"/>
          <w:color w:val="auto"/>
          <w:highlight w:val="none"/>
        </w:rPr>
        <w:t>A</w:t>
      </w:r>
      <w:r>
        <w:rPr>
          <w:rFonts w:hint="eastAsia" w:ascii="宋体" w:hAnsi="宋体" w:eastAsia="宋体" w:cs="宋体"/>
          <w:color w:val="auto"/>
          <w:highlight w:val="none"/>
          <w:lang w:val="en-US" w:eastAsia="zh-CN"/>
        </w:rPr>
        <w:t xml:space="preserve">.①②③       </w:t>
      </w:r>
      <w:r>
        <w:rPr>
          <w:rFonts w:hint="eastAsia" w:ascii="宋体" w:hAnsi="宋体" w:eastAsia="宋体" w:cs="宋体"/>
          <w:color w:val="auto"/>
          <w:highlight w:val="none"/>
        </w:rPr>
        <w:t>B．②③④</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C．①②④</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ab/>
      </w:r>
      <w:r>
        <w:rPr>
          <w:rFonts w:hint="eastAsia" w:ascii="宋体" w:hAnsi="宋体" w:eastAsia="宋体" w:cs="宋体"/>
          <w:color w:val="auto"/>
          <w:highlight w:val="none"/>
        </w:rPr>
        <w:t>D．①③④</w:t>
      </w:r>
    </w:p>
    <w:p>
      <w:pPr>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r>
        <w:rPr>
          <w:rFonts w:hint="eastAsia" w:ascii="宋体" w:hAnsi="宋体" w:eastAsia="宋体" w:cs="宋体"/>
          <w:color w:val="auto"/>
          <w:lang w:val="en-US" w:eastAsia="zh-CN"/>
        </w:rPr>
        <w:t>10.</w:t>
      </w:r>
      <w:r>
        <w:rPr>
          <w:rFonts w:hint="eastAsia" w:ascii="楷体" w:hAnsi="楷体" w:eastAsia="楷体" w:cs="楷体"/>
          <w:color w:val="auto"/>
          <w:lang w:val="en-US" w:eastAsia="zh-CN"/>
        </w:rPr>
        <w:t>习近平乘坐的专机进入沙特领空后，沙特空军4架战机升空护航。专机进入利雅得上空后，6架“沙特之鹰”礼宾护卫机随行伴飞，并在空中拉出象征中国国旗的红黄两色彩带。</w:t>
      </w:r>
      <w:r>
        <w:rPr>
          <w:rFonts w:hint="eastAsia" w:ascii="宋体" w:hAnsi="宋体" w:eastAsia="宋体" w:cs="宋体"/>
          <w:color w:val="auto"/>
          <w:lang w:val="en-US" w:eastAsia="zh-CN"/>
        </w:rPr>
        <w:t>以下对此推导合理的是</w:t>
      </w:r>
    </w:p>
    <w:p>
      <w:pPr>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r>
        <w:rPr>
          <w:rFonts w:hint="eastAsia" w:ascii="宋体" w:hAnsi="宋体" w:eastAsia="宋体" w:cs="宋体"/>
          <w:color w:val="auto"/>
          <w:lang w:val="en-US" w:eastAsia="zh-CN"/>
        </w:rPr>
        <w:t>A.沙特派出战机护航</w:t>
      </w:r>
      <w:r>
        <w:rPr>
          <w:rFonts w:ascii="Arial" w:hAnsi="Arial" w:cs="Arial"/>
          <w:color w:val="auto"/>
          <w:kern w:val="0"/>
          <w:szCs w:val="21"/>
          <w:lang w:eastAsia="zh-Hans" w:bidi="ar"/>
        </w:rPr>
        <w:t>→</w:t>
      </w:r>
      <w:r>
        <w:rPr>
          <w:rFonts w:hint="eastAsia" w:ascii="Arial" w:hAnsi="Arial" w:cs="Arial"/>
          <w:color w:val="auto"/>
          <w:kern w:val="0"/>
          <w:szCs w:val="21"/>
          <w:lang w:val="en-US" w:eastAsia="zh-CN" w:bidi="ar"/>
        </w:rPr>
        <w:t>中国的</w:t>
      </w:r>
      <w:r>
        <w:rPr>
          <w:rFonts w:hint="eastAsia" w:ascii="宋体" w:hAnsi="宋体" w:eastAsia="宋体" w:cs="宋体"/>
          <w:color w:val="auto"/>
          <w:lang w:val="en-US" w:eastAsia="zh-CN"/>
        </w:rPr>
        <w:t>国际地位显著增强</w:t>
      </w:r>
      <w:r>
        <w:rPr>
          <w:rFonts w:ascii="Arial" w:hAnsi="Arial" w:cs="Arial"/>
          <w:color w:val="auto"/>
          <w:kern w:val="0"/>
          <w:szCs w:val="21"/>
          <w:lang w:eastAsia="zh-Hans" w:bidi="ar"/>
        </w:rPr>
        <w:t>→</w:t>
      </w:r>
      <w:r>
        <w:rPr>
          <w:rFonts w:hint="eastAsia" w:ascii="Arial" w:hAnsi="Arial" w:cs="Arial"/>
          <w:color w:val="auto"/>
          <w:kern w:val="0"/>
          <w:szCs w:val="21"/>
          <w:lang w:val="en-US" w:eastAsia="zh-CN" w:bidi="ar"/>
        </w:rPr>
        <w:t>成功实现了中国梦</w:t>
      </w:r>
    </w:p>
    <w:p>
      <w:pPr>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r>
        <w:rPr>
          <w:rFonts w:hint="eastAsia" w:ascii="宋体" w:hAnsi="宋体" w:eastAsia="宋体" w:cs="宋体"/>
          <w:color w:val="auto"/>
          <w:lang w:val="en-US" w:eastAsia="zh-CN"/>
        </w:rPr>
        <w:t>B.习近平主席访问沙特</w:t>
      </w:r>
      <w:r>
        <w:rPr>
          <w:rFonts w:ascii="Arial" w:hAnsi="Arial" w:cs="Arial"/>
          <w:color w:val="auto"/>
          <w:kern w:val="0"/>
          <w:szCs w:val="21"/>
          <w:lang w:eastAsia="zh-Hans" w:bidi="ar"/>
        </w:rPr>
        <w:t>→</w:t>
      </w:r>
      <w:r>
        <w:rPr>
          <w:rFonts w:hint="eastAsia" w:ascii="Arial" w:hAnsi="Arial" w:cs="Arial"/>
          <w:color w:val="auto"/>
          <w:kern w:val="0"/>
          <w:szCs w:val="21"/>
          <w:lang w:val="en-US" w:eastAsia="zh-CN" w:bidi="ar"/>
        </w:rPr>
        <w:t>中国与美国在各领域展开竞争</w:t>
      </w:r>
      <w:r>
        <w:rPr>
          <w:rFonts w:ascii="Arial" w:hAnsi="Arial" w:cs="Arial"/>
          <w:color w:val="auto"/>
          <w:kern w:val="0"/>
          <w:szCs w:val="21"/>
          <w:lang w:eastAsia="zh-Hans" w:bidi="ar"/>
        </w:rPr>
        <w:t>→</w:t>
      </w:r>
      <w:r>
        <w:rPr>
          <w:rFonts w:hint="eastAsia" w:ascii="Arial" w:hAnsi="Arial" w:cs="Arial"/>
          <w:color w:val="auto"/>
          <w:kern w:val="0"/>
          <w:szCs w:val="21"/>
          <w:lang w:val="en-US" w:eastAsia="zh-CN" w:bidi="ar"/>
        </w:rPr>
        <w:t>世界面临百年未有之大变局</w:t>
      </w:r>
    </w:p>
    <w:p>
      <w:pPr>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r>
        <w:rPr>
          <w:rFonts w:hint="eastAsia" w:ascii="宋体" w:hAnsi="宋体" w:eastAsia="宋体" w:cs="宋体"/>
          <w:color w:val="auto"/>
          <w:lang w:val="en-US" w:eastAsia="zh-CN"/>
        </w:rPr>
        <w:t>C.中国与阿拉伯国家加强联系</w:t>
      </w:r>
      <w:r>
        <w:rPr>
          <w:rFonts w:ascii="Arial" w:hAnsi="Arial" w:cs="Arial"/>
          <w:color w:val="auto"/>
          <w:kern w:val="0"/>
          <w:szCs w:val="21"/>
          <w:lang w:eastAsia="zh-Hans" w:bidi="ar"/>
        </w:rPr>
        <w:t>→</w:t>
      </w:r>
      <w:r>
        <w:rPr>
          <w:rFonts w:hint="eastAsia" w:ascii="Arial" w:hAnsi="Arial" w:cs="Arial"/>
          <w:color w:val="auto"/>
          <w:kern w:val="0"/>
          <w:szCs w:val="21"/>
          <w:lang w:val="en-US" w:eastAsia="zh-CN" w:bidi="ar"/>
        </w:rPr>
        <w:t>国与国之间交往频繁</w:t>
      </w:r>
      <w:r>
        <w:rPr>
          <w:rFonts w:ascii="Arial" w:hAnsi="Arial" w:cs="Arial"/>
          <w:color w:val="auto"/>
          <w:kern w:val="0"/>
          <w:szCs w:val="21"/>
          <w:lang w:eastAsia="zh-Hans" w:bidi="ar"/>
        </w:rPr>
        <w:t>→</w:t>
      </w:r>
      <w:r>
        <w:rPr>
          <w:rFonts w:hint="eastAsia" w:ascii="Arial" w:hAnsi="Arial" w:cs="Arial"/>
          <w:color w:val="auto"/>
          <w:kern w:val="0"/>
          <w:szCs w:val="21"/>
          <w:lang w:val="en-US" w:eastAsia="zh-CN" w:bidi="ar"/>
        </w:rPr>
        <w:t>促进各国共同发展</w:t>
      </w:r>
    </w:p>
    <w:p>
      <w:pPr>
        <w:keepNext w:val="0"/>
        <w:keepLines w:val="0"/>
        <w:pageBreakBefore w:val="0"/>
        <w:widowControl w:val="0"/>
        <w:kinsoku/>
        <w:overflowPunct/>
        <w:topLinePunct w:val="0"/>
        <w:autoSpaceDE/>
        <w:autoSpaceDN/>
        <w:bidi w:val="0"/>
        <w:adjustRightInd/>
        <w:snapToGrid/>
        <w:spacing w:line="240" w:lineRule="auto"/>
        <w:rPr>
          <w:rFonts w:hint="eastAsia" w:ascii="Arial" w:hAnsi="Arial" w:cs="Arial"/>
          <w:color w:val="auto"/>
          <w:kern w:val="0"/>
          <w:szCs w:val="21"/>
          <w:lang w:val="en-US" w:eastAsia="zh-CN" w:bidi="ar"/>
        </w:rPr>
      </w:pPr>
      <w:r>
        <w:rPr>
          <w:rFonts w:hint="eastAsia" w:ascii="宋体" w:hAnsi="宋体" w:eastAsia="宋体" w:cs="宋体"/>
          <w:color w:val="auto"/>
          <w:lang w:val="en-US" w:eastAsia="zh-CN"/>
        </w:rPr>
        <w:t>D.沙特礼宾护卫机拉出两色彩带</w:t>
      </w:r>
      <w:r>
        <w:rPr>
          <w:rFonts w:ascii="Arial" w:hAnsi="Arial" w:cs="Arial"/>
          <w:color w:val="auto"/>
          <w:kern w:val="0"/>
          <w:szCs w:val="21"/>
          <w:lang w:eastAsia="zh-Hans" w:bidi="ar"/>
        </w:rPr>
        <w:t>→</w:t>
      </w:r>
      <w:r>
        <w:rPr>
          <w:rFonts w:hint="eastAsia" w:ascii="Arial" w:hAnsi="Arial" w:cs="Arial"/>
          <w:color w:val="auto"/>
          <w:kern w:val="0"/>
          <w:szCs w:val="21"/>
          <w:lang w:val="en-US" w:eastAsia="zh-CN" w:bidi="ar"/>
        </w:rPr>
        <w:t>新兴经济体快速发展</w:t>
      </w:r>
      <w:r>
        <w:rPr>
          <w:rFonts w:ascii="Arial" w:hAnsi="Arial" w:cs="Arial"/>
          <w:color w:val="auto"/>
          <w:kern w:val="0"/>
          <w:szCs w:val="21"/>
          <w:lang w:eastAsia="zh-Hans" w:bidi="ar"/>
        </w:rPr>
        <w:t>→</w:t>
      </w:r>
      <w:r>
        <w:rPr>
          <w:rFonts w:hint="eastAsia" w:ascii="Arial" w:hAnsi="Arial" w:cs="Arial"/>
          <w:color w:val="auto"/>
          <w:kern w:val="0"/>
          <w:szCs w:val="21"/>
          <w:lang w:val="en-US" w:eastAsia="zh-CN" w:bidi="ar"/>
        </w:rPr>
        <w:t>推动世界多极化进程</w:t>
      </w:r>
    </w:p>
    <w:p>
      <w:pPr>
        <w:keepNext w:val="0"/>
        <w:keepLines w:val="0"/>
        <w:pageBreakBefore w:val="0"/>
        <w:widowControl w:val="0"/>
        <w:kinsoku/>
        <w:overflowPunct/>
        <w:topLinePunct w:val="0"/>
        <w:autoSpaceDE/>
        <w:autoSpaceDN/>
        <w:bidi w:val="0"/>
        <w:adjustRightInd/>
        <w:snapToGrid/>
        <w:spacing w:line="240" w:lineRule="auto"/>
        <w:rPr>
          <w:rFonts w:hint="eastAsia" w:ascii="Arial" w:hAnsi="Arial" w:cs="Arial"/>
          <w:color w:val="auto"/>
          <w:kern w:val="0"/>
          <w:szCs w:val="21"/>
          <w:lang w:val="en-US" w:eastAsia="zh-CN" w:bidi="ar"/>
        </w:rPr>
      </w:pPr>
    </w:p>
    <w:p>
      <w:pPr>
        <w:keepNext w:val="0"/>
        <w:keepLines w:val="0"/>
        <w:pageBreakBefore w:val="0"/>
        <w:widowControl w:val="0"/>
        <w:kinsoku/>
        <w:overflowPunct/>
        <w:topLinePunct w:val="0"/>
        <w:autoSpaceDE/>
        <w:autoSpaceDN/>
        <w:bidi w:val="0"/>
        <w:adjustRightInd/>
        <w:snapToGrid/>
        <w:spacing w:line="240" w:lineRule="auto"/>
        <w:ind w:firstLine="0" w:firstLineChars="0"/>
        <w:rPr>
          <w:rFonts w:ascii="楷体" w:hAnsi="楷体" w:eastAsia="楷体" w:cs="楷体"/>
          <w:bCs/>
          <w:color w:val="auto"/>
          <w:spacing w:val="8"/>
          <w:sz w:val="21"/>
          <w:szCs w:val="18"/>
          <w:shd w:val="clear" w:color="auto" w:fill="FFFFFF"/>
        </w:rPr>
      </w:pPr>
      <w:r>
        <w:rPr>
          <w:rFonts w:hint="eastAsia" w:ascii="黑体" w:hAnsi="黑体" w:eastAsia="黑体" w:cs="黑体"/>
          <w:b/>
          <w:color w:val="auto"/>
          <w:sz w:val="21"/>
          <w:szCs w:val="21"/>
        </w:rPr>
        <w:t>二、非选择题</w:t>
      </w:r>
      <w:r>
        <w:rPr>
          <w:rFonts w:hint="eastAsia" w:ascii="宋体" w:hAnsi="宋体"/>
          <w:b/>
          <w:color w:val="auto"/>
          <w:sz w:val="21"/>
          <w:szCs w:val="21"/>
        </w:rPr>
        <w:t>（本大题共4小题，其中1</w:t>
      </w:r>
      <w:r>
        <w:rPr>
          <w:rFonts w:hint="eastAsia" w:ascii="宋体" w:hAnsi="宋体"/>
          <w:b/>
          <w:color w:val="auto"/>
          <w:sz w:val="21"/>
          <w:szCs w:val="21"/>
          <w:lang w:val="en-US" w:eastAsia="zh-CN"/>
        </w:rPr>
        <w:t>1</w:t>
      </w:r>
      <w:r>
        <w:rPr>
          <w:rFonts w:hint="eastAsia" w:ascii="宋体" w:hAnsi="宋体"/>
          <w:b/>
          <w:color w:val="auto"/>
          <w:sz w:val="21"/>
          <w:szCs w:val="21"/>
        </w:rPr>
        <w:t>题4分，1</w:t>
      </w:r>
      <w:r>
        <w:rPr>
          <w:rFonts w:hint="eastAsia" w:ascii="宋体" w:hAnsi="宋体"/>
          <w:b/>
          <w:color w:val="auto"/>
          <w:sz w:val="21"/>
          <w:szCs w:val="21"/>
          <w:lang w:val="en-US" w:eastAsia="zh-CN"/>
        </w:rPr>
        <w:t>2</w:t>
      </w:r>
      <w:r>
        <w:rPr>
          <w:rFonts w:hint="eastAsia" w:ascii="宋体" w:hAnsi="宋体"/>
          <w:b/>
          <w:color w:val="auto"/>
          <w:sz w:val="21"/>
          <w:szCs w:val="21"/>
        </w:rPr>
        <w:t>题</w:t>
      </w:r>
      <w:r>
        <w:rPr>
          <w:rFonts w:hint="eastAsia" w:ascii="宋体" w:hAnsi="宋体"/>
          <w:b/>
          <w:color w:val="auto"/>
          <w:sz w:val="21"/>
          <w:szCs w:val="21"/>
          <w:lang w:val="en-US" w:eastAsia="zh-CN"/>
        </w:rPr>
        <w:t>10</w:t>
      </w:r>
      <w:r>
        <w:rPr>
          <w:rFonts w:hint="eastAsia" w:ascii="宋体" w:hAnsi="宋体"/>
          <w:b/>
          <w:color w:val="auto"/>
          <w:sz w:val="21"/>
          <w:szCs w:val="21"/>
        </w:rPr>
        <w:t>分，1</w:t>
      </w:r>
      <w:r>
        <w:rPr>
          <w:rFonts w:hint="eastAsia" w:ascii="宋体" w:hAnsi="宋体"/>
          <w:b/>
          <w:color w:val="auto"/>
          <w:sz w:val="21"/>
          <w:szCs w:val="21"/>
          <w:lang w:val="en-US" w:eastAsia="zh-CN"/>
        </w:rPr>
        <w:t>3</w:t>
      </w:r>
      <w:r>
        <w:rPr>
          <w:rFonts w:hint="eastAsia" w:ascii="宋体" w:hAnsi="宋体"/>
          <w:b/>
          <w:color w:val="auto"/>
          <w:sz w:val="21"/>
          <w:szCs w:val="21"/>
        </w:rPr>
        <w:t>题6分，1</w:t>
      </w:r>
      <w:r>
        <w:rPr>
          <w:rFonts w:hint="eastAsia" w:ascii="宋体" w:hAnsi="宋体"/>
          <w:b/>
          <w:color w:val="auto"/>
          <w:sz w:val="21"/>
          <w:szCs w:val="21"/>
          <w:lang w:val="en-US" w:eastAsia="zh-CN"/>
        </w:rPr>
        <w:t>4</w:t>
      </w:r>
      <w:r>
        <w:rPr>
          <w:rFonts w:hint="eastAsia" w:ascii="宋体" w:hAnsi="宋体"/>
          <w:b/>
          <w:color w:val="auto"/>
          <w:sz w:val="21"/>
          <w:szCs w:val="21"/>
        </w:rPr>
        <w:t>题</w:t>
      </w:r>
      <w:r>
        <w:rPr>
          <w:rFonts w:hint="eastAsia" w:ascii="宋体" w:hAnsi="宋体"/>
          <w:b/>
          <w:color w:val="auto"/>
          <w:sz w:val="21"/>
          <w:szCs w:val="21"/>
          <w:lang w:val="en-US" w:eastAsia="zh-CN"/>
        </w:rPr>
        <w:t>10</w:t>
      </w:r>
      <w:r>
        <w:rPr>
          <w:rFonts w:hint="eastAsia" w:ascii="宋体" w:hAnsi="宋体"/>
          <w:b/>
          <w:color w:val="auto"/>
          <w:sz w:val="21"/>
          <w:szCs w:val="21"/>
        </w:rPr>
        <w:t>分，共</w:t>
      </w:r>
      <w:r>
        <w:rPr>
          <w:rFonts w:hint="eastAsia" w:ascii="宋体" w:hAnsi="宋体"/>
          <w:b/>
          <w:color w:val="auto"/>
          <w:sz w:val="21"/>
          <w:szCs w:val="21"/>
          <w:lang w:val="en-US" w:eastAsia="zh-CN"/>
        </w:rPr>
        <w:t>30</w:t>
      </w:r>
      <w:r>
        <w:rPr>
          <w:rFonts w:hint="eastAsia" w:ascii="宋体" w:hAnsi="宋体"/>
          <w:b/>
          <w:color w:val="auto"/>
          <w:sz w:val="21"/>
          <w:szCs w:val="21"/>
        </w:rPr>
        <w:t>分）</w:t>
      </w:r>
    </w:p>
    <w:p>
      <w:pPr>
        <w:keepNext w:val="0"/>
        <w:keepLines w:val="0"/>
        <w:pageBreakBefore w:val="0"/>
        <w:widowControl w:val="0"/>
        <w:numPr>
          <w:ilvl w:val="0"/>
          <w:numId w:val="0"/>
        </w:numPr>
        <w:kinsoku/>
        <w:overflowPunct/>
        <w:topLinePunct w:val="0"/>
        <w:autoSpaceDE/>
        <w:autoSpaceDN/>
        <w:bidi w:val="0"/>
        <w:adjustRightInd/>
        <w:snapToGrid/>
        <w:spacing w:line="240" w:lineRule="auto"/>
        <w:jc w:val="both"/>
        <w:rPr>
          <w:rFonts w:hint="eastAsia"/>
          <w:color w:val="auto"/>
          <w:highlight w:val="none"/>
          <w:lang w:val="en-US" w:eastAsia="zh-CN"/>
        </w:rPr>
      </w:pPr>
      <w:r>
        <w:rPr>
          <w:rFonts w:hint="eastAsia" w:ascii="宋体" w:hAnsi="宋体" w:eastAsia="宋体" w:cs="宋体"/>
          <w:color w:val="auto"/>
          <w:highlight w:val="none"/>
          <w:lang w:val="en-US" w:eastAsia="zh-CN"/>
        </w:rPr>
        <w:t>11.</w:t>
      </w:r>
      <w:r>
        <w:rPr>
          <w:rFonts w:hint="eastAsia" w:ascii="楷体" w:hAnsi="楷体" w:eastAsia="楷体" w:cs="楷体"/>
          <w:color w:val="auto"/>
          <w:highlight w:val="none"/>
          <w:lang w:val="en-US" w:eastAsia="zh-CN"/>
        </w:rPr>
        <w:t>2022年12月20日，白鹤滩水电站全面投产。</w:t>
      </w:r>
      <w:r>
        <w:rPr>
          <w:rFonts w:hint="eastAsia"/>
          <w:color w:val="auto"/>
          <w:highlight w:val="none"/>
          <w:lang w:val="en-US" w:eastAsia="zh-CN"/>
        </w:rPr>
        <w:t>结合以下材料和国情国策的相关知识，谈谈系列组图《白鹤滩，把美丽唤醒》所体现的环保理念。（4分）</w:t>
      </w:r>
    </w:p>
    <w:p>
      <w:pPr>
        <w:keepNext w:val="0"/>
        <w:keepLines w:val="0"/>
        <w:pageBreakBefore w:val="0"/>
        <w:widowControl w:val="0"/>
        <w:numPr>
          <w:ilvl w:val="0"/>
          <w:numId w:val="0"/>
        </w:numPr>
        <w:kinsoku/>
        <w:overflowPunct/>
        <w:topLinePunct w:val="0"/>
        <w:autoSpaceDE/>
        <w:autoSpaceDN/>
        <w:bidi w:val="0"/>
        <w:adjustRightInd/>
        <w:snapToGrid/>
        <w:spacing w:line="240" w:lineRule="auto"/>
        <w:jc w:val="both"/>
        <w:rPr>
          <w:rFonts w:hint="default" w:ascii="楷体" w:hAnsi="楷体" w:eastAsia="微软雅黑" w:cs="楷体"/>
          <w:color w:val="auto"/>
          <w:highlight w:val="none"/>
          <w:lang w:val="en-US" w:eastAsia="zh-CN"/>
        </w:rPr>
      </w:pPr>
      <w:r>
        <w:drawing>
          <wp:anchor distT="0" distB="0" distL="114300" distR="114300" simplePos="0" relativeHeight="251660288" behindDoc="1" locked="0" layoutInCell="1" allowOverlap="1">
            <wp:simplePos x="0" y="0"/>
            <wp:positionH relativeFrom="column">
              <wp:posOffset>-6350</wp:posOffset>
            </wp:positionH>
            <wp:positionV relativeFrom="paragraph">
              <wp:posOffset>24765</wp:posOffset>
            </wp:positionV>
            <wp:extent cx="5158105" cy="1236980"/>
            <wp:effectExtent l="0" t="0" r="4445" b="1270"/>
            <wp:wrapTight wrapText="bothSides">
              <wp:wrapPolygon>
                <wp:start x="0" y="0"/>
                <wp:lineTo x="0" y="21290"/>
                <wp:lineTo x="21539" y="21290"/>
                <wp:lineTo x="21539" y="0"/>
                <wp:lineTo x="0" y="0"/>
              </wp:wrapPolygon>
            </wp:wrapTight>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8"/>
                    <a:srcRect l="478"/>
                    <a:stretch>
                      <a:fillRect/>
                    </a:stretch>
                  </pic:blipFill>
                  <pic:spPr>
                    <a:xfrm>
                      <a:off x="0" y="0"/>
                      <a:ext cx="5158105" cy="1236980"/>
                    </a:xfrm>
                    <a:prstGeom prst="rect">
                      <a:avLst/>
                    </a:prstGeom>
                    <a:noFill/>
                    <a:ln>
                      <a:noFill/>
                    </a:ln>
                  </pic:spPr>
                </pic:pic>
              </a:graphicData>
            </a:graphic>
          </wp:anchor>
        </w:drawing>
      </w:r>
      <w:r>
        <w:rPr>
          <w:rFonts w:hint="eastAsia" w:ascii="楷体" w:hAnsi="楷体" w:eastAsia="楷体" w:cs="楷体"/>
          <w:color w:val="auto"/>
          <w:highlight w:val="none"/>
          <w:lang w:val="en-US" w:eastAsia="zh-CN"/>
        </w:rPr>
        <w:t>图一：白鹤滩水电站预计年平均发电量可达624.43亿千瓦时，我国将这些发电投入到工业和居民用电。此外，该电站可减排二氧化碳约5200万吨。</w:t>
      </w:r>
    </w:p>
    <w:p>
      <w:pPr>
        <w:keepNext w:val="0"/>
        <w:keepLines w:val="0"/>
        <w:pageBreakBefore w:val="0"/>
        <w:widowControl w:val="0"/>
        <w:numPr>
          <w:ilvl w:val="0"/>
          <w:numId w:val="0"/>
        </w:numPr>
        <w:kinsoku/>
        <w:overflowPunct/>
        <w:topLinePunct w:val="0"/>
        <w:autoSpaceDE/>
        <w:autoSpaceDN/>
        <w:bidi w:val="0"/>
        <w:adjustRightInd/>
        <w:snapToGrid/>
        <w:spacing w:line="240" w:lineRule="auto"/>
        <w:jc w:val="both"/>
        <w:rPr>
          <w:rFonts w:hint="eastAsia" w:ascii="楷体" w:hAnsi="楷体" w:eastAsia="楷体" w:cs="楷体"/>
          <w:color w:val="auto"/>
          <w:highlight w:val="none"/>
          <w:lang w:val="en-US" w:eastAsia="zh-CN"/>
        </w:rPr>
      </w:pPr>
      <w:r>
        <w:rPr>
          <w:rFonts w:hint="eastAsia" w:ascii="楷体" w:hAnsi="楷体" w:eastAsia="楷体" w:cs="楷体"/>
          <w:color w:val="auto"/>
          <w:highlight w:val="none"/>
          <w:lang w:val="en-US" w:eastAsia="zh-CN"/>
        </w:rPr>
        <w:t>图二：白鹤滩库区码头移民安置点之一——四川省凉山州宁南县。该县领导表示，除了给移民配备安置房之外，还要发展固定式集鱼站等富民产业。</w:t>
      </w:r>
    </w:p>
    <w:p>
      <w:pPr>
        <w:keepNext w:val="0"/>
        <w:keepLines w:val="0"/>
        <w:pageBreakBefore w:val="0"/>
        <w:widowControl w:val="0"/>
        <w:numPr>
          <w:ilvl w:val="0"/>
          <w:numId w:val="0"/>
        </w:numPr>
        <w:kinsoku/>
        <w:overflowPunct/>
        <w:topLinePunct w:val="0"/>
        <w:autoSpaceDE/>
        <w:autoSpaceDN/>
        <w:bidi w:val="0"/>
        <w:adjustRightInd/>
        <w:snapToGrid/>
        <w:spacing w:line="240" w:lineRule="auto"/>
        <w:jc w:val="both"/>
        <w:rPr>
          <w:rFonts w:hint="eastAsia" w:ascii="楷体" w:hAnsi="楷体" w:eastAsia="楷体" w:cs="楷体"/>
          <w:color w:val="auto"/>
          <w:highlight w:val="none"/>
          <w:lang w:val="en-US" w:eastAsia="zh-CN"/>
        </w:rPr>
      </w:pPr>
      <w:r>
        <w:rPr>
          <w:rFonts w:hint="eastAsia" w:ascii="楷体" w:hAnsi="楷体" w:eastAsia="楷体" w:cs="楷体"/>
          <w:color w:val="auto"/>
          <w:highlight w:val="none"/>
          <w:lang w:val="en-US" w:eastAsia="zh-CN"/>
        </w:rPr>
        <w:t>图三：枢纽区生态迹地恢复面积达330公顷，水土流失量比原来大幅减少，修建面积达14万平方米的植物园。</w:t>
      </w:r>
    </w:p>
    <w:p>
      <w:pPr>
        <w:keepNext w:val="0"/>
        <w:keepLines w:val="0"/>
        <w:pageBreakBefore w:val="0"/>
        <w:widowControl w:val="0"/>
        <w:numPr>
          <w:ilvl w:val="0"/>
          <w:numId w:val="0"/>
        </w:numPr>
        <w:kinsoku/>
        <w:overflowPunct/>
        <w:topLinePunct w:val="0"/>
        <w:autoSpaceDE/>
        <w:autoSpaceDN/>
        <w:bidi w:val="0"/>
        <w:adjustRightInd/>
        <w:snapToGrid/>
        <w:spacing w:line="240" w:lineRule="auto"/>
        <w:jc w:val="both"/>
        <w:rPr>
          <w:rFonts w:hint="default" w:ascii="楷体" w:hAnsi="楷体" w:eastAsia="楷体" w:cs="楷体"/>
          <w:color w:val="auto"/>
          <w:highlight w:val="none"/>
          <w:lang w:val="en-US" w:eastAsia="zh-CN"/>
        </w:rPr>
      </w:pPr>
      <w:r>
        <w:rPr>
          <w:rFonts w:hint="eastAsia" w:ascii="楷体" w:hAnsi="楷体" w:eastAsia="楷体" w:cs="楷体"/>
          <w:color w:val="auto"/>
          <w:highlight w:val="none"/>
          <w:lang w:val="en-US" w:eastAsia="zh-CN"/>
        </w:rPr>
        <w:t>图四：生活营地建设投运5座生活污水处理站，全面实现污水零排放。</w:t>
      </w:r>
    </w:p>
    <w:p>
      <w:pPr>
        <w:keepNext w:val="0"/>
        <w:keepLines w:val="0"/>
        <w:pageBreakBefore w:val="0"/>
        <w:widowControl w:val="0"/>
        <w:kinsoku/>
        <w:overflowPunct/>
        <w:topLinePunct w:val="0"/>
        <w:autoSpaceDE/>
        <w:autoSpaceDN/>
        <w:bidi w:val="0"/>
        <w:adjustRightInd/>
        <w:snapToGrid/>
        <w:spacing w:line="240" w:lineRule="auto"/>
        <w:rPr>
          <w:rFonts w:hint="eastAsia"/>
          <w:color w:val="auto"/>
          <w:highlight w:val="none"/>
          <w:lang w:val="en-US" w:eastAsia="zh-CN"/>
        </w:rPr>
      </w:pPr>
    </w:p>
    <w:p>
      <w:pPr>
        <w:pStyle w:val="2"/>
        <w:keepNext w:val="0"/>
        <w:keepLines w:val="0"/>
        <w:pageBreakBefore w:val="0"/>
        <w:widowControl w:val="0"/>
        <w:kinsoku/>
        <w:overflowPunct/>
        <w:topLinePunct w:val="0"/>
        <w:autoSpaceDE/>
        <w:autoSpaceDN/>
        <w:bidi w:val="0"/>
        <w:adjustRightInd/>
        <w:snapToGrid/>
        <w:spacing w:after="0" w:line="240" w:lineRule="auto"/>
        <w:rPr>
          <w:rFonts w:hint="default"/>
          <w:color w:val="auto"/>
          <w:lang w:val="en-US" w:eastAsia="zh-CN"/>
        </w:rPr>
      </w:pPr>
    </w:p>
    <w:p>
      <w:pPr>
        <w:pStyle w:val="2"/>
        <w:keepNext w:val="0"/>
        <w:keepLines w:val="0"/>
        <w:pageBreakBefore w:val="0"/>
        <w:widowControl w:val="0"/>
        <w:kinsoku/>
        <w:overflowPunct/>
        <w:topLinePunct w:val="0"/>
        <w:autoSpaceDE/>
        <w:autoSpaceDN/>
        <w:bidi w:val="0"/>
        <w:adjustRightInd/>
        <w:snapToGrid/>
        <w:spacing w:after="0" w:line="240" w:lineRule="auto"/>
        <w:rPr>
          <w:rFonts w:hint="eastAsia" w:ascii="Arial" w:hAnsi="Arial" w:cs="Arial"/>
          <w:color w:val="auto"/>
          <w:kern w:val="0"/>
          <w:szCs w:val="21"/>
          <w:lang w:val="en-US" w:eastAsia="zh-CN" w:bidi="ar"/>
        </w:rPr>
      </w:pPr>
    </w:p>
    <w:p>
      <w:pPr>
        <w:pStyle w:val="3"/>
        <w:keepNext w:val="0"/>
        <w:keepLines w:val="0"/>
        <w:pageBreakBefore w:val="0"/>
        <w:widowControl w:val="0"/>
        <w:kinsoku/>
        <w:overflowPunct/>
        <w:topLinePunct w:val="0"/>
        <w:autoSpaceDE/>
        <w:autoSpaceDN/>
        <w:bidi w:val="0"/>
        <w:adjustRightInd/>
        <w:snapToGrid/>
        <w:spacing w:line="240" w:lineRule="auto"/>
        <w:rPr>
          <w:rFonts w:hint="eastAsia" w:ascii="Arial" w:hAnsi="Arial" w:cs="Arial"/>
          <w:color w:val="auto"/>
          <w:kern w:val="0"/>
          <w:szCs w:val="21"/>
          <w:lang w:val="en-US" w:eastAsia="zh-CN" w:bidi="ar"/>
        </w:rPr>
      </w:pPr>
    </w:p>
    <w:p>
      <w:pPr>
        <w:keepNext w:val="0"/>
        <w:keepLines w:val="0"/>
        <w:pageBreakBefore w:val="0"/>
        <w:widowControl w:val="0"/>
        <w:kinsoku/>
        <w:overflowPunct/>
        <w:topLinePunct w:val="0"/>
        <w:autoSpaceDE/>
        <w:autoSpaceDN/>
        <w:bidi w:val="0"/>
        <w:adjustRightInd/>
        <w:snapToGrid/>
        <w:spacing w:line="240" w:lineRule="auto"/>
        <w:rPr>
          <w:rFonts w:hint="eastAsia" w:ascii="Arial" w:hAnsi="Arial" w:cs="Arial"/>
          <w:color w:val="auto"/>
          <w:kern w:val="0"/>
          <w:szCs w:val="21"/>
          <w:lang w:val="en-US" w:eastAsia="zh-CN" w:bidi="ar"/>
        </w:rPr>
      </w:pPr>
    </w:p>
    <w:p>
      <w:pPr>
        <w:pStyle w:val="2"/>
        <w:rPr>
          <w:rFonts w:hint="eastAsia" w:ascii="Arial" w:hAnsi="Arial" w:cs="Arial"/>
          <w:color w:val="auto"/>
          <w:kern w:val="0"/>
          <w:szCs w:val="21"/>
          <w:lang w:val="en-US" w:eastAsia="zh-CN" w:bidi="ar"/>
        </w:rPr>
      </w:pPr>
    </w:p>
    <w:p>
      <w:pPr>
        <w:pStyle w:val="3"/>
        <w:rPr>
          <w:rFonts w:hint="eastAsia"/>
          <w:lang w:val="en-US" w:eastAsia="zh-CN"/>
        </w:rPr>
      </w:pPr>
    </w:p>
    <w:p>
      <w:pPr>
        <w:pStyle w:val="2"/>
        <w:keepNext w:val="0"/>
        <w:keepLines w:val="0"/>
        <w:pageBreakBefore w:val="0"/>
        <w:widowControl w:val="0"/>
        <w:kinsoku/>
        <w:overflowPunct/>
        <w:topLinePunct w:val="0"/>
        <w:autoSpaceDE/>
        <w:autoSpaceDN/>
        <w:bidi w:val="0"/>
        <w:adjustRightInd/>
        <w:snapToGrid/>
        <w:spacing w:after="0" w:line="240" w:lineRule="auto"/>
        <w:rPr>
          <w:rFonts w:hint="eastAsia" w:ascii="Arial" w:hAnsi="Arial" w:cs="Arial"/>
          <w:color w:val="auto"/>
          <w:kern w:val="0"/>
          <w:szCs w:val="21"/>
          <w:lang w:val="en-US" w:eastAsia="zh-CN" w:bidi="ar"/>
        </w:rPr>
      </w:pPr>
    </w:p>
    <w:p>
      <w:pPr>
        <w:keepNext w:val="0"/>
        <w:keepLines w:val="0"/>
        <w:pageBreakBefore w:val="0"/>
        <w:widowControl w:val="0"/>
        <w:numPr>
          <w:ilvl w:val="0"/>
          <w:numId w:val="2"/>
        </w:numPr>
        <w:kinsoku/>
        <w:overflowPunct/>
        <w:topLinePunct w:val="0"/>
        <w:autoSpaceDE/>
        <w:autoSpaceDN/>
        <w:bidi w:val="0"/>
        <w:adjustRightInd/>
        <w:snapToGrid/>
        <w:spacing w:line="240" w:lineRule="auto"/>
        <w:rPr>
          <w:rFonts w:hint="eastAsia" w:ascii="宋体" w:hAnsi="宋体" w:eastAsia="宋体" w:cs="宋体"/>
          <w:color w:val="auto"/>
          <w:lang w:val="en-US" w:eastAsia="zh-CN"/>
        </w:rPr>
      </w:pPr>
      <w:r>
        <w:rPr>
          <w:rFonts w:hint="eastAsia" w:ascii="楷体" w:hAnsi="楷体" w:eastAsia="楷体" w:cs="楷体"/>
          <w:color w:val="auto"/>
          <w:lang w:val="en-US" w:eastAsia="zh-CN"/>
        </w:rPr>
        <w:t>公私市物皆有度，政理讼平法治天。</w:t>
      </w:r>
      <w:r>
        <w:rPr>
          <w:rFonts w:hint="eastAsia" w:ascii="宋体" w:hAnsi="宋体" w:eastAsia="宋体" w:cs="宋体"/>
          <w:color w:val="auto"/>
          <w:lang w:val="en-US" w:eastAsia="zh-CN"/>
        </w:rPr>
        <w:t>九年级学生小李在课堂上分享了一则新闻，请你阅读新闻内容，运用相关法治知识回答问题。（10分）</w:t>
      </w:r>
    </w:p>
    <w:p>
      <w:pPr>
        <w:keepNext w:val="0"/>
        <w:keepLines w:val="0"/>
        <w:pageBreakBefore w:val="0"/>
        <w:widowControl w:val="0"/>
        <w:numPr>
          <w:ilvl w:val="0"/>
          <w:numId w:val="0"/>
        </w:numPr>
        <w:kinsoku/>
        <w:overflowPunct/>
        <w:topLinePunct w:val="0"/>
        <w:autoSpaceDE/>
        <w:autoSpaceDN/>
        <w:bidi w:val="0"/>
        <w:adjustRightInd/>
        <w:snapToGrid/>
        <w:spacing w:line="240" w:lineRule="auto"/>
        <w:ind w:firstLine="420" w:firstLineChars="200"/>
        <w:rPr>
          <w:rFonts w:hint="eastAsia" w:ascii="楷体" w:hAnsi="楷体" w:eastAsia="楷体" w:cs="楷体"/>
          <w:color w:val="auto"/>
          <w:lang w:val="en-US" w:eastAsia="zh-CN"/>
        </w:rPr>
      </w:pPr>
      <w:r>
        <w:rPr>
          <w:rFonts w:hint="eastAsia" w:ascii="楷体" w:hAnsi="楷体" w:eastAsia="楷体" w:cs="楷体"/>
          <w:color w:val="auto"/>
          <w:lang w:val="en-US" w:eastAsia="zh-CN"/>
        </w:rPr>
        <w:t>当前，电信网络诈骗犯罪案件频发，违法犯罪分子利用电信网络技术手段实施精准诈骗，严重危害人民群众获得感、幸福感、安全感。2022年12月1日，《中华人民共和国反电信网络诈骗法》正式施行。该法针对电信网络诈骗发生的信息链、资金链、技术链、人员链等各环节作出制度规范，补齐行业监管漏洞和短板。习近平总书记强调“治理电信网络诈骗犯罪要坚持齐抓共管，全面落实打防管控各项措施和行业监管主体责任”。各级政府担负属地责任，组织领导本区域反电信网络诈骗工作，开展综合治理。人民法院、人民检察院要依法防范、惩治电信网络诈骗活动。各单位应当加强内部防范电信网络诈骗工作，对员工开展防范电信网络诈骗教育。电信、互联网企业要对涉诈异常电话卡、改号电话、网络账号、涉诈App等进行监测处置。</w:t>
      </w:r>
    </w:p>
    <w:p>
      <w:pPr>
        <w:keepNext w:val="0"/>
        <w:keepLines w:val="0"/>
        <w:pageBreakBefore w:val="0"/>
        <w:widowControl w:val="0"/>
        <w:kinsoku/>
        <w:overflowPunct/>
        <w:topLinePunct w:val="0"/>
        <w:autoSpaceDE/>
        <w:autoSpaceDN/>
        <w:bidi w:val="0"/>
        <w:adjustRightInd/>
        <w:snapToGrid/>
        <w:spacing w:line="240" w:lineRule="auto"/>
        <w:ind w:firstLine="420" w:firstLineChars="200"/>
        <w:rPr>
          <w:rFonts w:hint="eastAsia" w:ascii="楷体" w:hAnsi="楷体" w:eastAsia="楷体" w:cs="楷体"/>
          <w:color w:val="auto"/>
          <w:lang w:val="en-US" w:eastAsia="zh-CN"/>
        </w:rPr>
      </w:pPr>
      <w:r>
        <w:rPr>
          <w:rFonts w:hint="eastAsia" w:ascii="楷体" w:hAnsi="楷体" w:eastAsia="楷体" w:cs="楷体"/>
          <w:color w:val="auto"/>
          <w:lang w:val="en-US" w:eastAsia="zh-CN"/>
        </w:rPr>
        <w:t>据悉，该法在审议后曾两次公开征求地方党政部门单位、高校、社会公众意见，共收到25831位公众提出的57005条意见，坚持开门立法，充分反映民意。</w:t>
      </w:r>
    </w:p>
    <w:p>
      <w:pPr>
        <w:keepNext w:val="0"/>
        <w:keepLines w:val="0"/>
        <w:pageBreakBefore w:val="0"/>
        <w:widowControl w:val="0"/>
        <w:numPr>
          <w:ilvl w:val="0"/>
          <w:numId w:val="0"/>
        </w:numPr>
        <w:kinsoku/>
        <w:overflowPunct/>
        <w:topLinePunct w:val="0"/>
        <w:autoSpaceDE/>
        <w:autoSpaceDN/>
        <w:bidi w:val="0"/>
        <w:adjustRightInd/>
        <w:snapToGrid/>
        <w:spacing w:line="240" w:lineRule="auto"/>
        <w:rPr>
          <w:rFonts w:hint="eastAsia" w:ascii="楷体" w:hAnsi="楷体" w:eastAsia="楷体" w:cs="楷体"/>
          <w:color w:val="auto"/>
          <w:lang w:val="en-US" w:eastAsia="zh-CN"/>
        </w:rPr>
      </w:pPr>
    </w:p>
    <w:p>
      <w:pPr>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r>
        <w:rPr>
          <w:rFonts w:hint="eastAsia" w:ascii="宋体" w:hAnsi="宋体" w:eastAsia="宋体" w:cs="宋体"/>
          <w:color w:val="auto"/>
          <w:lang w:val="en-US" w:eastAsia="zh-CN"/>
        </w:rPr>
        <w:t>（1）请根据材料思考，我国是如何防范、打击电信网络诈骗活动的？（6分）</w:t>
      </w:r>
    </w:p>
    <w:p>
      <w:pPr>
        <w:keepNext w:val="0"/>
        <w:keepLines w:val="0"/>
        <w:pageBreakBefore w:val="0"/>
        <w:widowControl w:val="0"/>
        <w:kinsoku/>
        <w:overflowPunct/>
        <w:topLinePunct w:val="0"/>
        <w:autoSpaceDE/>
        <w:autoSpaceDN/>
        <w:bidi w:val="0"/>
        <w:adjustRightInd/>
        <w:snapToGrid/>
        <w:spacing w:line="240" w:lineRule="auto"/>
        <w:rPr>
          <w:rFonts w:hint="eastAsia" w:ascii="楷体" w:hAnsi="楷体" w:eastAsia="楷体" w:cs="楷体"/>
          <w:color w:val="auto"/>
          <w:lang w:val="en-US" w:eastAsia="zh-CN"/>
        </w:rPr>
      </w:pPr>
    </w:p>
    <w:p>
      <w:pPr>
        <w:pStyle w:val="3"/>
        <w:keepNext w:val="0"/>
        <w:keepLines w:val="0"/>
        <w:pageBreakBefore w:val="0"/>
        <w:widowControl w:val="0"/>
        <w:kinsoku/>
        <w:overflowPunct/>
        <w:topLinePunct w:val="0"/>
        <w:autoSpaceDE/>
        <w:autoSpaceDN/>
        <w:bidi w:val="0"/>
        <w:adjustRightInd/>
        <w:snapToGrid/>
        <w:spacing w:line="240" w:lineRule="auto"/>
        <w:rPr>
          <w:rFonts w:hint="eastAsia"/>
          <w:color w:val="auto"/>
          <w:lang w:val="en-US" w:eastAsia="zh-CN"/>
        </w:rPr>
      </w:pPr>
    </w:p>
    <w:p>
      <w:pPr>
        <w:keepNext w:val="0"/>
        <w:keepLines w:val="0"/>
        <w:pageBreakBefore w:val="0"/>
        <w:widowControl w:val="0"/>
        <w:kinsoku/>
        <w:overflowPunct/>
        <w:topLinePunct w:val="0"/>
        <w:autoSpaceDE/>
        <w:autoSpaceDN/>
        <w:bidi w:val="0"/>
        <w:adjustRightInd/>
        <w:snapToGrid/>
        <w:spacing w:line="240" w:lineRule="auto"/>
        <w:rPr>
          <w:rFonts w:hint="eastAsia"/>
          <w:color w:val="auto"/>
          <w:lang w:val="en-US" w:eastAsia="zh-CN"/>
        </w:rPr>
      </w:pPr>
    </w:p>
    <w:p>
      <w:pPr>
        <w:keepNext w:val="0"/>
        <w:keepLines w:val="0"/>
        <w:pageBreakBefore w:val="0"/>
        <w:widowControl w:val="0"/>
        <w:kinsoku/>
        <w:overflowPunct/>
        <w:topLinePunct w:val="0"/>
        <w:autoSpaceDE/>
        <w:autoSpaceDN/>
        <w:bidi w:val="0"/>
        <w:adjustRightInd/>
        <w:snapToGrid/>
        <w:spacing w:line="240" w:lineRule="auto"/>
        <w:rPr>
          <w:rFonts w:hint="eastAsia"/>
          <w:color w:val="auto"/>
          <w:lang w:val="en-US" w:eastAsia="zh-CN"/>
        </w:rPr>
      </w:pPr>
    </w:p>
    <w:p>
      <w:pPr>
        <w:pStyle w:val="3"/>
        <w:keepNext w:val="0"/>
        <w:keepLines w:val="0"/>
        <w:pageBreakBefore w:val="0"/>
        <w:widowControl w:val="0"/>
        <w:kinsoku/>
        <w:overflowPunct/>
        <w:topLinePunct w:val="0"/>
        <w:autoSpaceDE/>
        <w:autoSpaceDN/>
        <w:bidi w:val="0"/>
        <w:adjustRightInd/>
        <w:snapToGrid/>
        <w:spacing w:line="240" w:lineRule="auto"/>
        <w:rPr>
          <w:rFonts w:hint="eastAsia"/>
          <w:color w:val="auto"/>
          <w:lang w:val="en-US" w:eastAsia="zh-CN"/>
        </w:rPr>
      </w:pPr>
    </w:p>
    <w:p>
      <w:pPr>
        <w:keepNext w:val="0"/>
        <w:keepLines w:val="0"/>
        <w:pageBreakBefore w:val="0"/>
        <w:widowControl w:val="0"/>
        <w:kinsoku/>
        <w:overflowPunct/>
        <w:topLinePunct w:val="0"/>
        <w:autoSpaceDE/>
        <w:autoSpaceDN/>
        <w:bidi w:val="0"/>
        <w:adjustRightInd/>
        <w:snapToGrid/>
        <w:spacing w:line="240" w:lineRule="auto"/>
        <w:rPr>
          <w:rFonts w:hint="eastAsia"/>
          <w:color w:val="auto"/>
          <w:lang w:val="en-US" w:eastAsia="zh-CN"/>
        </w:rPr>
      </w:pPr>
    </w:p>
    <w:p>
      <w:pPr>
        <w:pStyle w:val="2"/>
        <w:keepNext w:val="0"/>
        <w:keepLines w:val="0"/>
        <w:pageBreakBefore w:val="0"/>
        <w:widowControl w:val="0"/>
        <w:kinsoku/>
        <w:overflowPunct/>
        <w:topLinePunct w:val="0"/>
        <w:autoSpaceDE/>
        <w:autoSpaceDN/>
        <w:bidi w:val="0"/>
        <w:adjustRightInd/>
        <w:snapToGrid/>
        <w:spacing w:after="0" w:line="240" w:lineRule="auto"/>
        <w:rPr>
          <w:rFonts w:hint="eastAsia"/>
          <w:color w:val="auto"/>
          <w:lang w:val="en-US" w:eastAsia="zh-CN"/>
        </w:rPr>
      </w:pPr>
    </w:p>
    <w:p>
      <w:pPr>
        <w:pStyle w:val="3"/>
        <w:keepNext w:val="0"/>
        <w:keepLines w:val="0"/>
        <w:pageBreakBefore w:val="0"/>
        <w:widowControl w:val="0"/>
        <w:kinsoku/>
        <w:overflowPunct/>
        <w:topLinePunct w:val="0"/>
        <w:autoSpaceDE/>
        <w:autoSpaceDN/>
        <w:bidi w:val="0"/>
        <w:adjustRightInd/>
        <w:snapToGrid/>
        <w:spacing w:line="240" w:lineRule="auto"/>
        <w:rPr>
          <w:rFonts w:hint="eastAsia"/>
          <w:lang w:val="en-US" w:eastAsia="zh-CN"/>
        </w:rPr>
      </w:pPr>
    </w:p>
    <w:p>
      <w:pPr>
        <w:pStyle w:val="2"/>
        <w:keepNext w:val="0"/>
        <w:keepLines w:val="0"/>
        <w:pageBreakBefore w:val="0"/>
        <w:widowControl w:val="0"/>
        <w:kinsoku/>
        <w:overflowPunct/>
        <w:topLinePunct w:val="0"/>
        <w:autoSpaceDE/>
        <w:autoSpaceDN/>
        <w:bidi w:val="0"/>
        <w:adjustRightInd/>
        <w:snapToGrid/>
        <w:spacing w:after="0" w:line="240" w:lineRule="auto"/>
        <w:rPr>
          <w:rFonts w:hint="eastAsia"/>
          <w:color w:val="auto"/>
          <w:lang w:val="en-US" w:eastAsia="zh-CN"/>
        </w:rPr>
      </w:pPr>
    </w:p>
    <w:p>
      <w:pPr>
        <w:pStyle w:val="3"/>
        <w:keepNext w:val="0"/>
        <w:keepLines w:val="0"/>
        <w:pageBreakBefore w:val="0"/>
        <w:widowControl w:val="0"/>
        <w:kinsoku/>
        <w:overflowPunct/>
        <w:topLinePunct w:val="0"/>
        <w:autoSpaceDE/>
        <w:autoSpaceDN/>
        <w:bidi w:val="0"/>
        <w:adjustRightInd/>
        <w:snapToGrid/>
        <w:spacing w:line="240" w:lineRule="auto"/>
        <w:rPr>
          <w:rFonts w:hint="eastAsia"/>
          <w:color w:val="auto"/>
          <w:lang w:val="en-US" w:eastAsia="zh-CN"/>
        </w:rPr>
      </w:pPr>
    </w:p>
    <w:p>
      <w:pPr>
        <w:keepNext w:val="0"/>
        <w:keepLines w:val="0"/>
        <w:pageBreakBefore w:val="0"/>
        <w:widowControl w:val="0"/>
        <w:kinsoku/>
        <w:overflowPunct/>
        <w:topLinePunct w:val="0"/>
        <w:autoSpaceDE/>
        <w:autoSpaceDN/>
        <w:bidi w:val="0"/>
        <w:adjustRightInd/>
        <w:snapToGrid/>
        <w:spacing w:line="240" w:lineRule="auto"/>
        <w:rPr>
          <w:rFonts w:hint="eastAsia"/>
          <w:color w:val="auto"/>
          <w:lang w:val="en-US" w:eastAsia="zh-CN"/>
        </w:rPr>
      </w:pPr>
    </w:p>
    <w:p>
      <w:pPr>
        <w:pStyle w:val="2"/>
        <w:keepNext w:val="0"/>
        <w:keepLines w:val="0"/>
        <w:pageBreakBefore w:val="0"/>
        <w:widowControl w:val="0"/>
        <w:kinsoku/>
        <w:overflowPunct/>
        <w:topLinePunct w:val="0"/>
        <w:autoSpaceDE/>
        <w:autoSpaceDN/>
        <w:bidi w:val="0"/>
        <w:adjustRightInd/>
        <w:snapToGrid/>
        <w:spacing w:after="0" w:line="240" w:lineRule="auto"/>
        <w:rPr>
          <w:rFonts w:hint="eastAsia"/>
          <w:color w:val="auto"/>
          <w:lang w:val="en-US" w:eastAsia="zh-CN"/>
        </w:rPr>
      </w:pPr>
    </w:p>
    <w:p>
      <w:pPr>
        <w:keepNext w:val="0"/>
        <w:keepLines w:val="0"/>
        <w:pageBreakBefore w:val="0"/>
        <w:widowControl w:val="0"/>
        <w:kinsoku/>
        <w:overflowPunct/>
        <w:topLinePunct w:val="0"/>
        <w:autoSpaceDE/>
        <w:autoSpaceDN/>
        <w:bidi w:val="0"/>
        <w:adjustRightInd/>
        <w:snapToGrid/>
        <w:spacing w:line="240" w:lineRule="auto"/>
        <w:rPr>
          <w:rFonts w:hint="eastAsia"/>
          <w:color w:val="auto"/>
          <w:lang w:val="en-US" w:eastAsia="zh-CN"/>
        </w:rPr>
      </w:pPr>
    </w:p>
    <w:p>
      <w:pPr>
        <w:keepNext w:val="0"/>
        <w:keepLines w:val="0"/>
        <w:pageBreakBefore w:val="0"/>
        <w:widowControl w:val="0"/>
        <w:kinsoku/>
        <w:overflowPunct/>
        <w:topLinePunct w:val="0"/>
        <w:autoSpaceDE/>
        <w:autoSpaceDN/>
        <w:bidi w:val="0"/>
        <w:adjustRightInd/>
        <w:snapToGrid/>
        <w:spacing w:line="240" w:lineRule="auto"/>
        <w:rPr>
          <w:rFonts w:hint="eastAsia"/>
          <w:color w:val="auto"/>
          <w:lang w:val="en-US" w:eastAsia="zh-CN"/>
        </w:rPr>
      </w:pPr>
    </w:p>
    <w:p>
      <w:pPr>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r>
        <w:rPr>
          <w:rFonts w:hint="eastAsia" w:ascii="宋体" w:hAnsi="宋体" w:eastAsia="宋体" w:cs="宋体"/>
          <w:color w:val="auto"/>
          <w:lang w:val="en-US" w:eastAsia="zh-CN"/>
        </w:rPr>
        <w:t>（2）</w:t>
      </w:r>
      <w:r>
        <w:rPr>
          <w:rFonts w:hint="eastAsia" w:ascii="楷体" w:hAnsi="楷体" w:eastAsia="楷体" w:cs="楷体"/>
          <w:color w:val="auto"/>
          <w:lang w:val="en-US" w:eastAsia="zh-CN"/>
        </w:rPr>
        <w:t>在小李分享新闻后，有同学认为“网络诈骗活动离我们很远，防范、打击电信网络诈骗活动，是国家机构的事情，与公民无关，我们也无法参与。”</w:t>
      </w:r>
      <w:r>
        <w:rPr>
          <w:rFonts w:hint="eastAsia" w:ascii="宋体" w:hAnsi="宋体" w:eastAsia="宋体" w:cs="宋体"/>
          <w:color w:val="auto"/>
          <w:lang w:val="en-US" w:eastAsia="zh-CN"/>
        </w:rPr>
        <w:t>请你依据新闻内容对此观点加以评论。（4分）</w:t>
      </w:r>
    </w:p>
    <w:p>
      <w:pPr>
        <w:keepNext w:val="0"/>
        <w:keepLines w:val="0"/>
        <w:pageBreakBefore w:val="0"/>
        <w:widowControl w:val="0"/>
        <w:kinsoku/>
        <w:overflowPunct/>
        <w:topLinePunct w:val="0"/>
        <w:autoSpaceDE/>
        <w:autoSpaceDN/>
        <w:bidi w:val="0"/>
        <w:adjustRightInd/>
        <w:snapToGrid/>
        <w:spacing w:line="240" w:lineRule="auto"/>
        <w:rPr>
          <w:rFonts w:hint="eastAsia" w:ascii="宋体" w:hAnsi="宋体" w:eastAsia="宋体" w:cs="宋体"/>
          <w:color w:val="auto"/>
          <w:lang w:val="en-US" w:eastAsia="zh-CN"/>
        </w:rPr>
      </w:pPr>
    </w:p>
    <w:p>
      <w:pPr>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p>
    <w:p>
      <w:pPr>
        <w:pStyle w:val="2"/>
        <w:keepNext w:val="0"/>
        <w:keepLines w:val="0"/>
        <w:pageBreakBefore w:val="0"/>
        <w:widowControl w:val="0"/>
        <w:kinsoku/>
        <w:overflowPunct/>
        <w:topLinePunct w:val="0"/>
        <w:autoSpaceDE/>
        <w:autoSpaceDN/>
        <w:bidi w:val="0"/>
        <w:adjustRightInd/>
        <w:snapToGrid/>
        <w:spacing w:after="0" w:line="240" w:lineRule="auto"/>
        <w:rPr>
          <w:rFonts w:hint="default" w:ascii="宋体" w:hAnsi="宋体" w:eastAsia="宋体" w:cs="宋体"/>
          <w:color w:val="auto"/>
          <w:lang w:val="en-US" w:eastAsia="zh-CN"/>
        </w:rPr>
      </w:pPr>
    </w:p>
    <w:p>
      <w:pPr>
        <w:pStyle w:val="3"/>
        <w:keepNext w:val="0"/>
        <w:keepLines w:val="0"/>
        <w:pageBreakBefore w:val="0"/>
        <w:widowControl w:val="0"/>
        <w:kinsoku/>
        <w:overflowPunct/>
        <w:topLinePunct w:val="0"/>
        <w:autoSpaceDE/>
        <w:autoSpaceDN/>
        <w:bidi w:val="0"/>
        <w:adjustRightInd/>
        <w:snapToGrid/>
        <w:spacing w:line="240" w:lineRule="auto"/>
        <w:rPr>
          <w:rFonts w:hint="default"/>
          <w:color w:val="auto"/>
          <w:lang w:val="en-US" w:eastAsia="zh-CN"/>
        </w:rPr>
      </w:pPr>
    </w:p>
    <w:p>
      <w:pPr>
        <w:keepNext w:val="0"/>
        <w:keepLines w:val="0"/>
        <w:pageBreakBefore w:val="0"/>
        <w:widowControl w:val="0"/>
        <w:kinsoku/>
        <w:overflowPunct/>
        <w:topLinePunct w:val="0"/>
        <w:autoSpaceDE/>
        <w:autoSpaceDN/>
        <w:bidi w:val="0"/>
        <w:adjustRightInd/>
        <w:snapToGrid/>
        <w:spacing w:line="240" w:lineRule="auto"/>
        <w:rPr>
          <w:rFonts w:hint="default"/>
          <w:color w:val="auto"/>
          <w:lang w:val="en-US" w:eastAsia="zh-CN"/>
        </w:rPr>
      </w:pPr>
    </w:p>
    <w:p>
      <w:pPr>
        <w:pStyle w:val="2"/>
        <w:keepNext w:val="0"/>
        <w:keepLines w:val="0"/>
        <w:pageBreakBefore w:val="0"/>
        <w:widowControl w:val="0"/>
        <w:kinsoku/>
        <w:overflowPunct/>
        <w:topLinePunct w:val="0"/>
        <w:autoSpaceDE/>
        <w:autoSpaceDN/>
        <w:bidi w:val="0"/>
        <w:adjustRightInd/>
        <w:snapToGrid/>
        <w:spacing w:after="0" w:line="240" w:lineRule="auto"/>
        <w:rPr>
          <w:rFonts w:hint="default"/>
          <w:color w:val="auto"/>
          <w:lang w:val="en-US" w:eastAsia="zh-CN"/>
        </w:rPr>
      </w:pPr>
    </w:p>
    <w:p>
      <w:pPr>
        <w:pStyle w:val="3"/>
        <w:rPr>
          <w:rFonts w:hint="default"/>
          <w:lang w:val="en-US" w:eastAsia="zh-CN"/>
        </w:rPr>
      </w:pPr>
    </w:p>
    <w:p>
      <w:pPr>
        <w:pStyle w:val="3"/>
        <w:keepNext w:val="0"/>
        <w:keepLines w:val="0"/>
        <w:pageBreakBefore w:val="0"/>
        <w:widowControl w:val="0"/>
        <w:kinsoku/>
        <w:overflowPunct/>
        <w:topLinePunct w:val="0"/>
        <w:autoSpaceDE/>
        <w:autoSpaceDN/>
        <w:bidi w:val="0"/>
        <w:adjustRightInd/>
        <w:snapToGrid/>
        <w:spacing w:line="240" w:lineRule="auto"/>
        <w:rPr>
          <w:rFonts w:hint="default"/>
          <w:color w:val="auto"/>
          <w:lang w:val="en-US" w:eastAsia="zh-CN"/>
        </w:rPr>
      </w:pPr>
    </w:p>
    <w:p>
      <w:pPr>
        <w:keepNext w:val="0"/>
        <w:keepLines w:val="0"/>
        <w:pageBreakBefore w:val="0"/>
        <w:widowControl w:val="0"/>
        <w:numPr>
          <w:ilvl w:val="0"/>
          <w:numId w:val="0"/>
        </w:numPr>
        <w:kinsoku/>
        <w:overflowPunct/>
        <w:topLinePunct w:val="0"/>
        <w:autoSpaceDE/>
        <w:autoSpaceDN/>
        <w:bidi w:val="0"/>
        <w:adjustRightInd/>
        <w:snapToGrid/>
        <w:spacing w:line="240" w:lineRule="auto"/>
        <w:rPr>
          <w:rFonts w:hint="default"/>
          <w:color w:val="auto"/>
          <w:highlight w:val="none"/>
          <w:lang w:val="en-US" w:eastAsia="zh-CN"/>
        </w:rPr>
      </w:pPr>
      <w:r>
        <w:rPr>
          <w:rFonts w:hint="eastAsia" w:ascii="宋体" w:hAnsi="宋体" w:eastAsia="宋体" w:cs="宋体"/>
          <w:color w:val="auto"/>
          <w:lang w:val="en-US" w:eastAsia="zh-CN"/>
        </w:rPr>
        <w:t>13.</w:t>
      </w:r>
      <w:r>
        <w:rPr>
          <w:rFonts w:hint="eastAsia" w:ascii="楷体" w:hAnsi="楷体" w:eastAsia="楷体" w:cs="楷体"/>
          <w:color w:val="auto"/>
          <w:lang w:val="en-US" w:eastAsia="zh-CN"/>
        </w:rPr>
        <w:t>某校初三年级的小冉同学是“学习强国”的忠实粉丝，他最近从该平台搜集到四则关于台湾的新闻。</w:t>
      </w:r>
      <w:r>
        <w:rPr>
          <w:rFonts w:hint="eastAsia"/>
          <w:color w:val="auto"/>
          <w:highlight w:val="none"/>
          <w:lang w:val="en-US" w:eastAsia="zh-CN"/>
        </w:rPr>
        <w:t>请阅读下列材料，用维护祖国统一的相关知识回答问题。</w:t>
      </w:r>
    </w:p>
    <w:p>
      <w:pPr>
        <w:keepNext w:val="0"/>
        <w:keepLines w:val="0"/>
        <w:pageBreakBefore w:val="0"/>
        <w:widowControl w:val="0"/>
        <w:numPr>
          <w:ilvl w:val="0"/>
          <w:numId w:val="0"/>
        </w:numPr>
        <w:pBdr>
          <w:top w:val="single" w:color="auto" w:sz="4" w:space="0"/>
          <w:left w:val="single" w:color="auto" w:sz="4" w:space="0"/>
          <w:bottom w:val="single" w:color="auto" w:sz="4" w:space="0"/>
          <w:right w:val="single" w:color="auto" w:sz="4" w:space="0"/>
        </w:pBdr>
        <w:kinsoku/>
        <w:overflowPunct/>
        <w:topLinePunct w:val="0"/>
        <w:autoSpaceDE/>
        <w:autoSpaceDN/>
        <w:bidi w:val="0"/>
        <w:adjustRightInd/>
        <w:snapToGrid/>
        <w:spacing w:line="240" w:lineRule="auto"/>
        <w:jc w:val="both"/>
        <w:rPr>
          <w:rFonts w:hint="eastAsia" w:ascii="楷体" w:hAnsi="楷体" w:eastAsia="楷体" w:cs="楷体"/>
          <w:b w:val="0"/>
          <w:bCs w:val="0"/>
          <w:color w:val="auto"/>
          <w:highlight w:val="none"/>
          <w:lang w:val="en-US" w:eastAsia="zh-CN"/>
        </w:rPr>
      </w:pPr>
      <w:r>
        <w:rPr>
          <w:rFonts w:hint="eastAsia" w:ascii="楷体" w:hAnsi="楷体" w:eastAsia="楷体" w:cs="楷体"/>
          <w:b/>
          <w:bCs/>
          <w:color w:val="auto"/>
          <w:highlight w:val="none"/>
          <w:lang w:val="en-US" w:eastAsia="zh-CN"/>
        </w:rPr>
        <w:t>材料一：</w:t>
      </w:r>
      <w:r>
        <w:rPr>
          <w:rFonts w:hint="eastAsia" w:ascii="楷体" w:hAnsi="楷体" w:eastAsia="楷体" w:cs="楷体"/>
          <w:b w:val="0"/>
          <w:bCs w:val="0"/>
          <w:color w:val="auto"/>
          <w:highlight w:val="none"/>
          <w:lang w:val="en-US" w:eastAsia="zh-CN"/>
        </w:rPr>
        <w:t>近年来，全国台联用心促进两岸人民心灵沟通，积极举办两岸媒体人大陆行、两岸媒体分享会等活动，持续邀请岛内和海外台胞乡亲来大陆参访交流，深入了解祖国大陆发展成就。他们更加坚定了祖国必然统一的信心。</w:t>
      </w:r>
    </w:p>
    <w:p>
      <w:pPr>
        <w:keepNext w:val="0"/>
        <w:keepLines w:val="0"/>
        <w:pageBreakBefore w:val="0"/>
        <w:widowControl w:val="0"/>
        <w:numPr>
          <w:ilvl w:val="0"/>
          <w:numId w:val="0"/>
        </w:numPr>
        <w:pBdr>
          <w:top w:val="single" w:color="auto" w:sz="4" w:space="0"/>
          <w:left w:val="single" w:color="auto" w:sz="4" w:space="0"/>
          <w:bottom w:val="single" w:color="auto" w:sz="4" w:space="0"/>
          <w:right w:val="single" w:color="auto" w:sz="4" w:space="0"/>
        </w:pBdr>
        <w:kinsoku/>
        <w:overflowPunct/>
        <w:topLinePunct w:val="0"/>
        <w:autoSpaceDE/>
        <w:autoSpaceDN/>
        <w:bidi w:val="0"/>
        <w:adjustRightInd/>
        <w:snapToGrid/>
        <w:spacing w:line="240" w:lineRule="auto"/>
        <w:jc w:val="both"/>
        <w:rPr>
          <w:rFonts w:hint="eastAsia" w:ascii="楷体" w:hAnsi="楷体" w:eastAsia="楷体" w:cs="楷体"/>
          <w:b w:val="0"/>
          <w:bCs w:val="0"/>
          <w:color w:val="auto"/>
          <w:highlight w:val="none"/>
          <w:lang w:val="en-US" w:eastAsia="zh-CN"/>
        </w:rPr>
      </w:pPr>
      <w:r>
        <w:rPr>
          <w:rFonts w:hint="eastAsia" w:ascii="楷体" w:hAnsi="楷体" w:eastAsia="楷体" w:cs="楷体"/>
          <w:b/>
          <w:bCs/>
          <w:color w:val="auto"/>
          <w:highlight w:val="none"/>
          <w:lang w:val="en-US" w:eastAsia="zh-CN"/>
        </w:rPr>
        <w:t>材料二：</w:t>
      </w:r>
      <w:r>
        <w:rPr>
          <w:rFonts w:hint="eastAsia" w:ascii="楷体" w:hAnsi="楷体" w:eastAsia="楷体" w:cs="楷体"/>
          <w:b w:val="0"/>
          <w:bCs w:val="0"/>
          <w:color w:val="auto"/>
          <w:highlight w:val="none"/>
          <w:lang w:val="en-US" w:eastAsia="zh-CN"/>
        </w:rPr>
        <w:t>“中华全国台湾同胞联谊会海峡两岸非物质文化传承发展交流基地”自设立以来，持续举办中华文化论坛、在京台湾少数民族同胞“丰年祭”等活动，让两岸同胞以文会友、增进认同。</w:t>
      </w:r>
    </w:p>
    <w:p>
      <w:pPr>
        <w:keepNext w:val="0"/>
        <w:keepLines w:val="0"/>
        <w:pageBreakBefore w:val="0"/>
        <w:widowControl w:val="0"/>
        <w:numPr>
          <w:ilvl w:val="0"/>
          <w:numId w:val="0"/>
        </w:numPr>
        <w:pBdr>
          <w:top w:val="single" w:color="auto" w:sz="4" w:space="0"/>
          <w:left w:val="single" w:color="auto" w:sz="4" w:space="0"/>
          <w:bottom w:val="single" w:color="auto" w:sz="4" w:space="0"/>
          <w:right w:val="single" w:color="auto" w:sz="4" w:space="0"/>
        </w:pBdr>
        <w:kinsoku/>
        <w:overflowPunct/>
        <w:topLinePunct w:val="0"/>
        <w:autoSpaceDE/>
        <w:autoSpaceDN/>
        <w:bidi w:val="0"/>
        <w:adjustRightInd/>
        <w:snapToGrid/>
        <w:spacing w:line="240" w:lineRule="auto"/>
        <w:jc w:val="both"/>
        <w:rPr>
          <w:rFonts w:hint="eastAsia" w:ascii="楷体" w:hAnsi="楷体" w:eastAsia="楷体" w:cs="楷体"/>
          <w:color w:val="auto"/>
          <w:highlight w:val="none"/>
          <w:lang w:val="en-US" w:eastAsia="zh-CN"/>
        </w:rPr>
      </w:pPr>
      <w:r>
        <w:rPr>
          <w:rFonts w:hint="eastAsia" w:ascii="楷体" w:hAnsi="楷体" w:eastAsia="楷体" w:cs="楷体"/>
          <w:b/>
          <w:bCs/>
          <w:color w:val="auto"/>
          <w:highlight w:val="none"/>
          <w:lang w:val="en-US" w:eastAsia="zh-CN"/>
        </w:rPr>
        <w:t>材料三：</w:t>
      </w:r>
      <w:r>
        <w:rPr>
          <w:rFonts w:hint="eastAsia" w:ascii="楷体" w:hAnsi="楷体" w:eastAsia="楷体" w:cs="楷体"/>
          <w:b w:val="0"/>
          <w:bCs w:val="0"/>
          <w:color w:val="auto"/>
          <w:highlight w:val="none"/>
          <w:lang w:val="en-US" w:eastAsia="zh-CN"/>
        </w:rPr>
        <w:t>2022年</w:t>
      </w:r>
      <w:r>
        <w:rPr>
          <w:rFonts w:hint="eastAsia" w:ascii="楷体" w:hAnsi="楷体" w:eastAsia="楷体" w:cs="楷体"/>
          <w:color w:val="auto"/>
          <w:highlight w:val="none"/>
          <w:lang w:val="en-US" w:eastAsia="zh-CN"/>
        </w:rPr>
        <w:t>11月8日，第十四届“重庆·台湾周”活动在渝开幕。两岸企业家峰会大陆方面理事长郭金龙指出，两岸企业家要主动把握科技创新机遇和全球经济发展大势，加强合作，深耕节能减碳、信息技术、人工智能、生物技术与健康医疗等领域，推动创新链产业链资金链人才链深度融合，不断塑造发展新动能新优势。两岸关系和平发展、融合发展是通向和平统一的重要途径，是造福两岸同胞的康庄大道。</w:t>
      </w:r>
    </w:p>
    <w:p>
      <w:pPr>
        <w:keepNext w:val="0"/>
        <w:keepLines w:val="0"/>
        <w:pageBreakBefore w:val="0"/>
        <w:widowControl w:val="0"/>
        <w:numPr>
          <w:ilvl w:val="0"/>
          <w:numId w:val="0"/>
        </w:numPr>
        <w:pBdr>
          <w:top w:val="single" w:color="auto" w:sz="4" w:space="0"/>
          <w:left w:val="single" w:color="auto" w:sz="4" w:space="0"/>
          <w:bottom w:val="single" w:color="auto" w:sz="4" w:space="0"/>
          <w:right w:val="single" w:color="auto" w:sz="4" w:space="0"/>
        </w:pBdr>
        <w:kinsoku/>
        <w:overflowPunct/>
        <w:topLinePunct w:val="0"/>
        <w:autoSpaceDE/>
        <w:autoSpaceDN/>
        <w:bidi w:val="0"/>
        <w:adjustRightInd/>
        <w:snapToGrid/>
        <w:spacing w:line="240" w:lineRule="auto"/>
        <w:jc w:val="both"/>
        <w:rPr>
          <w:rFonts w:hint="eastAsia" w:ascii="楷体" w:hAnsi="楷体" w:eastAsia="楷体" w:cs="楷体"/>
          <w:color w:val="auto"/>
          <w:highlight w:val="none"/>
          <w:lang w:val="en-US" w:eastAsia="zh-CN"/>
        </w:rPr>
      </w:pPr>
      <w:r>
        <w:rPr>
          <w:rFonts w:hint="eastAsia" w:ascii="楷体" w:hAnsi="楷体" w:eastAsia="楷体" w:cs="楷体"/>
          <w:b/>
          <w:bCs/>
          <w:color w:val="auto"/>
          <w:highlight w:val="none"/>
          <w:lang w:val="en-US" w:eastAsia="zh-CN"/>
        </w:rPr>
        <w:t>材料四：</w:t>
      </w:r>
      <w:r>
        <w:rPr>
          <w:rFonts w:hint="eastAsia" w:ascii="楷体" w:hAnsi="楷体" w:eastAsia="楷体" w:cs="楷体"/>
          <w:b w:val="0"/>
          <w:bCs w:val="0"/>
          <w:color w:val="auto"/>
          <w:highlight w:val="none"/>
          <w:lang w:val="en-US" w:eastAsia="zh-CN"/>
        </w:rPr>
        <w:t>国务院台湾事务办公室、国务院新闻办公室于2022年8月10日发表《台湾问题与新时代中国统一事业》白</w:t>
      </w:r>
      <w:r>
        <w:rPr>
          <w:rFonts w:hint="eastAsia" w:ascii="楷体" w:hAnsi="楷体" w:eastAsia="楷体" w:cs="楷体"/>
          <w:color w:val="auto"/>
          <w:highlight w:val="none"/>
          <w:lang w:val="en-US" w:eastAsia="zh-CN"/>
        </w:rPr>
        <w:t>皮书。白皮书进一步重申台湾是中国的一部分的事实和现状，这个原则问题是没有商量的；强调坚决粉碎“台独”分裂和外来干涉图谋......只要包括两岸同胞在内的所有中华儿女同心同德、团结奋斗，我们就一定能够汇聚起促进祖国统一和民族复兴的磅礴伟力！</w:t>
      </w:r>
    </w:p>
    <w:p>
      <w:pPr>
        <w:keepNext w:val="0"/>
        <w:keepLines w:val="0"/>
        <w:pageBreakBefore w:val="0"/>
        <w:widowControl w:val="0"/>
        <w:numPr>
          <w:ilvl w:val="0"/>
          <w:numId w:val="0"/>
        </w:numPr>
        <w:kinsoku/>
        <w:overflowPunct/>
        <w:topLinePunct w:val="0"/>
        <w:autoSpaceDE/>
        <w:autoSpaceDN/>
        <w:bidi w:val="0"/>
        <w:adjustRightInd/>
        <w:snapToGrid/>
        <w:spacing w:line="240" w:lineRule="auto"/>
        <w:jc w:val="both"/>
        <w:rPr>
          <w:rFonts w:hint="eastAsia"/>
          <w:color w:val="auto"/>
          <w:highlight w:val="none"/>
          <w:lang w:val="en-US" w:eastAsia="zh-CN"/>
        </w:rPr>
      </w:pPr>
    </w:p>
    <w:p>
      <w:pPr>
        <w:keepNext w:val="0"/>
        <w:keepLines w:val="0"/>
        <w:pageBreakBefore w:val="0"/>
        <w:widowControl w:val="0"/>
        <w:numPr>
          <w:ilvl w:val="0"/>
          <w:numId w:val="0"/>
        </w:numPr>
        <w:kinsoku/>
        <w:overflowPunct/>
        <w:topLinePunct w:val="0"/>
        <w:autoSpaceDE/>
        <w:autoSpaceDN/>
        <w:bidi w:val="0"/>
        <w:adjustRightInd/>
        <w:snapToGrid/>
        <w:spacing w:line="240" w:lineRule="auto"/>
        <w:ind w:firstLine="420" w:firstLineChars="200"/>
        <w:jc w:val="both"/>
        <w:rPr>
          <w:rFonts w:hint="eastAsia"/>
          <w:color w:val="auto"/>
          <w:highlight w:val="none"/>
          <w:lang w:val="en-US" w:eastAsia="zh-CN"/>
        </w:rPr>
      </w:pPr>
      <w:r>
        <w:rPr>
          <w:rFonts w:hint="eastAsia"/>
          <w:color w:val="auto"/>
          <w:highlight w:val="none"/>
          <w:lang w:val="en-US" w:eastAsia="zh-CN"/>
        </w:rPr>
        <w:t>请结合材料，说一说近年来国家采取了哪些措施推动两岸关系发展，这些措施所带来的积极影响有哪些？（6分）</w:t>
      </w:r>
    </w:p>
    <w:p>
      <w:pPr>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p>
    <w:p>
      <w:pPr>
        <w:pStyle w:val="2"/>
        <w:keepNext w:val="0"/>
        <w:keepLines w:val="0"/>
        <w:pageBreakBefore w:val="0"/>
        <w:widowControl w:val="0"/>
        <w:kinsoku/>
        <w:overflowPunct/>
        <w:topLinePunct w:val="0"/>
        <w:autoSpaceDE/>
        <w:autoSpaceDN/>
        <w:bidi w:val="0"/>
        <w:adjustRightInd/>
        <w:snapToGrid/>
        <w:spacing w:after="0" w:line="240" w:lineRule="auto"/>
        <w:rPr>
          <w:rFonts w:hint="default" w:ascii="宋体" w:hAnsi="宋体" w:eastAsia="宋体" w:cs="宋体"/>
          <w:color w:val="auto"/>
          <w:lang w:val="en-US" w:eastAsia="zh-CN"/>
        </w:rPr>
      </w:pPr>
    </w:p>
    <w:p>
      <w:pPr>
        <w:pStyle w:val="3"/>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p>
    <w:p>
      <w:pPr>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p>
    <w:p>
      <w:pPr>
        <w:pStyle w:val="2"/>
        <w:keepNext w:val="0"/>
        <w:keepLines w:val="0"/>
        <w:pageBreakBefore w:val="0"/>
        <w:widowControl w:val="0"/>
        <w:kinsoku/>
        <w:overflowPunct/>
        <w:topLinePunct w:val="0"/>
        <w:autoSpaceDE/>
        <w:autoSpaceDN/>
        <w:bidi w:val="0"/>
        <w:adjustRightInd/>
        <w:snapToGrid/>
        <w:spacing w:after="0" w:line="240" w:lineRule="auto"/>
        <w:rPr>
          <w:rFonts w:hint="default" w:ascii="宋体" w:hAnsi="宋体" w:eastAsia="宋体" w:cs="宋体"/>
          <w:color w:val="auto"/>
          <w:lang w:val="en-US" w:eastAsia="zh-CN"/>
        </w:rPr>
      </w:pPr>
    </w:p>
    <w:p>
      <w:pPr>
        <w:pStyle w:val="3"/>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p>
    <w:p>
      <w:pPr>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p>
    <w:p>
      <w:pPr>
        <w:pStyle w:val="2"/>
        <w:keepNext w:val="0"/>
        <w:keepLines w:val="0"/>
        <w:pageBreakBefore w:val="0"/>
        <w:widowControl w:val="0"/>
        <w:kinsoku/>
        <w:overflowPunct/>
        <w:topLinePunct w:val="0"/>
        <w:autoSpaceDE/>
        <w:autoSpaceDN/>
        <w:bidi w:val="0"/>
        <w:adjustRightInd/>
        <w:snapToGrid/>
        <w:spacing w:after="0" w:line="240" w:lineRule="auto"/>
        <w:rPr>
          <w:rFonts w:hint="default" w:ascii="宋体" w:hAnsi="宋体" w:eastAsia="宋体" w:cs="宋体"/>
          <w:color w:val="auto"/>
          <w:lang w:val="en-US" w:eastAsia="zh-CN"/>
        </w:rPr>
      </w:pPr>
    </w:p>
    <w:p>
      <w:pPr>
        <w:pStyle w:val="3"/>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p>
    <w:p>
      <w:pPr>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p>
    <w:p>
      <w:pPr>
        <w:pStyle w:val="2"/>
        <w:keepNext w:val="0"/>
        <w:keepLines w:val="0"/>
        <w:pageBreakBefore w:val="0"/>
        <w:widowControl w:val="0"/>
        <w:kinsoku/>
        <w:overflowPunct/>
        <w:topLinePunct w:val="0"/>
        <w:autoSpaceDE/>
        <w:autoSpaceDN/>
        <w:bidi w:val="0"/>
        <w:adjustRightInd/>
        <w:snapToGrid/>
        <w:spacing w:after="0" w:line="240" w:lineRule="auto"/>
        <w:rPr>
          <w:rFonts w:hint="default" w:ascii="宋体" w:hAnsi="宋体" w:eastAsia="宋体" w:cs="宋体"/>
          <w:color w:val="auto"/>
          <w:lang w:val="en-US" w:eastAsia="zh-CN"/>
        </w:rPr>
      </w:pPr>
    </w:p>
    <w:p>
      <w:pPr>
        <w:pStyle w:val="3"/>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p>
    <w:p>
      <w:pPr>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p>
    <w:p>
      <w:pPr>
        <w:pStyle w:val="2"/>
        <w:keepNext w:val="0"/>
        <w:keepLines w:val="0"/>
        <w:pageBreakBefore w:val="0"/>
        <w:widowControl w:val="0"/>
        <w:kinsoku/>
        <w:overflowPunct/>
        <w:topLinePunct w:val="0"/>
        <w:autoSpaceDE/>
        <w:autoSpaceDN/>
        <w:bidi w:val="0"/>
        <w:adjustRightInd/>
        <w:snapToGrid/>
        <w:spacing w:after="0" w:line="240" w:lineRule="auto"/>
        <w:rPr>
          <w:rFonts w:hint="default" w:ascii="宋体" w:hAnsi="宋体" w:eastAsia="宋体" w:cs="宋体"/>
          <w:color w:val="auto"/>
          <w:lang w:val="en-US" w:eastAsia="zh-CN"/>
        </w:rPr>
      </w:pPr>
    </w:p>
    <w:p>
      <w:pPr>
        <w:pStyle w:val="3"/>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p>
    <w:p>
      <w:pPr>
        <w:keepNext w:val="0"/>
        <w:keepLines w:val="0"/>
        <w:pageBreakBefore w:val="0"/>
        <w:widowControl w:val="0"/>
        <w:kinsoku/>
        <w:overflowPunct/>
        <w:topLinePunct w:val="0"/>
        <w:autoSpaceDE/>
        <w:autoSpaceDN/>
        <w:bidi w:val="0"/>
        <w:adjustRightInd/>
        <w:snapToGrid/>
        <w:spacing w:line="240" w:lineRule="auto"/>
        <w:rPr>
          <w:rFonts w:hint="default"/>
          <w:color w:val="auto"/>
          <w:lang w:val="en-US" w:eastAsia="zh-CN"/>
        </w:rPr>
      </w:pPr>
    </w:p>
    <w:p>
      <w:pPr>
        <w:pStyle w:val="2"/>
        <w:keepNext w:val="0"/>
        <w:keepLines w:val="0"/>
        <w:pageBreakBefore w:val="0"/>
        <w:widowControl w:val="0"/>
        <w:kinsoku/>
        <w:overflowPunct/>
        <w:topLinePunct w:val="0"/>
        <w:autoSpaceDE/>
        <w:autoSpaceDN/>
        <w:bidi w:val="0"/>
        <w:adjustRightInd/>
        <w:snapToGrid/>
        <w:spacing w:after="0" w:line="240" w:lineRule="auto"/>
        <w:rPr>
          <w:rFonts w:hint="default" w:ascii="宋体" w:hAnsi="宋体" w:eastAsia="宋体" w:cs="宋体"/>
          <w:color w:val="auto"/>
          <w:lang w:val="en-US" w:eastAsia="zh-CN"/>
        </w:rPr>
      </w:pPr>
    </w:p>
    <w:p>
      <w:pPr>
        <w:pStyle w:val="3"/>
        <w:keepNext w:val="0"/>
        <w:keepLines w:val="0"/>
        <w:pageBreakBefore w:val="0"/>
        <w:widowControl w:val="0"/>
        <w:kinsoku/>
        <w:overflowPunct/>
        <w:topLinePunct w:val="0"/>
        <w:autoSpaceDE/>
        <w:autoSpaceDN/>
        <w:bidi w:val="0"/>
        <w:adjustRightInd/>
        <w:snapToGrid/>
        <w:spacing w:line="240" w:lineRule="auto"/>
        <w:rPr>
          <w:rFonts w:hint="default" w:ascii="宋体" w:hAnsi="宋体" w:eastAsia="宋体" w:cs="宋体"/>
          <w:color w:val="auto"/>
          <w:lang w:val="en-US" w:eastAsia="zh-CN"/>
        </w:rPr>
      </w:pPr>
    </w:p>
    <w:p>
      <w:pPr>
        <w:keepNext w:val="0"/>
        <w:keepLines w:val="0"/>
        <w:pageBreakBefore w:val="0"/>
        <w:widowControl w:val="0"/>
        <w:numPr>
          <w:ilvl w:val="0"/>
          <w:numId w:val="0"/>
        </w:numPr>
        <w:kinsoku/>
        <w:overflowPunct/>
        <w:topLinePunct w:val="0"/>
        <w:autoSpaceDE/>
        <w:autoSpaceDN/>
        <w:bidi w:val="0"/>
        <w:adjustRightInd/>
        <w:snapToGrid/>
        <w:spacing w:line="240" w:lineRule="auto"/>
        <w:ind w:leftChars="0"/>
        <w:rPr>
          <w:rFonts w:hint="default" w:ascii="宋体" w:hAnsi="宋体" w:eastAsia="宋体" w:cs="宋体"/>
          <w:color w:val="auto"/>
          <w:lang w:val="en-US" w:eastAsia="zh-CN"/>
        </w:rPr>
      </w:pPr>
      <w:r>
        <w:rPr>
          <w:rFonts w:hint="eastAsia" w:ascii="宋体" w:hAnsi="宋体" w:eastAsia="宋体" w:cs="宋体"/>
          <w:color w:val="auto"/>
          <w:lang w:val="en-US" w:eastAsia="zh-CN"/>
        </w:rPr>
        <w:t>14.</w:t>
      </w:r>
      <w:r>
        <w:rPr>
          <w:rFonts w:hint="eastAsia" w:ascii="楷体" w:hAnsi="楷体" w:eastAsia="楷体" w:cs="楷体"/>
          <w:color w:val="auto"/>
          <w:lang w:val="en-US" w:eastAsia="zh-CN"/>
        </w:rPr>
        <w:t>2022年底，中东地区吸引了全球各国尤其是中国人民的目光。</w:t>
      </w:r>
      <w:r>
        <w:rPr>
          <w:rFonts w:hint="eastAsia" w:ascii="宋体" w:hAnsi="宋体" w:eastAsia="宋体" w:cs="宋体"/>
          <w:color w:val="auto"/>
          <w:lang w:val="en-US" w:eastAsia="zh-CN"/>
        </w:rPr>
        <w:t>初三学生小明收集了中东地区的一些时政热点，请你阅读并完成下列问题。（10分）</w:t>
      </w:r>
    </w:p>
    <w:tbl>
      <w:tblPr>
        <w:tblStyle w:val="8"/>
        <w:tblpPr w:leftFromText="180" w:rightFromText="180" w:vertAnchor="text" w:horzAnchor="page" w:tblpX="1497" w:tblpY="27"/>
        <w:tblOverlap w:val="never"/>
        <w:tblW w:w="79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97" w:hRule="atLeast"/>
        </w:trPr>
        <w:tc>
          <w:tcPr>
            <w:tcW w:w="7904" w:type="dxa"/>
            <w:noWrap w:val="0"/>
            <w:vAlign w:val="top"/>
          </w:tcPr>
          <w:p>
            <w:pPr>
              <w:keepNext w:val="0"/>
              <w:keepLines w:val="0"/>
              <w:pageBreakBefore w:val="0"/>
              <w:widowControl w:val="0"/>
              <w:kinsoku/>
              <w:overflowPunct/>
              <w:topLinePunct w:val="0"/>
              <w:autoSpaceDE/>
              <w:autoSpaceDN/>
              <w:bidi w:val="0"/>
              <w:adjustRightInd/>
              <w:snapToGrid/>
              <w:spacing w:line="240" w:lineRule="auto"/>
              <w:rPr>
                <w:rFonts w:hint="default" w:ascii="楷体" w:hAnsi="楷体" w:eastAsia="楷体" w:cs="楷体"/>
                <w:color w:val="auto"/>
                <w:lang w:val="en-US" w:eastAsia="zh-CN"/>
              </w:rPr>
            </w:pPr>
            <w:r>
              <w:rPr>
                <w:rFonts w:ascii="宋体" w:hAnsi="宋体" w:eastAsia="宋体" w:cs="宋体"/>
                <w:color w:val="auto"/>
                <w:sz w:val="24"/>
                <w:szCs w:val="24"/>
              </w:rPr>
              <w:drawing>
                <wp:anchor distT="0" distB="0" distL="114300" distR="114300" simplePos="0" relativeHeight="251661312" behindDoc="1" locked="0" layoutInCell="1" allowOverlap="1">
                  <wp:simplePos x="0" y="0"/>
                  <wp:positionH relativeFrom="column">
                    <wp:posOffset>12700</wp:posOffset>
                  </wp:positionH>
                  <wp:positionV relativeFrom="paragraph">
                    <wp:posOffset>85725</wp:posOffset>
                  </wp:positionV>
                  <wp:extent cx="1007110" cy="1216660"/>
                  <wp:effectExtent l="0" t="0" r="2540" b="2540"/>
                  <wp:wrapTight wrapText="bothSides">
                    <wp:wrapPolygon>
                      <wp:start x="0" y="0"/>
                      <wp:lineTo x="0" y="21307"/>
                      <wp:lineTo x="21246" y="21307"/>
                      <wp:lineTo x="21246" y="0"/>
                      <wp:lineTo x="0" y="0"/>
                    </wp:wrapPolygon>
                  </wp:wrapTight>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9"/>
                          <a:stretch>
                            <a:fillRect/>
                          </a:stretch>
                        </pic:blipFill>
                        <pic:spPr>
                          <a:xfrm>
                            <a:off x="0" y="0"/>
                            <a:ext cx="1007110" cy="1216660"/>
                          </a:xfrm>
                          <a:prstGeom prst="rect">
                            <a:avLst/>
                          </a:prstGeom>
                          <a:noFill/>
                          <a:ln>
                            <a:noFill/>
                          </a:ln>
                        </pic:spPr>
                      </pic:pic>
                    </a:graphicData>
                  </a:graphic>
                </wp:anchor>
              </w:drawing>
            </w:r>
            <w:r>
              <w:rPr>
                <w:rFonts w:hint="eastAsia" w:ascii="宋体" w:hAnsi="宋体" w:cs="宋体"/>
                <w:color w:val="auto"/>
                <w:sz w:val="24"/>
                <w:szCs w:val="24"/>
                <w:lang w:val="en-US" w:eastAsia="zh-CN"/>
              </w:rPr>
              <w:t xml:space="preserve">  </w:t>
            </w:r>
            <w:r>
              <w:rPr>
                <w:rFonts w:hint="eastAsia" w:ascii="楷体" w:hAnsi="楷体" w:eastAsia="楷体" w:cs="楷体"/>
                <w:color w:val="auto"/>
                <w:lang w:val="en-US" w:eastAsia="zh-CN"/>
              </w:rPr>
              <w:t>2022年11月21日，第二十二届世界杯足球赛在中东国家卡塔尔拉开帷幕。赛场内外，丰富的中国元素成为世界杯重要的组成部分:“中国制造”的卢赛尔体育场见证了阿根廷队和巴西队的亮相，中国企业成为本届世界杯最大赞助商，中国承建的卡塔尔首座太阳能发电站助力举办“碳中和”世界杯，中国新能源客车成为公交出行主力，中国裁判亮相赛场，世界杯周边商品七成“义乌造”，球迷观赛前会先去看大熊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1" w:hRule="atLeast"/>
        </w:trPr>
        <w:tc>
          <w:tcPr>
            <w:tcW w:w="7904" w:type="dxa"/>
            <w:noWrap w:val="0"/>
            <w:vAlign w:val="top"/>
          </w:tcPr>
          <w:p>
            <w:pPr>
              <w:keepNext w:val="0"/>
              <w:keepLines w:val="0"/>
              <w:pageBreakBefore w:val="0"/>
              <w:widowControl w:val="0"/>
              <w:kinsoku/>
              <w:overflowPunct/>
              <w:topLinePunct w:val="0"/>
              <w:autoSpaceDE/>
              <w:autoSpaceDN/>
              <w:bidi w:val="0"/>
              <w:adjustRightInd/>
              <w:snapToGrid/>
              <w:spacing w:line="240" w:lineRule="auto"/>
              <w:rPr>
                <w:rFonts w:ascii="宋体" w:hAnsi="宋体" w:eastAsia="宋体" w:cs="宋体"/>
                <w:color w:val="auto"/>
                <w:sz w:val="24"/>
                <w:szCs w:val="24"/>
              </w:rPr>
            </w:pPr>
            <w:r>
              <w:rPr>
                <w:rFonts w:ascii="宋体" w:hAnsi="宋体" w:eastAsia="宋体" w:cs="宋体"/>
                <w:color w:val="auto"/>
                <w:sz w:val="24"/>
                <w:szCs w:val="24"/>
              </w:rPr>
              <w:drawing>
                <wp:anchor distT="0" distB="0" distL="114300" distR="114300" simplePos="0" relativeHeight="251662336" behindDoc="1" locked="0" layoutInCell="1" allowOverlap="1">
                  <wp:simplePos x="0" y="0"/>
                  <wp:positionH relativeFrom="column">
                    <wp:posOffset>1075690</wp:posOffset>
                  </wp:positionH>
                  <wp:positionV relativeFrom="paragraph">
                    <wp:posOffset>67310</wp:posOffset>
                  </wp:positionV>
                  <wp:extent cx="3013710" cy="1295400"/>
                  <wp:effectExtent l="0" t="0" r="15240" b="0"/>
                  <wp:wrapTight wrapText="bothSides">
                    <wp:wrapPolygon>
                      <wp:start x="0" y="0"/>
                      <wp:lineTo x="0" y="21282"/>
                      <wp:lineTo x="21436" y="21282"/>
                      <wp:lineTo x="21436" y="0"/>
                      <wp:lineTo x="0" y="0"/>
                    </wp:wrapPolygon>
                  </wp:wrapTight>
                  <wp:docPr id="1"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IMG_256"/>
                          <pic:cNvPicPr>
                            <a:picLocks noChangeAspect="1"/>
                          </pic:cNvPicPr>
                        </pic:nvPicPr>
                        <pic:blipFill>
                          <a:blip r:embed="rId10"/>
                          <a:stretch>
                            <a:fillRect/>
                          </a:stretch>
                        </pic:blipFill>
                        <pic:spPr>
                          <a:xfrm>
                            <a:off x="0" y="0"/>
                            <a:ext cx="3013710" cy="1295400"/>
                          </a:xfrm>
                          <a:prstGeom prst="rect">
                            <a:avLst/>
                          </a:prstGeom>
                          <a:noFill/>
                          <a:ln>
                            <a:noFill/>
                          </a:ln>
                        </pic:spPr>
                      </pic:pic>
                    </a:graphicData>
                  </a:graphic>
                </wp:anchor>
              </w:drawing>
            </w:r>
          </w:p>
          <w:p>
            <w:pPr>
              <w:keepNext w:val="0"/>
              <w:keepLines w:val="0"/>
              <w:pageBreakBefore w:val="0"/>
              <w:widowControl w:val="0"/>
              <w:kinsoku/>
              <w:overflowPunct/>
              <w:topLinePunct w:val="0"/>
              <w:autoSpaceDE/>
              <w:autoSpaceDN/>
              <w:bidi w:val="0"/>
              <w:adjustRightInd/>
              <w:snapToGrid/>
              <w:spacing w:line="240" w:lineRule="auto"/>
              <w:ind w:firstLine="420" w:firstLineChars="200"/>
              <w:jc w:val="both"/>
              <w:rPr>
                <w:rFonts w:hint="eastAsia" w:ascii="楷体" w:hAnsi="楷体" w:eastAsia="楷体" w:cs="楷体"/>
                <w:color w:val="auto"/>
                <w:lang w:val="en-US" w:eastAsia="zh-CN"/>
              </w:rPr>
            </w:pPr>
          </w:p>
          <w:p>
            <w:pPr>
              <w:keepNext w:val="0"/>
              <w:keepLines w:val="0"/>
              <w:pageBreakBefore w:val="0"/>
              <w:widowControl w:val="0"/>
              <w:kinsoku/>
              <w:overflowPunct/>
              <w:topLinePunct w:val="0"/>
              <w:autoSpaceDE/>
              <w:autoSpaceDN/>
              <w:bidi w:val="0"/>
              <w:adjustRightInd/>
              <w:snapToGrid/>
              <w:spacing w:line="240" w:lineRule="auto"/>
              <w:ind w:firstLine="420" w:firstLineChars="200"/>
              <w:jc w:val="both"/>
              <w:rPr>
                <w:rFonts w:hint="eastAsia" w:ascii="楷体" w:hAnsi="楷体" w:eastAsia="楷体" w:cs="楷体"/>
                <w:color w:val="auto"/>
                <w:lang w:val="en-US" w:eastAsia="zh-CN"/>
              </w:rPr>
            </w:pPr>
          </w:p>
          <w:p>
            <w:pPr>
              <w:keepNext w:val="0"/>
              <w:keepLines w:val="0"/>
              <w:pageBreakBefore w:val="0"/>
              <w:widowControl w:val="0"/>
              <w:kinsoku/>
              <w:overflowPunct/>
              <w:topLinePunct w:val="0"/>
              <w:autoSpaceDE/>
              <w:autoSpaceDN/>
              <w:bidi w:val="0"/>
              <w:adjustRightInd/>
              <w:snapToGrid/>
              <w:spacing w:line="240" w:lineRule="auto"/>
              <w:ind w:firstLine="420" w:firstLineChars="200"/>
              <w:jc w:val="both"/>
              <w:rPr>
                <w:rFonts w:hint="eastAsia" w:ascii="楷体" w:hAnsi="楷体" w:eastAsia="楷体" w:cs="楷体"/>
                <w:color w:val="auto"/>
                <w:lang w:val="en-US" w:eastAsia="zh-CN"/>
              </w:rPr>
            </w:pPr>
          </w:p>
          <w:p>
            <w:pPr>
              <w:keepNext w:val="0"/>
              <w:keepLines w:val="0"/>
              <w:pageBreakBefore w:val="0"/>
              <w:widowControl w:val="0"/>
              <w:kinsoku/>
              <w:overflowPunct/>
              <w:topLinePunct w:val="0"/>
              <w:autoSpaceDE/>
              <w:autoSpaceDN/>
              <w:bidi w:val="0"/>
              <w:adjustRightInd/>
              <w:snapToGrid/>
              <w:spacing w:line="240" w:lineRule="auto"/>
              <w:ind w:firstLine="420" w:firstLineChars="200"/>
              <w:jc w:val="both"/>
              <w:rPr>
                <w:rFonts w:hint="eastAsia" w:ascii="楷体" w:hAnsi="楷体" w:eastAsia="楷体" w:cs="楷体"/>
                <w:color w:val="auto"/>
                <w:lang w:val="en-US" w:eastAsia="zh-CN"/>
              </w:rPr>
            </w:pPr>
          </w:p>
          <w:p>
            <w:pPr>
              <w:keepNext w:val="0"/>
              <w:keepLines w:val="0"/>
              <w:pageBreakBefore w:val="0"/>
              <w:widowControl w:val="0"/>
              <w:kinsoku/>
              <w:overflowPunct/>
              <w:topLinePunct w:val="0"/>
              <w:autoSpaceDE/>
              <w:autoSpaceDN/>
              <w:bidi w:val="0"/>
              <w:adjustRightInd/>
              <w:snapToGrid/>
              <w:spacing w:line="240" w:lineRule="auto"/>
              <w:ind w:firstLine="420" w:firstLineChars="200"/>
              <w:jc w:val="both"/>
              <w:rPr>
                <w:rFonts w:hint="eastAsia" w:ascii="楷体" w:hAnsi="楷体" w:eastAsia="楷体" w:cs="楷体"/>
                <w:color w:val="auto"/>
                <w:lang w:val="en-US" w:eastAsia="zh-CN"/>
              </w:rPr>
            </w:pPr>
          </w:p>
          <w:p>
            <w:pPr>
              <w:keepNext w:val="0"/>
              <w:keepLines w:val="0"/>
              <w:pageBreakBefore w:val="0"/>
              <w:widowControl w:val="0"/>
              <w:kinsoku/>
              <w:overflowPunct/>
              <w:topLinePunct w:val="0"/>
              <w:autoSpaceDE/>
              <w:autoSpaceDN/>
              <w:bidi w:val="0"/>
              <w:adjustRightInd/>
              <w:snapToGrid/>
              <w:spacing w:line="240" w:lineRule="auto"/>
              <w:ind w:firstLine="420" w:firstLineChars="200"/>
              <w:jc w:val="both"/>
              <w:rPr>
                <w:rFonts w:hint="eastAsia" w:ascii="楷体" w:hAnsi="楷体" w:eastAsia="楷体" w:cs="楷体"/>
                <w:color w:val="auto"/>
                <w:lang w:val="en-US" w:eastAsia="zh-CN"/>
              </w:rPr>
            </w:pPr>
          </w:p>
          <w:p>
            <w:pPr>
              <w:keepNext w:val="0"/>
              <w:keepLines w:val="0"/>
              <w:pageBreakBefore w:val="0"/>
              <w:widowControl w:val="0"/>
              <w:kinsoku/>
              <w:overflowPunct/>
              <w:topLinePunct w:val="0"/>
              <w:autoSpaceDE/>
              <w:autoSpaceDN/>
              <w:bidi w:val="0"/>
              <w:adjustRightInd/>
              <w:snapToGrid/>
              <w:spacing w:line="240" w:lineRule="auto"/>
              <w:ind w:firstLine="420" w:firstLineChars="200"/>
              <w:jc w:val="both"/>
              <w:rPr>
                <w:rFonts w:hint="default" w:ascii="楷体" w:hAnsi="楷体" w:eastAsia="楷体" w:cs="楷体"/>
                <w:color w:val="auto"/>
                <w:lang w:val="en-US" w:eastAsia="zh-CN"/>
              </w:rPr>
            </w:pPr>
            <w:r>
              <w:rPr>
                <w:rFonts w:hint="eastAsia" w:ascii="楷体" w:hAnsi="楷体" w:eastAsia="楷体" w:cs="楷体"/>
                <w:color w:val="auto"/>
                <w:lang w:val="en-US" w:eastAsia="zh-CN"/>
              </w:rPr>
              <w:t>2022年12月9日，中华人民共和国和海湾阿拉伯国家合作委员会合作与发展峰会召开，并达成共识：</w:t>
            </w:r>
          </w:p>
          <w:p>
            <w:pPr>
              <w:keepNext w:val="0"/>
              <w:keepLines w:val="0"/>
              <w:pageBreakBefore w:val="0"/>
              <w:widowControl w:val="0"/>
              <w:numPr>
                <w:ilvl w:val="0"/>
                <w:numId w:val="0"/>
              </w:numPr>
              <w:kinsoku/>
              <w:overflowPunct/>
              <w:topLinePunct w:val="0"/>
              <w:autoSpaceDE/>
              <w:autoSpaceDN/>
              <w:bidi w:val="0"/>
              <w:adjustRightInd/>
              <w:snapToGrid/>
              <w:spacing w:line="240" w:lineRule="auto"/>
              <w:ind w:firstLine="420" w:firstLineChars="200"/>
              <w:jc w:val="both"/>
              <w:rPr>
                <w:rFonts w:hint="eastAsia" w:ascii="楷体" w:hAnsi="楷体" w:eastAsia="楷体" w:cs="楷体"/>
                <w:color w:val="auto"/>
                <w:lang w:val="en-US" w:eastAsia="zh-CN"/>
              </w:rPr>
            </w:pPr>
            <w:r>
              <w:rPr>
                <w:rFonts w:hint="eastAsia" w:ascii="楷体" w:hAnsi="楷体" w:eastAsia="楷体" w:cs="楷体"/>
                <w:color w:val="auto"/>
                <w:lang w:val="en-US" w:eastAsia="zh-CN"/>
              </w:rPr>
              <w:t>同意加强中国和海合会的战略伙伴关系，通过了《中华人民共和国和海湾阿拉伯国家合作委员会战略对话2023年至2027年行动计划》。</w:t>
            </w:r>
          </w:p>
          <w:p>
            <w:pPr>
              <w:keepNext w:val="0"/>
              <w:keepLines w:val="0"/>
              <w:pageBreakBefore w:val="0"/>
              <w:widowControl w:val="0"/>
              <w:numPr>
                <w:ilvl w:val="0"/>
                <w:numId w:val="0"/>
              </w:numPr>
              <w:kinsoku/>
              <w:overflowPunct/>
              <w:topLinePunct w:val="0"/>
              <w:autoSpaceDE/>
              <w:autoSpaceDN/>
              <w:bidi w:val="0"/>
              <w:adjustRightInd/>
              <w:snapToGrid/>
              <w:spacing w:line="240" w:lineRule="auto"/>
              <w:ind w:firstLine="420" w:firstLineChars="200"/>
              <w:jc w:val="both"/>
              <w:rPr>
                <w:rFonts w:hint="eastAsia" w:ascii="楷体" w:hAnsi="楷体" w:eastAsia="楷体" w:cs="楷体"/>
                <w:color w:val="auto"/>
                <w:lang w:val="en-US" w:eastAsia="zh-CN"/>
              </w:rPr>
            </w:pPr>
            <w:r>
              <w:rPr>
                <w:rFonts w:hint="eastAsia" w:ascii="楷体" w:hAnsi="楷体" w:eastAsia="楷体" w:cs="楷体"/>
                <w:color w:val="auto"/>
                <w:lang w:val="en-US" w:eastAsia="zh-CN"/>
              </w:rPr>
              <w:t>重申恪守《联合国宪章》宗旨和原则，尊重睦邻友好原则，不在国际关系中使用武力或以武力相威胁，不干涉别国内政。</w:t>
            </w:r>
          </w:p>
          <w:p>
            <w:pPr>
              <w:keepNext w:val="0"/>
              <w:keepLines w:val="0"/>
              <w:pageBreakBefore w:val="0"/>
              <w:widowControl w:val="0"/>
              <w:numPr>
                <w:ilvl w:val="0"/>
                <w:numId w:val="0"/>
              </w:numPr>
              <w:kinsoku/>
              <w:overflowPunct/>
              <w:topLinePunct w:val="0"/>
              <w:autoSpaceDE/>
              <w:autoSpaceDN/>
              <w:bidi w:val="0"/>
              <w:adjustRightInd/>
              <w:snapToGrid/>
              <w:spacing w:line="240" w:lineRule="auto"/>
              <w:ind w:firstLine="420" w:firstLineChars="200"/>
              <w:jc w:val="both"/>
              <w:rPr>
                <w:rFonts w:hint="eastAsia" w:ascii="楷体" w:hAnsi="楷体" w:eastAsia="楷体" w:cs="楷体"/>
                <w:color w:val="auto"/>
                <w:lang w:val="en-US" w:eastAsia="zh-CN"/>
              </w:rPr>
            </w:pPr>
            <w:r>
              <w:rPr>
                <w:rFonts w:hint="eastAsia" w:ascii="楷体" w:hAnsi="楷体" w:eastAsia="楷体" w:cs="楷体"/>
                <w:color w:val="auto"/>
                <w:lang w:val="en-US" w:eastAsia="zh-CN"/>
              </w:rPr>
              <w:t>致力于维护以国际法为基础的国际秩序和多边主义，巩固国际关系中的团结合作与公平公正原则，维护发展中国家利益，捍卫发展中国家权利。</w:t>
            </w:r>
          </w:p>
          <w:p>
            <w:pPr>
              <w:keepNext w:val="0"/>
              <w:keepLines w:val="0"/>
              <w:pageBreakBefore w:val="0"/>
              <w:widowControl w:val="0"/>
              <w:numPr>
                <w:ilvl w:val="0"/>
                <w:numId w:val="0"/>
              </w:numPr>
              <w:kinsoku/>
              <w:overflowPunct/>
              <w:topLinePunct w:val="0"/>
              <w:autoSpaceDE/>
              <w:autoSpaceDN/>
              <w:bidi w:val="0"/>
              <w:adjustRightInd/>
              <w:snapToGrid/>
              <w:spacing w:line="240" w:lineRule="auto"/>
              <w:ind w:firstLine="420" w:firstLineChars="200"/>
              <w:jc w:val="both"/>
              <w:rPr>
                <w:rFonts w:hint="eastAsia" w:ascii="楷体" w:hAnsi="楷体" w:eastAsia="楷体" w:cs="楷体"/>
                <w:color w:val="auto"/>
                <w:lang w:val="en-US" w:eastAsia="zh-CN"/>
              </w:rPr>
            </w:pPr>
            <w:r>
              <w:rPr>
                <w:rFonts w:hint="eastAsia" w:ascii="楷体" w:hAnsi="楷体" w:eastAsia="楷体" w:cs="楷体"/>
                <w:color w:val="auto"/>
                <w:lang w:val="en-US" w:eastAsia="zh-CN"/>
              </w:rPr>
              <w:t>重视并赞赏中国国家主席习近平提出的全球发展倡议与全球安全倡议。决心就涉及彼此核心利益和重大关切的问题保持政治磋商和相互支持，在各类国际场合就共同关心的国际问题加强团结。</w:t>
            </w:r>
          </w:p>
          <w:p>
            <w:pPr>
              <w:keepNext w:val="0"/>
              <w:keepLines w:val="0"/>
              <w:pageBreakBefore w:val="0"/>
              <w:widowControl w:val="0"/>
              <w:numPr>
                <w:ilvl w:val="0"/>
                <w:numId w:val="0"/>
              </w:numPr>
              <w:kinsoku/>
              <w:overflowPunct/>
              <w:topLinePunct w:val="0"/>
              <w:autoSpaceDE/>
              <w:autoSpaceDN/>
              <w:bidi w:val="0"/>
              <w:adjustRightInd/>
              <w:snapToGrid/>
              <w:spacing w:line="240" w:lineRule="auto"/>
              <w:ind w:firstLine="420" w:firstLineChars="200"/>
              <w:jc w:val="both"/>
              <w:rPr>
                <w:rFonts w:hint="eastAsia"/>
                <w:color w:val="auto"/>
                <w:lang w:val="en-US" w:eastAsia="zh-CN"/>
              </w:rPr>
            </w:pPr>
            <w:r>
              <w:rPr>
                <w:rFonts w:hint="eastAsia" w:ascii="楷体" w:hAnsi="楷体" w:eastAsia="楷体" w:cs="楷体"/>
                <w:color w:val="auto"/>
                <w:lang w:val="en-US" w:eastAsia="zh-CN"/>
              </w:rPr>
              <w:t>加强文明对话，强调中阿两大文明为人类文明进步所作出的贡献，反对“文明冲突论”。</w:t>
            </w:r>
          </w:p>
        </w:tc>
      </w:tr>
    </w:tbl>
    <w:p>
      <w:pPr>
        <w:keepNext w:val="0"/>
        <w:keepLines w:val="0"/>
        <w:pageBreakBefore w:val="0"/>
        <w:widowControl w:val="0"/>
        <w:numPr>
          <w:ilvl w:val="0"/>
          <w:numId w:val="0"/>
        </w:numPr>
        <w:kinsoku/>
        <w:overflowPunct/>
        <w:topLinePunct w:val="0"/>
        <w:autoSpaceDE/>
        <w:autoSpaceDN/>
        <w:bidi w:val="0"/>
        <w:adjustRightInd/>
        <w:snapToGrid/>
        <w:spacing w:line="240" w:lineRule="auto"/>
        <w:ind w:leftChars="0"/>
        <w:rPr>
          <w:rFonts w:hint="eastAsia" w:ascii="宋体" w:hAnsi="宋体" w:eastAsia="宋体" w:cs="宋体"/>
          <w:color w:val="auto"/>
          <w:lang w:val="en-US" w:eastAsia="zh-CN"/>
        </w:rPr>
      </w:pPr>
    </w:p>
    <w:p>
      <w:pPr>
        <w:keepNext w:val="0"/>
        <w:keepLines w:val="0"/>
        <w:pageBreakBefore w:val="0"/>
        <w:widowControl w:val="0"/>
        <w:numPr>
          <w:ilvl w:val="0"/>
          <w:numId w:val="0"/>
        </w:numPr>
        <w:kinsoku/>
        <w:overflowPunct/>
        <w:topLinePunct w:val="0"/>
        <w:autoSpaceDE/>
        <w:autoSpaceDN/>
        <w:bidi w:val="0"/>
        <w:adjustRightInd/>
        <w:snapToGrid/>
        <w:spacing w:line="240" w:lineRule="auto"/>
        <w:ind w:leftChars="0" w:firstLine="420" w:firstLineChars="200"/>
        <w:rPr>
          <w:rFonts w:hint="default" w:ascii="宋体" w:hAnsi="宋体" w:eastAsia="宋体" w:cs="宋体"/>
          <w:color w:val="FF0000"/>
          <w:lang w:val="en-US" w:eastAsia="zh-CN"/>
        </w:rPr>
      </w:pPr>
      <w:r>
        <w:rPr>
          <w:rFonts w:hint="eastAsia" w:ascii="宋体" w:hAnsi="宋体" w:eastAsia="宋体" w:cs="宋体"/>
          <w:color w:val="auto"/>
          <w:lang w:val="en-US" w:eastAsia="zh-CN"/>
        </w:rPr>
        <w:t>请根据上述时政热点，结合所学知识，分析中国在参与国际事务和国际交往中所坚持的主张。（10分）</w:t>
      </w:r>
    </w:p>
    <w:p>
      <w:pPr>
        <w:keepNext w:val="0"/>
        <w:keepLines w:val="0"/>
        <w:pageBreakBefore w:val="0"/>
        <w:widowControl w:val="0"/>
        <w:kinsoku/>
        <w:overflowPunct/>
        <w:topLinePunct w:val="0"/>
        <w:autoSpaceDE/>
        <w:autoSpaceDN/>
        <w:bidi w:val="0"/>
        <w:adjustRightInd/>
        <w:snapToGrid/>
        <w:spacing w:line="240" w:lineRule="auto"/>
        <w:rPr>
          <w:rFonts w:hint="eastAsia"/>
          <w:color w:val="auto"/>
        </w:rPr>
      </w:pPr>
    </w:p>
    <w:p>
      <w:pPr>
        <w:keepNext w:val="0"/>
        <w:keepLines w:val="0"/>
        <w:pageBreakBefore w:val="0"/>
        <w:widowControl w:val="0"/>
        <w:kinsoku/>
        <w:overflowPunct/>
        <w:topLinePunct w:val="0"/>
        <w:autoSpaceDE/>
        <w:autoSpaceDN/>
        <w:bidi w:val="0"/>
        <w:adjustRightInd/>
        <w:snapToGrid/>
        <w:spacing w:line="240" w:lineRule="auto"/>
        <w:rPr>
          <w:color w:val="auto"/>
        </w:rPr>
      </w:pPr>
    </w:p>
    <w:p/>
    <w:p>
      <w:pPr>
        <w:pStyle w:val="2"/>
      </w:pPr>
    </w:p>
    <w:p>
      <w:pPr>
        <w:pStyle w:val="3"/>
      </w:pPr>
    </w:p>
    <w:p/>
    <w:p>
      <w:pPr>
        <w:pStyle w:val="2"/>
      </w:pPr>
    </w:p>
    <w:p>
      <w:pPr>
        <w:keepNext w:val="0"/>
        <w:keepLines w:val="0"/>
        <w:pageBreakBefore w:val="0"/>
        <w:widowControl w:val="0"/>
        <w:tabs>
          <w:tab w:val="left" w:pos="5355"/>
        </w:tabs>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宋体" w:hAnsi="宋体" w:eastAsia="黑体" w:cs="宋体"/>
          <w:sz w:val="21"/>
          <w:szCs w:val="21"/>
          <w:lang w:val="en-US" w:eastAsia="zh-CN"/>
        </w:rPr>
      </w:pPr>
      <w:r>
        <w:rPr>
          <w:rFonts w:hint="eastAsia" w:ascii="黑体" w:hAnsi="黑体" w:eastAsia="黑体" w:cs="黑体"/>
          <w:bCs/>
          <w:color w:val="auto"/>
          <w:sz w:val="21"/>
          <w:szCs w:val="21"/>
        </w:rPr>
        <w:t>重庆八中202</w:t>
      </w:r>
      <w:r>
        <w:rPr>
          <w:rFonts w:hint="eastAsia" w:ascii="黑体" w:hAnsi="黑体" w:eastAsia="黑体" w:cs="黑体"/>
          <w:bCs/>
          <w:color w:val="auto"/>
          <w:sz w:val="21"/>
          <w:szCs w:val="21"/>
          <w:lang w:val="en-US" w:eastAsia="zh-CN"/>
        </w:rPr>
        <w:t>2</w:t>
      </w:r>
      <w:r>
        <w:rPr>
          <w:rFonts w:hint="eastAsia" w:ascii="黑体" w:hAnsi="黑体" w:eastAsia="黑体" w:cs="黑体"/>
          <w:bCs/>
          <w:color w:val="auto"/>
          <w:sz w:val="21"/>
          <w:szCs w:val="21"/>
        </w:rPr>
        <w:t>-202</w:t>
      </w:r>
      <w:r>
        <w:rPr>
          <w:rFonts w:hint="eastAsia" w:ascii="黑体" w:hAnsi="黑体" w:eastAsia="黑体" w:cs="黑体"/>
          <w:bCs/>
          <w:color w:val="auto"/>
          <w:sz w:val="21"/>
          <w:szCs w:val="21"/>
          <w:lang w:val="en-US" w:eastAsia="zh-CN"/>
        </w:rPr>
        <w:t>3</w:t>
      </w:r>
      <w:r>
        <w:rPr>
          <w:rFonts w:hint="eastAsia" w:ascii="黑体" w:hAnsi="黑体" w:eastAsia="黑体" w:cs="黑体"/>
          <w:bCs/>
          <w:color w:val="auto"/>
          <w:sz w:val="21"/>
          <w:szCs w:val="21"/>
        </w:rPr>
        <w:t>学年度（上）期末考试初三年级</w:t>
      </w:r>
      <w:r>
        <w:rPr>
          <w:rFonts w:hint="eastAsia" w:ascii="黑体" w:hAnsi="黑体" w:eastAsia="黑体"/>
          <w:color w:val="auto"/>
          <w:sz w:val="21"/>
          <w:szCs w:val="21"/>
        </w:rPr>
        <w:t>道德与法治试题</w:t>
      </w:r>
      <w:r>
        <w:rPr>
          <w:rFonts w:hint="eastAsia" w:ascii="黑体" w:hAnsi="黑体" w:eastAsia="黑体"/>
          <w:color w:val="auto"/>
          <w:sz w:val="21"/>
          <w:szCs w:val="21"/>
          <w:lang w:val="en-US" w:eastAsia="zh-CN"/>
        </w:rPr>
        <w:t xml:space="preserve">  参考答案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1—5   A</w:t>
      </w:r>
      <w:r>
        <w:rPr>
          <w:rFonts w:hint="eastAsia" w:ascii="宋体" w:hAnsi="宋体" w:eastAsia="宋体" w:cs="宋体"/>
          <w:color w:val="auto"/>
          <w:lang w:val="en-US" w:eastAsia="zh-CN"/>
        </w:rPr>
        <w:t>AD</w:t>
      </w:r>
      <w:r>
        <w:rPr>
          <w:rFonts w:hint="eastAsia" w:ascii="宋体" w:hAnsi="宋体" w:eastAsia="宋体" w:cs="宋体"/>
          <w:color w:val="000000"/>
          <w:highlight w:val="none"/>
          <w:lang w:val="en-US" w:eastAsia="zh-CN"/>
        </w:rPr>
        <w:t>D</w:t>
      </w:r>
      <w:r>
        <w:rPr>
          <w:rFonts w:hint="eastAsia" w:ascii="宋体" w:hAnsi="宋体" w:eastAsia="宋体" w:cs="宋体"/>
          <w:lang w:val="en-US" w:eastAsia="zh-CN"/>
        </w:rPr>
        <w:t>A</w:t>
      </w:r>
      <w:r>
        <w:rPr>
          <w:rFonts w:hint="eastAsia" w:ascii="宋体" w:hAnsi="宋体" w:eastAsia="宋体" w:cs="宋体"/>
          <w:color w:val="000000"/>
          <w:highlight w:val="none"/>
          <w:lang w:val="en-US" w:eastAsia="zh-CN"/>
        </w:rPr>
        <w:t xml:space="preserve"> </w:t>
      </w:r>
      <w:r>
        <w:rPr>
          <w:rFonts w:hint="eastAsia" w:ascii="宋体" w:hAnsi="宋体" w:eastAsia="宋体" w:cs="宋体"/>
          <w:color w:val="auto"/>
          <w:lang w:val="en-US" w:eastAsia="zh-CN"/>
        </w:rPr>
        <w:t xml:space="preserve">   </w:t>
      </w:r>
      <w:r>
        <w:rPr>
          <w:rFonts w:hint="eastAsia" w:ascii="宋体" w:hAnsi="宋体" w:eastAsia="宋体" w:cs="宋体"/>
          <w:lang w:val="en-US" w:eastAsia="zh-CN"/>
        </w:rPr>
        <w:t>6—10  CBB</w:t>
      </w:r>
      <w:r>
        <w:rPr>
          <w:rFonts w:hint="eastAsia" w:ascii="宋体" w:hAnsi="宋体" w:eastAsia="宋体" w:cs="宋体"/>
          <w:color w:val="000000"/>
          <w:highlight w:val="none"/>
          <w:lang w:val="en-US" w:eastAsia="zh-CN"/>
        </w:rPr>
        <w:t>A</w:t>
      </w:r>
      <w:r>
        <w:rPr>
          <w:rFonts w:hint="eastAsia" w:ascii="宋体" w:hAnsi="宋体" w:eastAsia="宋体" w:cs="宋体"/>
          <w:lang w:val="en-US" w:eastAsia="zh-CN"/>
        </w:rPr>
        <w:t>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11.①利用水力发电，减少二氧化碳排放，体现我们坚持绿色发展道路\走绿色、环保、低碳发展之路\大力倡导节能、环保、低碳、文明的绿色生产方式。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②在移民点积极发展固定式集鱼站等富民产业，体现我们坚持绿色富国、绿色惠民\ 促进经济、生态和社会效益协同发展。</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③在枢纽区积极恢复生态、做好水土保持和保护珍惜古树等工作，体现我们坚持节约资源和保护环境的基本国策\坚持节约优先、保护优先、自然恢复的原则\坚持人与自然和谐共生。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④投运生活污水处理站，全面实现污水零排放，体现我们大力倡导节能、环保、低碳、文明的绿色生活方式，让绿色发展理念渗透到人们日常生活细节中，成为每个社会成员的自觉行动\ 走绿色、环保、低碳发展之路。（1点1分，共4分）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12.（1）①通过制定《反电信网络诈骗法》这样一部良法，对电信网络诈骗发生的各环节作出制度规范，补齐行业监管漏洞和短板，提升治理体系和治理能力的现代化。②习近平总书记强调“治理电信网络诈骗犯罪要坚持齐抓共管”，坚持党的领导、人民当家作主、依法治国有机统一/坚持习近平法治思想。③各级政府要坚持严格执法、依法行政，组织领导本区域反电信网络诈骗工作，开展综合治理。④人民法院、人民检察院要坚持公正司法，依法防范、惩治电信网络诈骗活动。⑤要在全社会加强法治宣传，开展防范电信网络诈骗教育。⑥电信、互联网企业要坚持依法经营，对涉诈异常电话卡涉诈App等进行监测处置。（1点1分，共6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2）①这个观点是错误的。当前，电信网络诈骗犯罪案件频发，违法犯罪分子利用电信网络技术手段实施精准诈骗，严重危害人民群众获得感、幸福感、安全感。国家通过打击电信网络诈骗活动，保障人民的财产安全，维护人民的合法权益，因此防范、打击电信网络诈骗活动，与每个公民息息相关。②在《反电信网络诈骗法》的制定中，两次公开征求社会公众意见，让人民参与到立法过程中，保障公民的知情权、参与权、表达权和监督权。（4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13.①材料一：全国台联举办多场活动让两岸同胞多走动、多交流、多沟通，增进理解、信任。有利于加深彼此了解，增进两岸人民的感情，增强民族凝聚力和向心力。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 xml:space="preserve">②材料二：全国台联多次举办丰富的文化类活动，让两岸同胞共同弘扬中华文化。有利于两岸同胞实现心灵契合、增进对和平统一的认同。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③材料三：深化两岸融合发展，推进两岸经济合作制度化，打造两岸共同市场。有利于两岸同胞之间的往来和两岸经济领域的交流合作，促进共同繁荣发展。</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eastAsia="宋体" w:cs="宋体"/>
          <w:lang w:val="en-US" w:eastAsia="zh-CN"/>
        </w:rPr>
      </w:pPr>
      <w:r>
        <w:rPr>
          <w:rFonts w:hint="eastAsia" w:ascii="宋体" w:hAnsi="宋体" w:eastAsia="宋体" w:cs="宋体"/>
          <w:lang w:val="en-US" w:eastAsia="zh-CN"/>
        </w:rPr>
        <w:t>④材料四：坚持一个中国原则（这一两岸关系的政治基础）\坚决反对“台独”。解决台湾问题、实现祖国完全统一，是全体中华儿女的共同愿望和神圣职责。有利于早日实现祖国的统一大业。 （1点1分，共4分）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textAlignment w:val="auto"/>
        <w:rPr>
          <w:rFonts w:hint="default" w:ascii="宋体" w:hAnsi="宋体" w:eastAsia="宋体" w:cs="宋体"/>
          <w:lang w:val="en-US" w:eastAsia="zh-CN"/>
        </w:rPr>
      </w:pPr>
      <w:r>
        <w:rPr>
          <w:rFonts w:hint="eastAsia" w:ascii="宋体" w:hAnsi="宋体" w:eastAsia="宋体" w:cs="宋体"/>
          <w:lang w:val="en-US" w:eastAsia="zh-CN"/>
        </w:rPr>
        <w:t>①当今世界是一个开放的世界，中国坚持改革开放，走出国门融入世界，建设卢赛尔体育场，赞助世界杯比赛。②中国积极推动构建人类命运共同体，坚持绿色低碳，承建卡塔尔首座太阳能发电站，为世界杯赛场提供新能源客车，共同建设一个清洁美丽的世界。③中国顺应经济全球化潮流，中国义乌为世界杯提供七成周边商品，推动商品贸易在全球范围内进行。④中国加强和海合会的战略伙伴关系，通过合作互惠，寻求共同发展。⑤反对霸权主义和强权政治，尊重睦邻友好原则，不干涉别国内政。⑥致力于维护以国际法为基础的国际秩序和多边主义，高举和平、发展、合作、共赢的旗帜，维护发展中国家利益。/中国推动建设相互尊重、公平正义、合作共赢的新型国际关系。⑦国家主席习近平提出了全球发展倡议与全球安全倡议，在彼此重大关切的问题上保持政治磋商和相互支持，通过协商解决各种问题，推动世界和平与发展。⑧每个民族的文化都是独特的，都有其存在的价值，要加强文明对话，正确认识文化差异，通过平等交流、对话，达成彼此的理解和包容，反对“文明冲突论”。（1点1分，材料2分，共10分）</w:t>
      </w:r>
    </w:p>
    <w:p>
      <w:pPr>
        <w:pStyle w:val="3"/>
      </w:pPr>
    </w:p>
    <w:p>
      <w:r>
        <w:br w:type="page"/>
      </w:r>
      <w:bookmarkStart w:id="0" w:name="_GoBack"/>
      <w:bookmarkEnd w:id="0"/>
    </w:p>
    <w:sectPr>
      <w:headerReference r:id="rId3" w:type="default"/>
      <w:footerReference r:id="rId4" w:type="default"/>
      <w:pgSz w:w="10431" w:h="14740"/>
      <w:pgMar w:top="1134" w:right="1134" w:bottom="1134" w:left="1134" w:header="851"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jc w:val="center"/>
    </w:pPr>
    <w:r>
      <w:rPr>
        <w:rFonts w:hint="eastAsia" w:ascii="楷体" w:hAnsi="楷体" w:eastAsia="楷体" w:cs="楷体"/>
      </w:rPr>
      <w:t>重庆八中202</w:t>
    </w:r>
    <w:r>
      <w:rPr>
        <w:rFonts w:hint="eastAsia" w:ascii="楷体" w:hAnsi="楷体" w:eastAsia="楷体" w:cs="楷体"/>
        <w:lang w:val="en-US" w:eastAsia="zh-CN"/>
      </w:rPr>
      <w:t>2</w:t>
    </w:r>
    <w:r>
      <w:rPr>
        <w:rFonts w:hint="eastAsia" w:ascii="楷体" w:hAnsi="楷体" w:eastAsia="楷体" w:cs="楷体"/>
      </w:rPr>
      <w:t>-202</w:t>
    </w:r>
    <w:r>
      <w:rPr>
        <w:rFonts w:hint="eastAsia" w:ascii="楷体" w:hAnsi="楷体" w:eastAsia="楷体" w:cs="楷体"/>
        <w:lang w:val="en-US" w:eastAsia="zh-CN"/>
      </w:rPr>
      <w:t>3</w:t>
    </w:r>
    <w:r>
      <w:rPr>
        <w:rFonts w:hint="eastAsia" w:ascii="楷体" w:hAnsi="楷体" w:eastAsia="楷体" w:cs="楷体"/>
      </w:rPr>
      <w:t xml:space="preserve">学年度（上）期末考试初三年级道德与法治试题  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5</w:t>
    </w:r>
    <w:r>
      <w:rPr>
        <w:rFonts w:hint="eastAsia" w:ascii="楷体" w:hAnsi="楷体" w:eastAsia="楷体" w:cs="楷体"/>
      </w:rPr>
      <w:fldChar w:fldCharType="end"/>
    </w:r>
    <w:r>
      <w:rPr>
        <w:rFonts w:hint="eastAsia" w:ascii="楷体" w:hAnsi="楷体" w:eastAsia="楷体" w:cs="楷体"/>
      </w:rPr>
      <w:t xml:space="preserve"> 页  共 </w:t>
    </w:r>
    <w:r>
      <w:rPr>
        <w:rFonts w:hint="eastAsia" w:ascii="楷体" w:hAnsi="楷体" w:eastAsia="楷体" w:cs="楷体"/>
      </w:rPr>
      <w:fldChar w:fldCharType="begin"/>
    </w:r>
    <w:r>
      <w:rPr>
        <w:rFonts w:hint="eastAsia" w:ascii="楷体" w:hAnsi="楷体" w:eastAsia="楷体" w:cs="楷体"/>
      </w:rPr>
      <w:instrText xml:space="preserve"> NUMPAGES  \* MERGEFORMAT </w:instrText>
    </w:r>
    <w:r>
      <w:rPr>
        <w:rFonts w:hint="eastAsia" w:ascii="楷体" w:hAnsi="楷体" w:eastAsia="楷体" w:cs="楷体"/>
      </w:rPr>
      <w:fldChar w:fldCharType="separate"/>
    </w:r>
    <w:r>
      <w:rPr>
        <w:rFonts w:ascii="楷体" w:hAnsi="楷体" w:eastAsia="楷体" w:cs="楷体"/>
      </w:rPr>
      <w:t>6</w:t>
    </w:r>
    <w:r>
      <w:rPr>
        <w:rFonts w:hint="eastAsia" w:ascii="楷体" w:hAnsi="楷体" w:eastAsia="楷体" w:cs="楷体"/>
      </w:rPr>
      <w:fldChar w:fldCharType="end"/>
    </w:r>
    <w:r>
      <w:rPr>
        <w:rFonts w:hint="eastAsia" w:ascii="楷体" w:hAnsi="楷体" w:eastAsia="楷体" w:cs="楷体"/>
      </w:rPr>
      <w:t xml:space="preserve"> 页</w:t>
    </w: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A6997C"/>
    <w:multiLevelType w:val="singleLevel"/>
    <w:tmpl w:val="4BA6997C"/>
    <w:lvl w:ilvl="0" w:tentative="0">
      <w:start w:val="12"/>
      <w:numFmt w:val="decimal"/>
      <w:lvlText w:val="%1."/>
      <w:lvlJc w:val="left"/>
      <w:pPr>
        <w:tabs>
          <w:tab w:val="left" w:pos="312"/>
        </w:tabs>
      </w:pPr>
    </w:lvl>
  </w:abstractNum>
  <w:abstractNum w:abstractNumId="1">
    <w:nsid w:val="5BAFC4FC"/>
    <w:multiLevelType w:val="singleLevel"/>
    <w:tmpl w:val="5BAFC4FC"/>
    <w:lvl w:ilvl="0" w:tentative="0">
      <w:start w:val="14"/>
      <w:numFmt w:val="decimal"/>
      <w:lvlText w:val="%1."/>
      <w:lvlJc w:val="left"/>
      <w:pPr>
        <w:tabs>
          <w:tab w:val="left" w:pos="312"/>
        </w:tabs>
      </w:pPr>
    </w:lvl>
  </w:abstractNum>
  <w:abstractNum w:abstractNumId="2">
    <w:nsid w:val="76A70490"/>
    <w:multiLevelType w:val="singleLevel"/>
    <w:tmpl w:val="76A70490"/>
    <w:lvl w:ilvl="0" w:tentative="0">
      <w:start w:val="1"/>
      <w:numFmt w:val="upperLetter"/>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JiNGYxZTZkYTQ0YjE1MTA1MDMwNTk0MjlmN2ZmZDcifQ=="/>
  </w:docVars>
  <w:rsids>
    <w:rsidRoot w:val="00000000"/>
    <w:rsid w:val="004151FC"/>
    <w:rsid w:val="00C02FC6"/>
    <w:rsid w:val="017165B7"/>
    <w:rsid w:val="03383B03"/>
    <w:rsid w:val="09896468"/>
    <w:rsid w:val="0A8C1FFC"/>
    <w:rsid w:val="11692E07"/>
    <w:rsid w:val="256B13EC"/>
    <w:rsid w:val="276247B6"/>
    <w:rsid w:val="2BB60EE7"/>
    <w:rsid w:val="2C8E39A6"/>
    <w:rsid w:val="37E64902"/>
    <w:rsid w:val="45C46C06"/>
    <w:rsid w:val="4FE62753"/>
    <w:rsid w:val="5CEB0141"/>
    <w:rsid w:val="64616F3B"/>
    <w:rsid w:val="667565E0"/>
    <w:rsid w:val="6CA65E33"/>
    <w:rsid w:val="6DEE1649"/>
    <w:rsid w:val="6F4502DF"/>
    <w:rsid w:val="6F4C1CB0"/>
    <w:rsid w:val="7C434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toc 5"/>
    <w:basedOn w:val="1"/>
    <w:next w:val="1"/>
    <w:qFormat/>
    <w:uiPriority w:val="0"/>
    <w:pPr>
      <w:widowControl w:val="0"/>
      <w:wordWrap w:val="0"/>
      <w:ind w:left="1275"/>
      <w:jc w:val="both"/>
    </w:pPr>
    <w:rPr>
      <w:rFonts w:ascii="宋体" w:hAnsi="宋体" w:eastAsia="Times New Roman" w:cs="Times New Roman"/>
      <w:kern w:val="2"/>
      <w:sz w:val="21"/>
      <w:szCs w:val="24"/>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Char"/>
    <w:link w:val="5"/>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4590</Words>
  <Characters>4776</Characters>
  <Lines>0</Lines>
  <Paragraphs>0</Paragraphs>
  <TotalTime>0</TotalTime>
  <ScaleCrop>false</ScaleCrop>
  <LinksUpToDate>false</LinksUpToDate>
  <CharactersWithSpaces>4922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Grace</dc:creator>
  <cp:lastModifiedBy>Administrator</cp:lastModifiedBy>
  <dcterms:modified xsi:type="dcterms:W3CDTF">2023-10-08T03:51:08Z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