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12306300</wp:posOffset>
            </wp:positionH>
            <wp:positionV relativeFrom="topMargin">
              <wp:posOffset>10858500</wp:posOffset>
            </wp:positionV>
            <wp:extent cx="419100" cy="254000"/>
            <wp:effectExtent l="0" t="0" r="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24"/>
        </w:rPr>
        <w:t>2022~2023学年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</w:rPr>
      </w:pPr>
      <w:r>
        <w:rPr>
          <w:rFonts w:hint="eastAsia" w:ascii="Times New Roman" w:hAnsi="Times New Roman"/>
          <w:b/>
          <w:sz w:val="32"/>
        </w:rPr>
        <w:t>阜平县八年级第二学期期中质量检测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</w:rPr>
      </w:pPr>
      <w:r>
        <w:rPr>
          <w:rFonts w:hint="eastAsia" w:ascii="Times New Roman" w:hAnsi="Times New Roman"/>
          <w:b/>
          <w:sz w:val="32"/>
        </w:rPr>
        <w:t>语文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本试卷共8页。总分120分，考试时间120分钟。</w:t>
      </w:r>
    </w:p>
    <w:p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第一部分（1~4题20分）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1．冀对近期所学字词进行了整理。请你阅览他的部分笔记，回答后面的问题。（6分）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易错字音：</w:t>
      </w:r>
      <w:r>
        <w:rPr>
          <w:rFonts w:ascii="Times New Roman" w:hAnsi="Times New Roman"/>
          <w:em w:val="dot"/>
        </w:rPr>
        <w:t>烘</w:t>
      </w:r>
      <w:r>
        <w:rPr>
          <w:rFonts w:ascii="Times New Roman" w:hAnsi="Times New Roman"/>
        </w:rPr>
        <w:t>烤（hōng）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农</w:t>
      </w:r>
      <w:r>
        <w:rPr>
          <w:rFonts w:ascii="Times New Roman" w:hAnsi="Times New Roman"/>
          <w:em w:val="dot"/>
        </w:rPr>
        <w:t>谚</w:t>
      </w:r>
      <w:r>
        <w:rPr>
          <w:rFonts w:ascii="Times New Roman" w:hAnsi="Times New Roman"/>
        </w:rPr>
        <w:t>（yán）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em w:val="dot"/>
        </w:rPr>
        <w:t>狩</w:t>
      </w:r>
      <w:r>
        <w:rPr>
          <w:rFonts w:ascii="Times New Roman" w:hAnsi="Times New Roman"/>
        </w:rPr>
        <w:t>猎（</w:t>
      </w:r>
      <w:r>
        <w:rPr>
          <w:rFonts w:hint="eastAsia" w:ascii="Times New Roman" w:hAnsi="Times New Roman"/>
        </w:rPr>
        <w:t>s</w:t>
      </w:r>
      <w:r>
        <w:rPr>
          <w:rFonts w:ascii="Times New Roman" w:hAnsi="Times New Roman"/>
        </w:rPr>
        <w:t>hǒu）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em w:val="dot"/>
        </w:rPr>
        <w:t>缄</w:t>
      </w:r>
      <w:r>
        <w:rPr>
          <w:rFonts w:ascii="Times New Roman" w:hAnsi="Times New Roman"/>
        </w:rPr>
        <w:t>默（jiān）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易错字形：枯燥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山簏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慧星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沟壑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重点成语：天衣无缝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目空一切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叹为观止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戛然而止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（1）“易错字音”中，有两个字的字音标注错误，请你改正。（2分）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①_</w:t>
      </w:r>
      <w:r>
        <w:rPr>
          <w:rFonts w:ascii="Times New Roman" w:hAnsi="Times New Roman"/>
        </w:rPr>
        <w:t>_______</w:t>
      </w:r>
      <w:r>
        <w:rPr>
          <w:rFonts w:hint="eastAsia" w:ascii="Times New Roman" w:hAnsi="Times New Roman"/>
        </w:rPr>
        <w:t>字应读作_</w:t>
      </w:r>
      <w:r>
        <w:rPr>
          <w:rFonts w:ascii="Times New Roman" w:hAnsi="Times New Roman"/>
        </w:rPr>
        <w:t>_______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②_</w:t>
      </w:r>
      <w:r>
        <w:rPr>
          <w:rFonts w:ascii="Times New Roman" w:hAnsi="Times New Roman"/>
        </w:rPr>
        <w:t>_______</w:t>
      </w:r>
      <w:r>
        <w:rPr>
          <w:rFonts w:hint="eastAsia" w:ascii="Times New Roman" w:hAnsi="Times New Roman"/>
        </w:rPr>
        <w:t>字应读作_</w:t>
      </w:r>
      <w:r>
        <w:rPr>
          <w:rFonts w:ascii="Times New Roman" w:hAnsi="Times New Roman"/>
        </w:rPr>
        <w:t>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（2）“易错字形”中，有两个词书写有误，请你改正。（2分）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①_</w:t>
      </w:r>
      <w:r>
        <w:rPr>
          <w:rFonts w:ascii="Times New Roman" w:hAnsi="Times New Roman"/>
        </w:rPr>
        <w:t>_______</w:t>
      </w:r>
      <w:r>
        <w:rPr>
          <w:rFonts w:hint="eastAsia" w:ascii="Times New Roman" w:hAnsi="Times New Roman"/>
        </w:rPr>
        <w:t>应写作_</w:t>
      </w:r>
      <w:r>
        <w:rPr>
          <w:rFonts w:ascii="Times New Roman" w:hAnsi="Times New Roman"/>
        </w:rPr>
        <w:t>_______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②_</w:t>
      </w:r>
      <w:r>
        <w:rPr>
          <w:rFonts w:ascii="Times New Roman" w:hAnsi="Times New Roman"/>
        </w:rPr>
        <w:t>_______</w:t>
      </w:r>
      <w:r>
        <w:rPr>
          <w:rFonts w:hint="eastAsia" w:ascii="Times New Roman" w:hAnsi="Times New Roman"/>
        </w:rPr>
        <w:t>应写作_</w:t>
      </w:r>
      <w:r>
        <w:rPr>
          <w:rFonts w:ascii="Times New Roman" w:hAnsi="Times New Roman"/>
        </w:rPr>
        <w:t>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（3）用笔记中的重点成语造句，运用</w:t>
      </w:r>
      <w:r>
        <w:rPr>
          <w:rFonts w:hint="eastAsia" w:ascii="Times New Roman" w:hAnsi="Times New Roman"/>
          <w:em w:val="dot"/>
        </w:rPr>
        <w:t>不恰当</w:t>
      </w:r>
      <w:r>
        <w:rPr>
          <w:rFonts w:hint="eastAsia" w:ascii="Times New Roman" w:hAnsi="Times New Roman"/>
        </w:rPr>
        <w:t xml:space="preserve">的一项是（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A．那些到处招摇撞骗的人，编织着自以为</w:t>
      </w:r>
      <w:r>
        <w:rPr>
          <w:rFonts w:hint="eastAsia" w:ascii="Times New Roman" w:hAnsi="Times New Roman"/>
          <w:em w:val="dot"/>
        </w:rPr>
        <w:t>天衣无缝</w:t>
      </w:r>
      <w:r>
        <w:rPr>
          <w:rFonts w:hint="eastAsia" w:ascii="Times New Roman" w:hAnsi="Times New Roman"/>
        </w:rPr>
        <w:t>的谎言，然而在真相面前终难自圆其说，必将受到法律的严惩。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B．他恃着自己成绩优异，</w:t>
      </w:r>
      <w:r>
        <w:rPr>
          <w:rFonts w:hint="eastAsia" w:ascii="Times New Roman" w:hAnsi="Times New Roman"/>
          <w:em w:val="dot"/>
        </w:rPr>
        <w:t>目空一切</w:t>
      </w:r>
      <w:r>
        <w:rPr>
          <w:rFonts w:hint="eastAsia" w:ascii="Times New Roman" w:hAnsi="Times New Roman"/>
        </w:rPr>
        <w:t>，每每不把人放在眼里，因而朋友不多。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C．许多孩子刚摆脱尿布就开始摆弄手机等电子产品，其热衷程度令人</w:t>
      </w:r>
      <w:r>
        <w:rPr>
          <w:rFonts w:hint="eastAsia" w:ascii="Times New Roman" w:hAnsi="Times New Roman"/>
          <w:em w:val="dot"/>
        </w:rPr>
        <w:t>叹为观止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D．苏州弹词，几乎每一句的最后一字，都是轻轻落下、</w:t>
      </w:r>
      <w:r>
        <w:rPr>
          <w:rFonts w:hint="eastAsia" w:ascii="Times New Roman" w:hAnsi="Times New Roman"/>
          <w:em w:val="dot"/>
        </w:rPr>
        <w:t>戛然而止</w:t>
      </w:r>
      <w:r>
        <w:rPr>
          <w:rFonts w:hint="eastAsia" w:ascii="Times New Roman" w:hAnsi="Times New Roman"/>
        </w:rPr>
        <w:t>，风格鲜明。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2．阅读下面文字，回答后面的问题。（6分）</w:t>
      </w:r>
    </w:p>
    <w:p>
      <w:pPr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【甲】《蒹葭》采用了重章叠句的形式，反复咏唱，但三章中描写的景物又有所不同。第一章，是写露凝为霜时，能看到蒹葭茂盛的样子；到第三章开头两句“_</w:t>
      </w:r>
      <w:r>
        <w:rPr>
          <w:rFonts w:ascii="Times New Roman" w:hAnsi="Times New Roman" w:eastAsia="楷体"/>
        </w:rPr>
        <w:t>______________，</w:t>
      </w:r>
      <w:r>
        <w:rPr>
          <w:rFonts w:hint="eastAsia" w:ascii="Times New Roman" w:hAnsi="Times New Roman" w:eastAsia="楷体"/>
        </w:rPr>
        <w:t>_</w:t>
      </w:r>
      <w:r>
        <w:rPr>
          <w:rFonts w:ascii="Times New Roman" w:hAnsi="Times New Roman" w:eastAsia="楷体"/>
        </w:rPr>
        <w:t>______________</w:t>
      </w:r>
      <w:r>
        <w:rPr>
          <w:rFonts w:hint="eastAsia" w:ascii="Times New Roman" w:hAnsi="Times New Roman" w:eastAsia="楷体"/>
        </w:rPr>
        <w:t>”，则写露水还未干时，蒹葭茂盛且鲜明。</w:t>
      </w:r>
    </w:p>
    <w:p>
      <w:pPr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【乙】《小石潭记》中写潭上四周景色，用“竹树环合”四个字写竹树丛生的状态，与前文“伐竹取道”呼应，突出了此地的幽僻，进而点出“寂寥”“悄怆”的特点。</w:t>
      </w:r>
    </w:p>
    <w:p>
      <w:pPr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【丙】在这首诗中，“</w:t>
      </w:r>
      <w:r>
        <w:rPr>
          <w:rFonts w:hint="eastAsia" w:ascii="Times New Roman" w:hAnsi="Times New Roman" w:eastAsia="楷体"/>
          <w:em w:val="dot"/>
        </w:rPr>
        <w:t>平</w:t>
      </w:r>
      <w:r>
        <w:rPr>
          <w:rFonts w:hint="eastAsia" w:ascii="Times New Roman" w:hAnsi="Times New Roman" w:eastAsia="楷体"/>
        </w:rPr>
        <w:t>”“</w:t>
      </w:r>
      <w:r>
        <w:rPr>
          <w:rFonts w:hint="eastAsia" w:ascii="Times New Roman" w:hAnsi="Times New Roman" w:eastAsia="楷体"/>
          <w:em w:val="dot"/>
        </w:rPr>
        <w:t>涵</w:t>
      </w:r>
      <w:r>
        <w:rPr>
          <w:rFonts w:hint="eastAsia" w:ascii="Times New Roman" w:hAnsi="Times New Roman" w:eastAsia="楷体"/>
        </w:rPr>
        <w:t>”“</w:t>
      </w:r>
      <w:r>
        <w:rPr>
          <w:rFonts w:hint="eastAsia" w:ascii="Times New Roman" w:hAnsi="Times New Roman" w:eastAsia="楷体"/>
          <w:em w:val="dot"/>
        </w:rPr>
        <w:t>混</w:t>
      </w:r>
      <w:r>
        <w:rPr>
          <w:rFonts w:hint="eastAsia" w:ascii="Times New Roman" w:hAnsi="Times New Roman" w:eastAsia="楷体"/>
        </w:rPr>
        <w:t>”等词的运用，锤炼精妙，富有表现力，写出了烟波浩渺、水天合一的宏伟气象。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（1）请在甲段文字空缺处填上相应的诗句。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（2）乙段文字描述的是《小石潭记》中“坐潭上，四面竹树环合，_</w:t>
      </w:r>
      <w:r>
        <w:rPr>
          <w:rFonts w:ascii="Times New Roman" w:hAnsi="Times New Roman"/>
        </w:rPr>
        <w:t>______________</w:t>
      </w:r>
      <w:r>
        <w:rPr>
          <w:rFonts w:hint="eastAsia" w:ascii="Times New Roman" w:hAnsi="Times New Roman"/>
        </w:rPr>
        <w:t>，凄神寒骨，_</w:t>
      </w:r>
      <w:r>
        <w:rPr>
          <w:rFonts w:ascii="Times New Roman" w:hAnsi="Times New Roman"/>
        </w:rPr>
        <w:t>______________</w:t>
      </w:r>
      <w:r>
        <w:rPr>
          <w:rFonts w:hint="eastAsia" w:ascii="Times New Roman" w:hAnsi="Times New Roman"/>
        </w:rPr>
        <w:t>”这一段话。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（3）丙段文字中，加着重号的词语可以使我们联想到孟浩然《望洞庭湖赠张丞相》中的诗句“_</w:t>
      </w:r>
      <w:r>
        <w:rPr>
          <w:rFonts w:ascii="Times New Roman" w:hAnsi="Times New Roman"/>
        </w:rPr>
        <w:t>______________</w:t>
      </w:r>
      <w:r>
        <w:rPr>
          <w:rFonts w:hint="eastAsia" w:ascii="Times New Roman" w:hAnsi="Times New Roman"/>
        </w:rPr>
        <w:t>，_</w:t>
      </w:r>
      <w:r>
        <w:rPr>
          <w:rFonts w:ascii="Times New Roman" w:hAnsi="Times New Roman"/>
        </w:rPr>
        <w:t>______________</w:t>
      </w:r>
      <w:r>
        <w:rPr>
          <w:rFonts w:hint="eastAsia" w:ascii="Times New Roman" w:hAnsi="Times New Roman"/>
        </w:rPr>
        <w:t>。”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3．下列句子中，有语病的一项是（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）（3分）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A．近年来，河北省承德市双桥区石洞子沟小学本着“减量、提质、增趣”的原则，不断优化学生特色课程，培养学生多样的兴趣爱好，丰富校园文化生活。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B．早春时节，位于河北坝上地区的承德市御道口牧场管理区银装素裹，仿若一幅美丽的画卷。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C．我们要以奇思妙想和数字化手段宣传好、传承好、挖掘好成语文化，让优秀传统文化活起来。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D．此次河北省“百城千园行”活动的启动，旨在推动工业互联网各要素向园区、县域落地普及，促进广大企业特别是中小企业数字化转型。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4．漫步于古诗苑，含英咀华，你所在的班级开展“别出心裁品古诗”的语文实践活动。请你帮助同学解决下列问题。（5分）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（1）同学们计划在教室门口张贴一副符合活动主题的对联，作为活动场地的标志。请你从下面几句零散的上下联中整理出一副最适合的对联。（2分）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①诗词歌赋均抒情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②赏意境陶冶情操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③废寝忘食兴事业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④读诗词提升修养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⑤风餐露宿创辉煌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⑥天涯海角亦相从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上联：_</w:t>
      </w:r>
      <w:r>
        <w:rPr>
          <w:rFonts w:ascii="Times New Roman" w:hAnsi="Times New Roman"/>
        </w:rPr>
        <w:t>______________</w:t>
      </w:r>
      <w:r>
        <w:rPr>
          <w:rFonts w:hint="eastAsia" w:ascii="Times New Roman" w:hAnsi="Times New Roman"/>
        </w:rPr>
        <w:t>；下联：_</w:t>
      </w:r>
      <w:r>
        <w:rPr>
          <w:rFonts w:ascii="Times New Roman" w:hAnsi="Times New Roman"/>
        </w:rPr>
        <w:t>______________</w:t>
      </w:r>
      <w:r>
        <w:rPr>
          <w:rFonts w:hint="eastAsia" w:ascii="Times New Roman" w:hAnsi="Times New Roman"/>
        </w:rPr>
        <w:t>（填序号）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（2）同学们策划了下面表格中的活动栏目，请你帮忙补全活动形式和内容。（3分）</w:t>
      </w:r>
    </w:p>
    <w:tbl>
      <w:tblPr>
        <w:tblStyle w:val="8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3261"/>
        <w:gridCol w:w="4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8" w:type="dxa"/>
            <w:gridSpan w:val="3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别出心裁品古诗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活动栏目</w:t>
            </w:r>
          </w:p>
        </w:tc>
        <w:tc>
          <w:tcPr>
            <w:tcW w:w="3261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活动形式</w:t>
            </w:r>
          </w:p>
        </w:tc>
        <w:tc>
          <w:tcPr>
            <w:tcW w:w="444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活动内容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诵诗•声情并茂</w:t>
            </w:r>
          </w:p>
        </w:tc>
        <w:tc>
          <w:tcPr>
            <w:tcW w:w="3261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①_</w:t>
            </w:r>
            <w:r>
              <w:rPr>
                <w:rFonts w:ascii="Times New Roman" w:hAnsi="Times New Roman"/>
              </w:rPr>
              <w:t>_________________________</w:t>
            </w:r>
          </w:p>
        </w:tc>
        <w:tc>
          <w:tcPr>
            <w:tcW w:w="444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配合背景音乐，声情并茂地朗诵一首古诗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品诗•诗中有画</w:t>
            </w:r>
          </w:p>
        </w:tc>
        <w:tc>
          <w:tcPr>
            <w:tcW w:w="3261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举办“古诗意境绘画”展</w:t>
            </w:r>
          </w:p>
        </w:tc>
        <w:tc>
          <w:tcPr>
            <w:tcW w:w="4444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②</w:t>
            </w:r>
            <w:r>
              <w:rPr>
                <w:rFonts w:ascii="Times New Roman" w:hAnsi="Times New Roman"/>
              </w:rPr>
              <w:t>______________________________________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辑诗•佳作荟萃</w:t>
            </w:r>
          </w:p>
        </w:tc>
        <w:tc>
          <w:tcPr>
            <w:tcW w:w="3261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举办“优秀专题诗集”评选活动</w:t>
            </w:r>
          </w:p>
        </w:tc>
        <w:tc>
          <w:tcPr>
            <w:tcW w:w="4444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③</w:t>
            </w:r>
            <w:r>
              <w:rPr>
                <w:rFonts w:ascii="Times New Roman" w:hAnsi="Times New Roman"/>
              </w:rPr>
              <w:t>______________________________________</w:t>
            </w:r>
          </w:p>
        </w:tc>
      </w:tr>
    </w:tbl>
    <w:p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第二部分（5~20题50分）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一、阅读下面这首诗，回答5~6题。（6分）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送杜少府之任蜀州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城阙辅三秦，风烟望五津。与君离别意，同是宦游人。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海内存知己，天涯若比邻。无为在歧路，儿女共沾巾。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5．同学们朗读“无为在歧路”一句时，有人认为重音应该放在“无为”上，有人认为重音应该放在“歧路”上，你赞同哪种观点？请说出你的理由。（4分）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</w:t>
      </w:r>
      <w:r>
        <w:rPr>
          <w:rFonts w:ascii="Times New Roman" w:hAnsi="Times New Roman"/>
        </w:rPr>
        <w:t>________________________________________________________________________________________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6．这首诗一扫离别的千古愁云，表现出诗人怎样的人生态度？（2分）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答：_</w:t>
      </w:r>
      <w:r>
        <w:rPr>
          <w:rFonts w:ascii="Times New Roman" w:hAnsi="Times New Roman"/>
        </w:rPr>
        <w:t>_______________________________________________________________________________________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二、阅读下面文言文，回答7~10题。（13分）</w:t>
      </w:r>
    </w:p>
    <w:p>
      <w:pPr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【甲】晋太元中，武陵人捕鱼为业。缘溪行，忘路之远近。忽逢桃花林，夹岸数百步，中无杂树，芳草鲜美，落英缤纷。渔人甚异之，复前行，欲穷其林。</w:t>
      </w:r>
    </w:p>
    <w:p>
      <w:pPr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林尽水源，便得一山，山有小口，仿佛若有光。便舍船，从口入。初极狭，才通人。复行数十步，豁然开朗。土地平旷，屋舍俨然，有良田、美池、桑竹之属。阡陌交通，鸡犬相闻。其中往来种作，男女衣着，悉如外人。黄发垂髫，并怡然自乐。</w:t>
      </w:r>
    </w:p>
    <w:p>
      <w:pPr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【乙】老人引杨氏入山之大穴。老人入，杨从之，穴渐小，约三四十步即渐宽，又三四十步出穴，即田土，鸡犬陶陶</w:t>
      </w:r>
      <w:r>
        <w:rPr>
          <w:rFonts w:hint="eastAsia" w:ascii="Times New Roman" w:hAnsi="Times New Roman" w:eastAsia="楷体"/>
          <w:vertAlign w:val="superscript"/>
        </w:rPr>
        <w:t>①</w:t>
      </w:r>
      <w:r>
        <w:rPr>
          <w:rFonts w:hint="eastAsia" w:ascii="Times New Roman" w:hAnsi="Times New Roman" w:eastAsia="楷体"/>
        </w:rPr>
        <w:t>，居民之大聚落</w:t>
      </w:r>
      <w:r>
        <w:rPr>
          <w:rFonts w:hint="eastAsia" w:ascii="Times New Roman" w:hAnsi="Times New Roman" w:eastAsia="楷体"/>
          <w:vertAlign w:val="superscript"/>
        </w:rPr>
        <w:t>②</w:t>
      </w:r>
      <w:r>
        <w:rPr>
          <w:rFonts w:hint="eastAsia" w:ascii="Times New Roman" w:hAnsi="Times New Roman" w:eastAsia="楷体"/>
        </w:rPr>
        <w:t>也。至一家，其人来迎，老人谓曰：“此公欲来，能相容否？”对曰：“老人肯相引至，此则子必贤者矣。吾此间凡衣服饮食牛畜丝纩麻枲之属，皆不私藏，与众均之，故可同处。子果来，勿携金珠锦绣珍异等物，所享</w:t>
      </w:r>
      <w:r>
        <w:rPr>
          <w:rFonts w:hint="eastAsia" w:ascii="Times New Roman" w:hAnsi="Times New Roman" w:eastAsia="楷体"/>
          <w:vertAlign w:val="superscript"/>
        </w:rPr>
        <w:t>③</w:t>
      </w:r>
      <w:r>
        <w:rPr>
          <w:rFonts w:hint="eastAsia" w:ascii="Times New Roman" w:hAnsi="Times New Roman" w:eastAsia="楷体"/>
        </w:rPr>
        <w:t>者惟米薪鱼肉蔬果，此犹不阙也。惟计口授地</w:t>
      </w:r>
      <w:r>
        <w:rPr>
          <w:rFonts w:hint="eastAsia" w:ascii="Times New Roman" w:hAnsi="Times New Roman" w:eastAsia="楷体"/>
          <w:vertAlign w:val="superscript"/>
        </w:rPr>
        <w:t>④</w:t>
      </w:r>
      <w:r>
        <w:rPr>
          <w:rFonts w:hint="eastAsia" w:ascii="Times New Roman" w:hAnsi="Times New Roman" w:eastAsia="楷体"/>
        </w:rPr>
        <w:t>以耕以蚕，不可取衣食于他人耳。”杨谢而从之。又戒曰：“子来或迟，则封穴矣。”迫暮，与老人同出。</w:t>
      </w:r>
    </w:p>
    <w:p>
      <w:pPr>
        <w:spacing w:line="288" w:lineRule="auto"/>
        <w:ind w:firstLine="420" w:firstLineChars="200"/>
        <w:jc w:val="righ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（节选自南宋康与之《昨梦录》，有删改）</w:t>
      </w:r>
    </w:p>
    <w:p>
      <w:pPr>
        <w:spacing w:line="288" w:lineRule="auto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①陶陶：欢乐、舒畅的样子。②聚落：村落。③享：受用。④计口授地：意思是按照家中人口数量分给土地。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7．下列句子中，加着重号词语的意思相同的一项是（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）（3分）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A．渔人甚</w:t>
      </w:r>
      <w:r>
        <w:rPr>
          <w:rFonts w:hint="eastAsia" w:ascii="Times New Roman" w:hAnsi="Times New Roman"/>
          <w:em w:val="dot"/>
        </w:rPr>
        <w:t>异</w:t>
      </w:r>
      <w:r>
        <w:rPr>
          <w:rFonts w:hint="eastAsia" w:ascii="Times New Roman" w:hAnsi="Times New Roman"/>
        </w:rPr>
        <w:t>之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属引凄</w:t>
      </w:r>
      <w:r>
        <w:rPr>
          <w:rFonts w:hint="eastAsia" w:ascii="Times New Roman" w:hAnsi="Times New Roman"/>
          <w:em w:val="dot"/>
        </w:rPr>
        <w:t>异</w:t>
      </w:r>
      <w:r>
        <w:rPr>
          <w:rFonts w:hint="eastAsia" w:ascii="Times New Roman" w:hAnsi="Times New Roman"/>
        </w:rPr>
        <w:t>（《三峡》）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B．仿佛</w:t>
      </w:r>
      <w:r>
        <w:rPr>
          <w:rFonts w:hint="eastAsia" w:ascii="Times New Roman" w:hAnsi="Times New Roman"/>
          <w:em w:val="dot"/>
        </w:rPr>
        <w:t>若</w:t>
      </w:r>
      <w:r>
        <w:rPr>
          <w:rFonts w:hint="eastAsia" w:ascii="Times New Roman" w:hAnsi="Times New Roman"/>
        </w:rPr>
        <w:t>有光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若</w:t>
      </w:r>
      <w:r>
        <w:rPr>
          <w:rFonts w:hint="eastAsia" w:ascii="Times New Roman" w:hAnsi="Times New Roman"/>
        </w:rPr>
        <w:t>止印三二本（《活板》）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C．子</w:t>
      </w:r>
      <w:r>
        <w:rPr>
          <w:rFonts w:hint="eastAsia" w:ascii="Times New Roman" w:hAnsi="Times New Roman"/>
          <w:em w:val="dot"/>
        </w:rPr>
        <w:t>果</w:t>
      </w:r>
      <w:r>
        <w:rPr>
          <w:rFonts w:hint="eastAsia" w:ascii="Times New Roman" w:hAnsi="Times New Roman"/>
        </w:rPr>
        <w:t>来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天</w:t>
      </w:r>
      <w:r>
        <w:rPr>
          <w:rFonts w:hint="eastAsia" w:ascii="Times New Roman" w:hAnsi="Times New Roman"/>
          <w:em w:val="dot"/>
        </w:rPr>
        <w:t>果</w:t>
      </w:r>
      <w:r>
        <w:rPr>
          <w:rFonts w:hint="eastAsia" w:ascii="Times New Roman" w:hAnsi="Times New Roman"/>
        </w:rPr>
        <w:t>积气（《杞人忧天》）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D．惟计口授地</w:t>
      </w:r>
      <w:r>
        <w:rPr>
          <w:rFonts w:hint="eastAsia" w:ascii="Times New Roman" w:hAnsi="Times New Roman"/>
          <w:em w:val="dot"/>
        </w:rPr>
        <w:t>以</w:t>
      </w:r>
      <w:r>
        <w:rPr>
          <w:rFonts w:hint="eastAsia" w:ascii="Times New Roman" w:hAnsi="Times New Roman"/>
        </w:rPr>
        <w:t>耕以蚕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以</w:t>
      </w:r>
      <w:r>
        <w:rPr>
          <w:rFonts w:hint="eastAsia" w:ascii="Times New Roman" w:hAnsi="Times New Roman"/>
        </w:rPr>
        <w:t>其境过清（《小石潭记》）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8．把下列句子翻译成现代汉语。（4分）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r>
        <w:rPr>
          <w:rFonts w:hint="eastAsia" w:ascii="Times New Roman" w:hAnsi="Times New Roman" w:eastAsia="楷体"/>
        </w:rPr>
        <w:t>复前行，欲穷其林。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译文：</w:t>
      </w:r>
      <w:r>
        <w:rPr>
          <w:rFonts w:ascii="Times New Roman" w:hAnsi="Times New Roman"/>
        </w:rPr>
        <w:t>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hint="eastAsia" w:ascii="Times New Roman" w:hAnsi="Times New Roman" w:eastAsia="楷体"/>
        </w:rPr>
        <w:t>所享者惟米薪鱼肉蔬果，此犹不阙也。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译文：</w:t>
      </w:r>
      <w:r>
        <w:rPr>
          <w:rFonts w:ascii="Times New Roman" w:hAnsi="Times New Roman"/>
        </w:rPr>
        <w:t>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9．甲文中渔人进入桃花源后，感受到了世外桃源的美好。请根据甲文内容，概括桃花源的美好体现在哪些方面。（2分）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</w:t>
      </w:r>
      <w:r>
        <w:rPr>
          <w:rFonts w:ascii="Times New Roman" w:hAnsi="Times New Roman"/>
        </w:rPr>
        <w:t>________________________________________________________________________________________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10．甲文所写桃花源中人生活与乙文所写“大穴”中居民生活有什么共同特点？你认为两文段所写生活在当时是真实存在的吗？为什么？（4分）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</w:t>
      </w:r>
      <w:r>
        <w:rPr>
          <w:rFonts w:ascii="Times New Roman" w:hAnsi="Times New Roman"/>
        </w:rPr>
        <w:t>________________________________________________________________________________________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三、阅读下面文字，回答11~14题。（11分）</w:t>
      </w:r>
    </w:p>
    <w:p>
      <w:pPr>
        <w:spacing w:line="288" w:lineRule="auto"/>
        <w:ind w:firstLine="422" w:firstLineChars="200"/>
        <w:jc w:val="center"/>
        <w:rPr>
          <w:rFonts w:ascii="Times New Roman" w:hAnsi="Times New Roman" w:eastAsia="楷体"/>
          <w:b/>
        </w:rPr>
      </w:pPr>
      <w:r>
        <w:rPr>
          <w:rFonts w:hint="eastAsia" w:ascii="Times New Roman" w:hAnsi="Times New Roman" w:eastAsia="楷体"/>
          <w:b/>
        </w:rPr>
        <w:t>【文本一】元宵节习俗来历</w:t>
      </w:r>
    </w:p>
    <w:p>
      <w:pPr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①元宵节，又称上元节、小正月、元夕或灯节，是中国的传统节日之一，时间为每年农历正月十五。正月是农历的元月，古人称“夜”为“宵”，正月十五是一年中第一个月圆之夜，所以称正月十五为“元宵节”。根据道教“三元”的说法，正月十五又称为“上元节”。</w:t>
      </w:r>
    </w:p>
    <w:p>
      <w:pPr>
        <w:spacing w:line="288" w:lineRule="auto"/>
        <w:ind w:firstLine="422" w:firstLineChars="200"/>
        <w:jc w:val="center"/>
        <w:rPr>
          <w:rFonts w:ascii="Times New Roman" w:hAnsi="Times New Roman" w:eastAsia="楷体"/>
          <w:b/>
        </w:rPr>
      </w:pPr>
      <w:r>
        <w:rPr>
          <w:rFonts w:hint="eastAsia" w:ascii="Times New Roman" w:hAnsi="Times New Roman" w:eastAsia="楷体"/>
          <w:b/>
        </w:rPr>
        <w:t>元宵节为何要吃元宵</w:t>
      </w:r>
    </w:p>
    <w:p>
      <w:pPr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②元宵作为食品，在我国由来已久。宋代，民间即流行一种元宵节吃的新奇食品，这种食品最早叫“浮元子”，后称“元宵”，生意人还美其名曰“元宝”。北方“滚”元宵，南方“包”汤圆，这是两种做法和口感都不同的食品。民俗专家表示，煮汤圆时，因为它开锅之后漂在水上，煞是好看，让人联想到一轮明月挂在天空。天上明月，碗里汤圆，家家户户团团圆圆，象征着团圆吉利。因此，吃汤圆表达的是人们期待阖家团圆的美意。</w:t>
      </w:r>
    </w:p>
    <w:p>
      <w:pPr>
        <w:spacing w:line="288" w:lineRule="auto"/>
        <w:ind w:firstLine="422" w:firstLineChars="200"/>
        <w:jc w:val="center"/>
        <w:rPr>
          <w:rFonts w:ascii="Times New Roman" w:hAnsi="Times New Roman" w:eastAsia="楷体"/>
          <w:b/>
        </w:rPr>
      </w:pPr>
      <w:r>
        <w:rPr>
          <w:rFonts w:hint="eastAsia" w:ascii="Times New Roman" w:hAnsi="Times New Roman" w:eastAsia="楷体"/>
          <w:b/>
        </w:rPr>
        <w:t>元宵节为何闹花灯</w:t>
      </w:r>
    </w:p>
    <w:p>
      <w:pPr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③闹花灯是元宵节传统节日习俗，始于西汉，兴盛于隋唐。东汉初期，由于汉明帝大力推崇佛法，所以，在正月十五这天晚上，为了能够更好地“参佛”，他要求在宫中和寺院“燃灯表佛”，这其实也是元宵节点灯或者观灯的起源。随着时间流逝，这种形式传入民间，就有了元宵节赏灯的习俗。</w:t>
      </w:r>
    </w:p>
    <w:p>
      <w:pPr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④唐朝时佛教大兴，仕官百姓普遍在正月十五这一天“燃灯供佛”，佛家灯火于是遍布民间，从唐代起，元宵节张灯即成为法定之事。隋唐以后，历代灯火之风盛行，并传于后世。在宋代出现了专门的灯市，灯市从正月十五持续到正月十九，灯品也琳琅满目，如《东京梦华录》里记载元宵节上有“望之蜿蜒如双龙飞走”的龙灯，也有高达数丈、堆叠成巨鳌驮山的样子的“鳌山灯棚”，上面布置各种彩灯，燃灯万盏。</w:t>
      </w:r>
    </w:p>
    <w:p>
      <w:pPr>
        <w:spacing w:line="288" w:lineRule="auto"/>
        <w:ind w:firstLine="422" w:firstLineChars="200"/>
        <w:jc w:val="center"/>
        <w:rPr>
          <w:rFonts w:ascii="Times New Roman" w:hAnsi="Times New Roman" w:eastAsia="楷体"/>
          <w:b/>
        </w:rPr>
      </w:pPr>
      <w:r>
        <w:rPr>
          <w:rFonts w:hint="eastAsia" w:ascii="Times New Roman" w:hAnsi="Times New Roman" w:eastAsia="楷体"/>
          <w:b/>
        </w:rPr>
        <w:t>元宵节猜灯谜的由来</w:t>
      </w:r>
    </w:p>
    <w:p>
      <w:pPr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⑤谜的基础是谜语，早在春秋战国时，谜语就已经出现，当时叫作“隐语”或“瘦辞”。到汉代时，逐步演变成为以破译文字形义为主的谜语。三国时，谜语书面创作形式已十分盛行。到宋代兴起了猜灯谜，至今不衰。宋代名人王安石、苏轼等都是制灯谜的能手。在南宋，猜灯谜已经成为元宵节的一种游戏方式了。南宋时，每逢元宵节，都城临安的一些好事者会把谜语写在纸条上，然后贴在五光十色的彩灯上供人猜玩。饶有兴趣又可启迪智慧的灯谜，深受人们的欢迎。</w:t>
      </w:r>
    </w:p>
    <w:p>
      <w:pPr>
        <w:spacing w:line="288" w:lineRule="auto"/>
        <w:ind w:firstLine="422" w:firstLineChars="200"/>
        <w:jc w:val="center"/>
        <w:rPr>
          <w:rFonts w:ascii="Times New Roman" w:hAnsi="Times New Roman" w:eastAsia="楷体"/>
          <w:b/>
        </w:rPr>
      </w:pPr>
      <w:r>
        <w:rPr>
          <w:rFonts w:hint="eastAsia" w:ascii="Times New Roman" w:hAnsi="Times New Roman" w:eastAsia="楷体"/>
          <w:b/>
        </w:rPr>
        <w:t>元宵节为何要舞狮子</w:t>
      </w:r>
    </w:p>
    <w:p>
      <w:pPr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⑥舞狮子是我国优秀的民间艺术，每逢元宵佳节或集会庆典，民间都以舞狮前来助兴。这一习俗起源于三国时期，南北朝时开始流行，至今已有1000多年的历史。据说，它最早是从西域传入的，随着佛教传入中国。狮子是汉武帝派张骞出使西域后，和孔雀等一同带回的贡品。而舞狮的技艺却是引自西凉的“假面戏”。唐代时舞狮已成为盛行于宫廷、军旅、民间的一项活动。</w:t>
      </w:r>
    </w:p>
    <w:p>
      <w:pPr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⑦在一千多年的发展过程中，舞狮形成了南北两种表演风格。北派舞狮以表演“武狮”为主，展示腾翻、扑跌、跳跃、蹿高、朝拜等技巧，并有走梅花桩、窜桌子、踩滚球等高难度动作；南派舞狮以表演“文狮”为主，表演时讲究表情，有搔痒、抖毛、舔毛等动作，惟妙惟肖，逗人喜爱。北派舞狮中“引狮郎”手持绣球引诱、训导、戏逗狮子，南派“狮子郎”头戴大头佛面具，手握葵扇逗引狮子，以此舞出各种优美的招式，动作滑稽风趣。</w:t>
      </w:r>
    </w:p>
    <w:p>
      <w:pPr>
        <w:spacing w:line="288" w:lineRule="auto"/>
        <w:ind w:firstLine="420" w:firstLineChars="200"/>
        <w:jc w:val="righ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（选自《百科知识》，有删改）</w:t>
      </w:r>
    </w:p>
    <w:p>
      <w:pPr>
        <w:spacing w:line="288" w:lineRule="auto"/>
        <w:ind w:firstLine="422" w:firstLineChars="200"/>
        <w:jc w:val="center"/>
        <w:rPr>
          <w:rFonts w:ascii="Times New Roman" w:hAnsi="Times New Roman" w:eastAsia="楷体"/>
          <w:b/>
        </w:rPr>
      </w:pPr>
      <w:r>
        <w:rPr>
          <w:rFonts w:hint="eastAsia" w:ascii="Times New Roman" w:hAnsi="Times New Roman" w:eastAsia="楷体"/>
          <w:b/>
        </w:rPr>
        <w:t>【文本二】</w:t>
      </w:r>
    </w:p>
    <w:p>
      <w:pPr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新年过后，元宵节又是一个高潮。我们老家在福州市南后街，那条街从来就是灯市。灯节之前，就已是“花市灯如昼”了，灯月交辉，街上的人流彻夜不绝。福州的风俗，元宵</w:t>
      </w:r>
    </w:p>
    <w:p>
      <w:pPr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节小孩子玩的灯都是外婆家送的。外婆家送给我们姐弟四人的是五盏灯！我的弟弟们比我小得多，他们还不大会玩，我这时就占了便宜，我墙上挂的是“三英战吕布”的走马灯，一手提着眼睛能动的金鱼灯，一手拉着会在地上走的兔儿灯，觉得自己神气得很。但最好玩的还是跟着哥哥姐姐们到大门口去看灯。有许多亲友到我家街上来看灯的，我们都高兴地点起用篾片编成的火把，把他们送走。</w:t>
      </w:r>
    </w:p>
    <w:p>
      <w:pPr>
        <w:spacing w:line="288" w:lineRule="auto"/>
        <w:ind w:firstLine="420" w:firstLineChars="200"/>
        <w:jc w:val="righ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（节选自冰心《漫谈过年》）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11．选文主要介绍了元宵节的哪些习俗？（2分）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</w:t>
      </w:r>
      <w:r>
        <w:rPr>
          <w:rFonts w:ascii="Times New Roman" w:hAnsi="Times New Roman"/>
        </w:rPr>
        <w:t>________________________________________________________________________________________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12．下列对元宵节及元宵节习俗的解读，</w:t>
      </w:r>
      <w:r>
        <w:rPr>
          <w:rFonts w:hint="eastAsia" w:ascii="Times New Roman" w:hAnsi="Times New Roman"/>
          <w:em w:val="dot"/>
        </w:rPr>
        <w:t>不正确</w:t>
      </w:r>
      <w:r>
        <w:rPr>
          <w:rFonts w:hint="eastAsia" w:ascii="Times New Roman" w:hAnsi="Times New Roman"/>
        </w:rPr>
        <w:t xml:space="preserve">的一项是（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A．元宵节，时间为农历正月十五，有多种称法，是中国的传统节日之一。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B．北方“包”元宵，南方“滚”汤圆，这是两种做法和口感都不同的食品。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C．闹花灯始于西汉，兴盛于隋唐，宋代出现了专门的灯市。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D．北派舞狮以表演“武狮”为主，南派舞师的招式动作与北派不同。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13．文本一第⑤段主要运用了什么说明方法？有何作用？（4分）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</w:t>
      </w:r>
      <w:r>
        <w:rPr>
          <w:rFonts w:ascii="Times New Roman" w:hAnsi="Times New Roman"/>
        </w:rPr>
        <w:t>________________________________________________________________________________________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14．说说文本二与文本一在写闹花灯时的表达方式上有何不同。（3分）答：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</w:t>
      </w:r>
      <w:r>
        <w:rPr>
          <w:rFonts w:ascii="Times New Roman" w:hAnsi="Times New Roman"/>
        </w:rPr>
        <w:t>________________________________________________________________________________________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四、阅读下面文字，回答15~18题。（14分）</w:t>
      </w:r>
    </w:p>
    <w:p>
      <w:pPr>
        <w:spacing w:line="288" w:lineRule="auto"/>
        <w:ind w:firstLine="422" w:firstLineChars="200"/>
        <w:jc w:val="center"/>
        <w:rPr>
          <w:rFonts w:ascii="Times New Roman" w:hAnsi="Times New Roman" w:eastAsia="楷体"/>
          <w:b/>
        </w:rPr>
      </w:pPr>
      <w:r>
        <w:rPr>
          <w:rFonts w:hint="eastAsia" w:ascii="Times New Roman" w:hAnsi="Times New Roman" w:eastAsia="楷体"/>
          <w:b/>
        </w:rPr>
        <w:t>时光里有一棵鼠曲草</w:t>
      </w:r>
    </w:p>
    <w:p>
      <w:pPr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①岭南的气候宜人，梨园更是长满葳蕤的百草，多可入药。有一种长得像老鼠耳朵的草，叫鼠曲草。儿时我们便唱着“鼠曲草，鼠曲草，小耳朵，细茸毛”的童谣，那情景恍若昨天。无论岁月如何变迁，记忆的温情画面总是能涌上心头，给生活带来一份甘甜。</w:t>
      </w:r>
    </w:p>
    <w:p>
      <w:pPr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②六岁那年，祖母把熬制好的鼠曲草泥糅合糯米粉，做成透亮有光泽的粿皮，再舀上一勺花生仁和芝麻馅料，在手指间把粿皮来回旋转几圈，把花边粘到一块，按进一个桃子形状的木头印模，倒扣出来。鼠曲粿便做成了。下锅蒸熟后，一个个绿色的鼠曲粿馨香如花瓣。那香味盈满我们的鼻尖，是儿时最甜的味道。</w:t>
      </w:r>
    </w:p>
    <w:p>
      <w:pPr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③十岁那年，赶上秋天丰收季，我到田里帮忙收割水稻，傍晚回家，发现一双手臂上都有许多红点，像红豆一样。父亲说，应该是稻穗的叶子摩擦到皮肤引起的。父亲找来一捆鼠曲草，不顾白天收割稻穗的倦意，搬来笨重的石臼，将清洗后的鼠曲草放在石臼里研磨。伴随着石头碰撞的声音，草汁渐渐溢出，清香如品茗时散发出的气息。父亲把鼠曲草泥轻轻地敷在我的手臂上，那透凉的感觉，就像一阵清风拂过。不知不觉间，我那通红的肤色渐渐像夕阳的云层变得越来越淡。没想到，鼠曲草还有这样神奇的药效。</w:t>
      </w:r>
    </w:p>
    <w:p>
      <w:pPr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④十五岁那年，我随母亲到梨园采摘鼠曲草。回到家，母亲负责剁肉末，我负责把鼠曲草剁成泥。母亲把它们混合在一块，在盆子里拍打出弹性。肉末被鼠曲草洇染成绿色，捏成的肉丸像颗颗青枣般诱人，下锅煮，热气腾腾，淡香如薄荷的气息。母亲给我和弟弟各盛一碗，一直受咳嗽折磨的弟弟，吃得稀里哗啦，汤水喝得一点都不剩。不久，弟弟的咳嗽便得到了缓解，我和母亲也松了一口气，鼠曲草没有让我们白费力气。</w:t>
      </w:r>
    </w:p>
    <w:p>
      <w:pPr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⑤毕业后，有一次因工作不顺心，我一个人去爬山。在低头思考时，意外瞥见一抹绿色，原来是石缝里摇曳着一棵鼠曲草，儿时的美好回忆如春天的花儿盛放。我轻轻地抚一抚它，想起祖母带给我亲切的味道，父亲带给我的温暖，母亲带给我们兄弟的深沉的爱。心里渐渐恢复了平静，轻声哼唱起儿时的童谣：“鼠曲草，鼠曲草，小耳朵，细茸毛。”我想，即使遭遇不顺，也应像鼠曲草一样，做好自己，散发出属于自己的芬芳。</w:t>
      </w:r>
    </w:p>
    <w:p>
      <w:pPr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⑥每每徜徉于故乡的小巷，我便想起时光里有一棵鼠曲草。</w:t>
      </w:r>
      <w:r>
        <w:rPr>
          <w:rFonts w:hint="eastAsia" w:ascii="Times New Roman" w:hAnsi="Times New Roman" w:eastAsia="楷体"/>
          <w:u w:val="single"/>
        </w:rPr>
        <w:t>那像玛瑙般色泽诱人的鼠曲草，惬意地茂盛着；那如佳茗般气息清雅的鼠曲草，怡然地舒展着。</w:t>
      </w:r>
      <w:r>
        <w:rPr>
          <w:rFonts w:hint="eastAsia" w:ascii="Times New Roman" w:hAnsi="Times New Roman" w:eastAsia="楷体"/>
        </w:rPr>
        <w:t>后来，我把晒干的鼠曲草留在身边，携着一缕时光清香相伴于怀。夜里，闭上双眼，鼠曲草就像童话里的小精灵闯进我的梦里。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15．选文主要写了有关鼠曲草的许多美好记忆，请按时间顺序简要概括，完成下面表格。（4分）</w:t>
      </w:r>
    </w:p>
    <w:tbl>
      <w:tblPr>
        <w:tblStyle w:val="8"/>
        <w:tblW w:w="62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时间</w:t>
            </w:r>
          </w:p>
        </w:tc>
        <w:tc>
          <w:tcPr>
            <w:tcW w:w="411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主要事件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六岁那年</w:t>
            </w:r>
          </w:p>
        </w:tc>
        <w:tc>
          <w:tcPr>
            <w:tcW w:w="4110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祖母用鼠曲草泥做皮，做成鼠曲粿。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十岁那年</w:t>
            </w:r>
          </w:p>
        </w:tc>
        <w:tc>
          <w:tcPr>
            <w:tcW w:w="4110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①_</w:t>
            </w:r>
            <w:r>
              <w:rPr>
                <w:rFonts w:ascii="Times New Roman" w:hAnsi="Times New Roman"/>
              </w:rPr>
              <w:t>______________</w:t>
            </w:r>
            <w:r>
              <w:rPr>
                <w:rFonts w:hint="eastAsia" w:ascii="Times New Roman" w:hAnsi="Times New Roman"/>
              </w:rPr>
              <w:t>_</w:t>
            </w:r>
            <w:r>
              <w:rPr>
                <w:rFonts w:ascii="Times New Roman" w:hAnsi="Times New Roman"/>
              </w:rPr>
              <w:t>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十五岁那年</w:t>
            </w:r>
          </w:p>
        </w:tc>
        <w:tc>
          <w:tcPr>
            <w:tcW w:w="4110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②_</w:t>
            </w:r>
            <w:r>
              <w:rPr>
                <w:rFonts w:ascii="Times New Roman" w:hAnsi="Times New Roman"/>
              </w:rPr>
              <w:t>______________</w:t>
            </w:r>
            <w:r>
              <w:rPr>
                <w:rFonts w:hint="eastAsia" w:ascii="Times New Roman" w:hAnsi="Times New Roman"/>
              </w:rPr>
              <w:t>_</w:t>
            </w:r>
            <w:r>
              <w:rPr>
                <w:rFonts w:ascii="Times New Roman" w:hAnsi="Times New Roman"/>
              </w:rPr>
              <w:t>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③_</w:t>
            </w:r>
            <w:r>
              <w:rPr>
                <w:rFonts w:ascii="Times New Roman" w:hAnsi="Times New Roman"/>
              </w:rPr>
              <w:t>______________</w:t>
            </w:r>
          </w:p>
        </w:tc>
        <w:tc>
          <w:tcPr>
            <w:tcW w:w="4110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④_</w:t>
            </w:r>
            <w:r>
              <w:rPr>
                <w:rFonts w:ascii="Times New Roman" w:hAnsi="Times New Roman"/>
              </w:rPr>
              <w:t>______________</w:t>
            </w:r>
            <w:r>
              <w:rPr>
                <w:rFonts w:hint="eastAsia" w:ascii="Times New Roman" w:hAnsi="Times New Roman"/>
              </w:rPr>
              <w:t>_</w:t>
            </w:r>
            <w:r>
              <w:rPr>
                <w:rFonts w:ascii="Times New Roman" w:hAnsi="Times New Roman"/>
              </w:rPr>
              <w:t>______________</w:t>
            </w:r>
          </w:p>
        </w:tc>
      </w:tr>
    </w:tbl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16．从修辞手法的角度，品析选文第⑥段中画横线的句子。（3分）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</w:t>
      </w:r>
      <w:r>
        <w:rPr>
          <w:rFonts w:ascii="Times New Roman" w:hAnsi="Times New Roman"/>
        </w:rPr>
        <w:t>________________________________________________________________________________________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17．选文中两次出现童谣，在内容上分别有什么作用？（4分）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</w:t>
      </w:r>
      <w:r>
        <w:rPr>
          <w:rFonts w:ascii="Times New Roman" w:hAnsi="Times New Roman"/>
        </w:rPr>
        <w:t>________________________________________________________________________________________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18．结合选文内容，谈谈《时光里有一棵鼠曲草》这一标题的妙处。（3分）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</w:t>
      </w:r>
      <w:r>
        <w:rPr>
          <w:rFonts w:ascii="Times New Roman" w:hAnsi="Times New Roman"/>
        </w:rPr>
        <w:t>________________________________________________________________________________________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五、根据你对文学名著的阅读，回答19~20题。（6分）</w:t>
      </w:r>
    </w:p>
    <w:p>
      <w:pPr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诗的源头是歌谣。上古时候，没有文字，只有唱的歌谣，没有写的诗。一个人高兴的时候或悲哀的时候，常愿意将自己的心情诉说出来，给别人或自己听。日常的言语不够劲儿，便用歌唱；一唱三叹的叫别人回肠荡气。唱叹再不够的话，便手也舞起来了，脚也蹈起来了，反正要将劲儿使到了家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19．上面文字摘录自朱自清为中学生撰写的著作《经典常谈》，联系原著，说说《经典常谈》这本书的主要功用。（2分）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</w:t>
      </w:r>
      <w:r>
        <w:rPr>
          <w:rFonts w:ascii="Times New Roman" w:hAnsi="Times New Roman"/>
        </w:rPr>
        <w:t>________________________________________________________________________________________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20．从上面摘录文字中可以看出《经典常谈》具有怎样的语言特色？（4分）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</w:t>
      </w:r>
      <w:r>
        <w:rPr>
          <w:rFonts w:ascii="Times New Roman" w:hAnsi="Times New Roman"/>
        </w:rPr>
        <w:t>________________________________________________________________________________________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第三部分（21题50分）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21．阅读下面文字，根据要求作文。（50分）</w:t>
      </w:r>
    </w:p>
    <w:p>
      <w:pPr>
        <w:spacing w:line="288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 w:eastAsia="楷体"/>
        </w:rPr>
        <w:t>也许，你游览过祖国的名山大川；也许，你领略过家乡的美丽风景。也许，自然风景装点过你的眼睛；也许，民风民俗触动过你的心灵……这些自然风景、民风民俗一定让你有过许多新奇的感受。</w:t>
      </w:r>
      <w:r>
        <w:rPr>
          <w:rFonts w:hint="eastAsia" w:ascii="Times New Roman" w:hAnsi="Times New Roman"/>
        </w:rPr>
        <w:t>请你任选一个角度，自拟题目，写一篇作文。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要求：①内容健康积极；②表达真情实感；③除诗歌外，文体不限；④不要套写，抄袭；⑤不要出现真实的地名，校名和人名；⑥不少于600字。</w:t>
      </w: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</w:rPr>
      </w:pPr>
      <w:r>
        <w:rPr>
          <w:rFonts w:hint="eastAsia" w:ascii="Times New Roman" w:hAnsi="Times New Roman"/>
          <w:b/>
          <w:sz w:val="32"/>
        </w:rPr>
        <w:t>阜平县2022—2023学年八年级第二学期期中质量检测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</w:rPr>
      </w:pPr>
      <w:r>
        <w:rPr>
          <w:rFonts w:hint="eastAsia" w:ascii="Times New Roman" w:hAnsi="Times New Roman"/>
          <w:b/>
          <w:sz w:val="32"/>
        </w:rPr>
        <w:t>语文参考答案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评分说明：本答案仅供参考，若考生答案与本答案不一致，只要正确，同样得分。</w:t>
      </w:r>
    </w:p>
    <w:p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第一部分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1．（6分）（1）①谚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yàn②狩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shòu（2）①山簏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山麓②慧星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彗星（每空0.5分，有错该空不给分）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（3）（2分）C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【解析】叹为观止：形容所见到的事物好到了极点。在这里褒贬使用不当。故选择C项。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2．（6分）（1）蒹葭采采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白露未已（2）寂寥无人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悄怆幽邃（3）八月湖水平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涵虚混太清（每空1分，有错该空不给分）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3．（3分）C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【解析】语序不当，应当先“挖掘”，进而才能“宣传”“传承”。故选择C项。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．（5分）（1）（2分）④②（2）（3分）①举办“诗配乐·经典古诗我来诵”诵读比赛②将富有画面感的诗句绘成一幅画，在班级里展示③将相应古诗辑录起来，编成专题诗集，参加评选（每空1分，言之有理即可）</w:t>
      </w:r>
    </w:p>
    <w:p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第二部分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一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．（4分）示例：我赞同重音应该放在“无为”上。“无为”在诗句中是“不必，无须”的意思，突出“劝慰”“劝勉”之意，这句诗的中心思想就是表达诗人对友人的劝勉，所以读这句诗时重音应该放在“无为”上。（写出赞同的观点，1分；结合词语意思和诗句的中心思想说出理由，3分；答“赞同重音应该放在‘歧路’上”，言之有理可酌情给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6．（2分）积极向上（或：乐观旷达）。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7．（3分）C【解析】C项加着重号的“果”，都是“果真”的意思。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8．（4分）（1）又向前划去，想要走到那片林子的尽头。（2）所受用的只有米、柴、鱼、肉、蔬菜、水果，这些还不缺。（每小题2分，意思对即可）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9．（2分）体现在自然环境上，这里有优美的田园风光和富饶的土地；体现在人们的生活状态上，这里的人们生活安康，心情舒畅。（答案不可超出甲文内容，写出两点，每点1分，言之有理即可）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．（4分）安乐；自给自足。示例：我认为两文段所写生活在当时不是真实存在的。两文段所写生活不符合当时的社会现实，只是作者对理想中的世外桃源的描绘，是美好的愿望。（第一问2分，第二问2分。第二问答“是真实存在的”，言之有理，给1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11．（2分）选文主要介绍了吃元宵、闹花灯、猜灯谜、舞狮子这四个元宵节习俗。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12．（2分）B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【解析】B项中“北方‘包’元宵，南方‘滚’汤圆”说法不正确，原文为“北方‘滚’元宵，南方‘包’汤圆”。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．（4分）主要运用了举例子的说明方法（1分）。举人们熟悉的名人王安石、苏轼是制灯谜的能手的例子，说明在宋代时确实已兴起了猜灯谜（举南宋时，每逢元宵节，好事者把谜语贴在彩灯上供人猜玩的例子，说明在南宋，猜灯谜已成为元宵节的一种游戏方式）（对一个事例进行分析即可，2分）。举代表性的事例，能够帮助读者理解文章要说明的内容，使说明更有说服力（意思对即可，1分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14．（3分）文本二主要运用了记叙和描写的表达方式，文本一在写闹花灯时主要运用了说明的表达方式。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15．（4分）①爸爸用鼠曲草泥给“我”治疗起红点的手臂。②“我”和母亲一起做鼠曲草肉丸，帮助弟弟治疗咳嗽。③毕业后④“我”工作不顺心去爬山时，石缝间的鼠曲草让“我”恢复了平静。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16．（3分）运用了比喻的修辞手法，将鼠曲草比喻成玛瑙、佳茗，生动形象地写出了“我”记忆中的鼠曲草诱人的色泽和清雅的香气，表达了“我”对鼠曲草的喜爱。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．（4分）第一次出现在选文首段，引出作者对儿时的回忆；第二次出现在“我”毕业后心情低落时，引出选文的主旨。（每点2分。若答引用童谣对于选文整体的共同的作用，如童谣的内容可以让读者更直观地感受到鼠曲草的样子；引用童谣，增强了选文的地域色彩和文学性，言之有理，可酌情给1～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18．（3分）设置悬念，激发读者的阅读兴趣；概括了选文的主要内容；鼠曲草作为线索，贯串选文始终；暗含了选文的主旨。（答出任意三点，每点1分，言之有理即可）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五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19．（2分）给希望读些经典的中学生做个向导，指点阅读门径，让他们面对浩如烟海的古代典籍不至于茫然无措。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20．（4分）具有普及性和通俗性；明快利落，不蔓不枝。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  <w:b/>
          <w:sz w:val="24"/>
        </w:rPr>
        <w:t>第三部分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21．（50分）略</w:t>
      </w:r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105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yMjFmZmQ1MmM0ZmY2OGJkZjQ2YWZlYTZkYjBmNmUifQ=="/>
  </w:docVars>
  <w:rsids>
    <w:rsidRoot w:val="00A07DF2"/>
    <w:rsid w:val="00005EBC"/>
    <w:rsid w:val="000460FF"/>
    <w:rsid w:val="0005439C"/>
    <w:rsid w:val="00054E7B"/>
    <w:rsid w:val="000E19F1"/>
    <w:rsid w:val="000E4D02"/>
    <w:rsid w:val="000E4FF1"/>
    <w:rsid w:val="001177F3"/>
    <w:rsid w:val="00123670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75342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B1ABF"/>
    <w:rsid w:val="003C4A95"/>
    <w:rsid w:val="003D0C09"/>
    <w:rsid w:val="004062F6"/>
    <w:rsid w:val="004151FC"/>
    <w:rsid w:val="00430A44"/>
    <w:rsid w:val="00435F83"/>
    <w:rsid w:val="00444A46"/>
    <w:rsid w:val="00450925"/>
    <w:rsid w:val="0046214C"/>
    <w:rsid w:val="004642BD"/>
    <w:rsid w:val="0049183B"/>
    <w:rsid w:val="004B44B5"/>
    <w:rsid w:val="004B51FD"/>
    <w:rsid w:val="004D44FD"/>
    <w:rsid w:val="0059145F"/>
    <w:rsid w:val="00596076"/>
    <w:rsid w:val="005B39DB"/>
    <w:rsid w:val="005C2124"/>
    <w:rsid w:val="005F1362"/>
    <w:rsid w:val="00605626"/>
    <w:rsid w:val="006071D5"/>
    <w:rsid w:val="00617BBC"/>
    <w:rsid w:val="0062039B"/>
    <w:rsid w:val="00623C16"/>
    <w:rsid w:val="00637D3A"/>
    <w:rsid w:val="00640BF5"/>
    <w:rsid w:val="00644BC4"/>
    <w:rsid w:val="006C26BC"/>
    <w:rsid w:val="006D5DE9"/>
    <w:rsid w:val="006F45E0"/>
    <w:rsid w:val="00701D6B"/>
    <w:rsid w:val="007061B2"/>
    <w:rsid w:val="00716D85"/>
    <w:rsid w:val="00740A09"/>
    <w:rsid w:val="00762E26"/>
    <w:rsid w:val="007706D9"/>
    <w:rsid w:val="007F3B23"/>
    <w:rsid w:val="008028B5"/>
    <w:rsid w:val="00832EC9"/>
    <w:rsid w:val="00846132"/>
    <w:rsid w:val="008634CD"/>
    <w:rsid w:val="008731FA"/>
    <w:rsid w:val="00880A38"/>
    <w:rsid w:val="00893DD6"/>
    <w:rsid w:val="008D2E94"/>
    <w:rsid w:val="008F3873"/>
    <w:rsid w:val="009121D7"/>
    <w:rsid w:val="00965EBA"/>
    <w:rsid w:val="00974E0F"/>
    <w:rsid w:val="00982128"/>
    <w:rsid w:val="009A27BF"/>
    <w:rsid w:val="009A7205"/>
    <w:rsid w:val="009B5666"/>
    <w:rsid w:val="009C1CB2"/>
    <w:rsid w:val="009C4252"/>
    <w:rsid w:val="009C42E5"/>
    <w:rsid w:val="009C7227"/>
    <w:rsid w:val="00A07DF2"/>
    <w:rsid w:val="00A405DB"/>
    <w:rsid w:val="00A46D54"/>
    <w:rsid w:val="00A536B0"/>
    <w:rsid w:val="00A63AD3"/>
    <w:rsid w:val="00AB3EE3"/>
    <w:rsid w:val="00AD4827"/>
    <w:rsid w:val="00AD6B6A"/>
    <w:rsid w:val="00B131C2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4710A"/>
    <w:rsid w:val="00CA4A07"/>
    <w:rsid w:val="00D2533A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EE7250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E3FDB"/>
    <w:rsid w:val="00FF2D79"/>
    <w:rsid w:val="00FF517A"/>
    <w:rsid w:val="325C6055"/>
    <w:rsid w:val="38274566"/>
    <w:rsid w:val="45813EBC"/>
    <w:rsid w:val="6ABA6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semiHidden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4B70FB-5547-4034-A253-0D455984BD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8</Pages>
  <Words>1524</Words>
  <Characters>8687</Characters>
  <Lines>72</Lines>
  <Paragraphs>20</Paragraphs>
  <TotalTime>1</TotalTime>
  <ScaleCrop>false</ScaleCrop>
  <LinksUpToDate>false</LinksUpToDate>
  <CharactersWithSpaces>10191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2023-10-07T00:56:00Z</dcterms:created>
  <dc:creator>琦</dc:creator>
  <cp:lastModifiedBy>Administrator</cp:lastModifiedBy>
  <dcterms:modified xsi:type="dcterms:W3CDTF">2023-10-10T02:19:15Z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