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eastAsia="宋体" w:cs="宋体"/>
          <w:b/>
          <w:i w:val="0"/>
          <w:sz w:val="30"/>
          <w:lang w:val="en-US" w:eastAsia="zh-CN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11176000</wp:posOffset>
            </wp:positionV>
            <wp:extent cx="330200" cy="406400"/>
            <wp:effectExtent l="0" t="0" r="12700" b="12700"/>
            <wp:wrapNone/>
            <wp:docPr id="100082" name="图片 10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第四章 认识化学变化 单元测试</w:t>
      </w:r>
      <w:r>
        <w:rPr>
          <w:rFonts w:hint="eastAsia" w:ascii="宋体" w:hAnsi="宋体" w:cs="宋体"/>
          <w:b/>
          <w:i w:val="0"/>
          <w:sz w:val="30"/>
          <w:lang w:val="en-US" w:eastAsia="zh-CN"/>
        </w:rPr>
        <w:t>答案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1．A。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2．B。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3．D。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4．C。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5．B。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6．C。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7．C。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8．B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9．B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10．C。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11．D。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12．C。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13．C。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14．C。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15．D。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16．B。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17．B。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18．D。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19．B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20．D。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     1     3     2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(2)     1     3     2     2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(3)     2     3     1     3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(4)     3     1     1     3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(5)     3     1     2     3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(6)     4     1     3     4</w: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22．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【答案】(1)</w:t>
      </w:r>
      <w:r>
        <w:object>
          <v:shape id="_x0000_i1047" o:spt="75" alt="eqIdb2c4aa54c195b7af7918254458057798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0" o:title="eqIdb2c4aa54c195b7af7918254458057798"/>
            <o:lock v:ext="edit" aspectratio="t"/>
            <w10:wrap type="none"/>
            <w10:anchorlock/>
          </v:shape>
          <o:OLEObject Type="Embed" ProgID="Equation.DSMT4" ShapeID="_x0000_i1047" DrawAspect="Content" ObjectID="_1468075725" r:id="rId9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(2)</w:t>
      </w:r>
      <w:r>
        <w:object>
          <v:shape id="_x0000_i1048" o:spt="75" alt="eqId60fcaacd207ab36fd57a93173cc31447" type="#_x0000_t75" style="height:12.7pt;width:19.3pt;" o:ole="t" filled="f" o:preferrelative="t" stroked="f" coordsize="21600,21600">
            <v:path/>
            <v:fill on="f" focussize="0,0"/>
            <v:stroke on="f" joinstyle="miter"/>
            <v:imagedata r:id="rId12" o:title="eqId60fcaacd207ab36fd57a93173cc31447"/>
            <o:lock v:ext="edit" aspectratio="t"/>
            <w10:wrap type="none"/>
            <w10:anchorlock/>
          </v:shape>
          <o:OLEObject Type="Embed" ProgID="Equation.DSMT4" ShapeID="_x0000_i1048" DrawAspect="Content" ObjectID="_1468075726" r:id="rId11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(3)</w:t>
      </w:r>
      <w:r>
        <w:object>
          <v:shape id="_x0000_i1049" o:spt="75" alt="eqIdcf4efaab9d689057690836bba8b3aa8c" type="#_x0000_t75" style="height:13.8pt;width:26.35pt;" o:ole="t" filled="f" o:preferrelative="t" stroked="f" coordsize="21600,21600">
            <v:path/>
            <v:fill on="f" focussize="0,0"/>
            <v:stroke on="f" joinstyle="miter"/>
            <v:imagedata r:id="rId14" o:title="eqIdcf4efaab9d689057690836bba8b3aa8c"/>
            <o:lock v:ext="edit" aspectratio="t"/>
            <w10:wrap type="none"/>
            <w10:anchorlock/>
          </v:shape>
          <o:OLEObject Type="Embed" ProgID="Equation.DSMT4" ShapeID="_x0000_i1049" DrawAspect="Content" ObjectID="_1468075727" r:id="rId13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</w:pPr>
      <w:r>
        <w:t>(4)+6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(5)</w:t>
      </w:r>
      <w:r>
        <w:object>
          <v:shape id="_x0000_i1050" o:spt="75" alt="eqId39db0d5f5533066dab682ec1bf4c39bf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6" o:title="eqId39db0d5f5533066dab682ec1bf4c39bf"/>
            <o:lock v:ext="edit" aspectratio="t"/>
            <w10:wrap type="none"/>
            <w10:anchorlock/>
          </v:shape>
          <o:OLEObject Type="Embed" ProgID="Equation.DSMT4" ShapeID="_x0000_i1050" DrawAspect="Content" ObjectID="_1468075728" r:id="rId15">
            <o:LockedField>false</o:LockedField>
          </o:OLEObject>
        </w:objec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三、简答题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 xml:space="preserve">【答案】     B     </w:t>
      </w:r>
      <w:r>
        <w:object>
          <v:shape id="_x0000_i1063" o:spt="75" alt="eqIdb628dc8c9be816d9e7c512196e32fb70" type="#_x0000_t75" style="height:15.8pt;width:33.4pt;" o:ole="t" filled="f" o:preferrelative="t" stroked="f" coordsize="21600,21600">
            <v:path/>
            <v:fill on="f" focussize="0,0"/>
            <v:stroke on="f" joinstyle="miter"/>
            <v:imagedata r:id="rId18" o:title="eqIdb628dc8c9be816d9e7c512196e32fb70"/>
            <o:lock v:ext="edit" aspectratio="t"/>
            <w10:wrap type="none"/>
            <w10:anchorlock/>
          </v:shape>
          <o:OLEObject Type="Embed" ProgID="Equation.DSMT4" ShapeID="_x0000_i1063" DrawAspect="Content" ObjectID="_1468075729" r:id="rId17">
            <o:LockedField>false</o:LockedField>
          </o:OLEObject>
        </w:object>
      </w:r>
      <w:r>
        <w:t>（或者</w:t>
      </w:r>
      <w:r>
        <w:object>
          <v:shape id="_x0000_i1064" o:spt="75" alt="eqId39c7e2b8db3e24deb7b165d0aaa9c5e5" type="#_x0000_t75" style="height:15.8pt;width:40.45pt;" o:ole="t" filled="f" o:preferrelative="t" stroked="f" coordsize="21600,21600">
            <v:path/>
            <v:fill on="f" focussize="0,0"/>
            <v:stroke on="f" joinstyle="miter"/>
            <v:imagedata r:id="rId20" o:title="eqId39c7e2b8db3e24deb7b165d0aaa9c5e5"/>
            <o:lock v:ext="edit" aspectratio="t"/>
            <w10:wrap type="none"/>
            <w10:anchorlock/>
          </v:shape>
          <o:OLEObject Type="Embed" ProgID="Equation.DSMT4" ShapeID="_x0000_i1064" DrawAspect="Content" ObjectID="_1468075730" r:id="rId19">
            <o:LockedField>false</o:LockedField>
          </o:OLEObject>
        </w:object>
      </w:r>
      <w:r>
        <w:t xml:space="preserve">）     温度没达到红磷的着火点     </w:t>
      </w:r>
      <w:r>
        <w:object>
          <v:shape id="_x0000_i1065" o:spt="75" alt="eqId8e3d1c2eb25884a374ed503c1d6cd3c8" type="#_x0000_t75" style="height:33.65pt;width:86.2pt;" o:ole="t" filled="f" o:preferrelative="t" stroked="f" coordsize="21600,21600">
            <v:path/>
            <v:fill on="f" focussize="0,0"/>
            <v:stroke on="f" joinstyle="miter"/>
            <v:imagedata r:id="rId22" o:title="eqId8e3d1c2eb25884a374ed503c1d6cd3c8"/>
            <o:lock v:ext="edit" aspectratio="t"/>
            <w10:wrap type="none"/>
            <w10:anchorlock/>
          </v:shape>
          <o:OLEObject Type="Embed" ProgID="Equation.DSMT4" ShapeID="_x0000_i1065" DrawAspect="Content" ObjectID="_1468075731" r:id="rId21">
            <o:LockedField>false</o:LockedField>
          </o:OLEObject>
        </w:object>
      </w:r>
      <w:r>
        <w:t xml:space="preserve">     8g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     13；     化合反应 ；     不同意；     催化剂还必须满足另两个条件：能改变反应速率且反应后本身的化学性质也不改变（合理即可）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四、实验题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 xml:space="preserve">【答案】(1)     </w:t>
      </w:r>
      <w:r>
        <w:object>
          <v:shape id="_x0000_i1072" o:spt="75" alt="eqId32d5eabfbbc1bcf85d4956804658ea4c" type="#_x0000_t75" style="height:16.7pt;width:154pt;" o:ole="t" filled="f" o:preferrelative="t" stroked="f" coordsize="21600,21600">
            <v:path/>
            <v:fill on="f" focussize="0,0"/>
            <v:stroke on="f" joinstyle="miter"/>
            <v:imagedata r:id="rId24" o:title="eqId32d5eabfbbc1bcf85d4956804658ea4c"/>
            <o:lock v:ext="edit" aspectratio="t"/>
            <w10:wrap type="none"/>
            <w10:anchorlock/>
          </v:shape>
          <o:OLEObject Type="Embed" ProgID="Equation.DSMT4" ShapeID="_x0000_i1072" DrawAspect="Content" ObjectID="_1468075732" r:id="rId23">
            <o:LockedField>false</o:LockedField>
          </o:OLEObject>
        </w:object>
      </w:r>
      <w:r>
        <w:t xml:space="preserve">     长颈漏斗中形成一段稳定的水柱（或长颈漏斗中液面不下降）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(2)除去HCl气体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(3)E中澄清石灰水变浑浊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(4)将带火星的木条伸入集气瓶中若复燃则是氧气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(5)Na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hd w:val="clear" w:color="auto" w:fill="F2F2F2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26．请根据下列装置图，回答有关问题：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     试管；     集气瓶     CaCO</w:t>
      </w:r>
      <w:r>
        <w:rPr>
          <w:vertAlign w:val="subscript"/>
        </w:rPr>
        <w:t>3</w:t>
      </w:r>
      <w:r>
        <w:t>+2HCl═CaCl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O+CO</w:t>
      </w:r>
      <w:r>
        <w:rPr>
          <w:vertAlign w:val="subscript"/>
        </w:rPr>
        <w:t>2</w:t>
      </w:r>
      <w:r>
        <w:t>↑；     E；     C     药品；     反应条件；     收集装置     7.6 t．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五、推断题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27．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     CH</w:t>
      </w:r>
      <w:r>
        <w:rPr>
          <w:vertAlign w:val="subscript"/>
        </w:rPr>
        <w:t>4</w:t>
      </w:r>
      <w:r>
        <w:t xml:space="preserve">      CO</w:t>
      </w:r>
      <w:r>
        <w:rPr>
          <w:vertAlign w:val="subscript"/>
        </w:rPr>
        <w:t>2</w:t>
      </w:r>
      <w:r>
        <w:t>+Ca（OH）</w:t>
      </w:r>
      <w:r>
        <w:rPr>
          <w:vertAlign w:val="subscript"/>
        </w:rPr>
        <w:t>2</w:t>
      </w:r>
      <w:r>
        <w:t>=CaCO</w:t>
      </w:r>
      <w:r>
        <w:rPr>
          <w:vertAlign w:val="subscript"/>
        </w:rPr>
        <w:t>3</w:t>
      </w:r>
      <w:r>
        <w:t>↓+H</w:t>
      </w:r>
      <w:r>
        <w:rPr>
          <w:vertAlign w:val="subscript"/>
        </w:rPr>
        <w:t>2</w:t>
      </w:r>
      <w:r>
        <w:t>O     灭火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六、流程题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 xml:space="preserve">【答案】     </w:t>
      </w:r>
      <w:r>
        <w:rPr>
          <w:sz w:val="21"/>
        </w:rPr>
        <w:t>2H</w:t>
      </w:r>
      <w:r>
        <w:rPr>
          <w:sz w:val="21"/>
          <w:vertAlign w:val="subscript"/>
        </w:rPr>
        <w:t>2</w:t>
      </w:r>
      <w:r>
        <w:rPr>
          <w:sz w:val="21"/>
        </w:rPr>
        <w:t>O+SO</w:t>
      </w:r>
      <w:r>
        <w:rPr>
          <w:sz w:val="21"/>
          <w:vertAlign w:val="subscript"/>
        </w:rPr>
        <w:t>2</w:t>
      </w:r>
      <w:r>
        <w:rPr>
          <w:sz w:val="21"/>
        </w:rPr>
        <w:t>+I</w:t>
      </w:r>
      <w:r>
        <w:rPr>
          <w:sz w:val="21"/>
          <w:vertAlign w:val="subscript"/>
        </w:rPr>
        <w:t>2</w:t>
      </w:r>
      <w:r>
        <w:rPr>
          <w:sz w:val="21"/>
        </w:rPr>
        <w:t>=H</w:t>
      </w:r>
      <w:r>
        <w:rPr>
          <w:sz w:val="21"/>
          <w:vertAlign w:val="subscript"/>
        </w:rPr>
        <w:t>2</w:t>
      </w:r>
      <w:r>
        <w:rPr>
          <w:sz w:val="21"/>
        </w:rPr>
        <w:t>SO</w:t>
      </w:r>
      <w:r>
        <w:rPr>
          <w:sz w:val="21"/>
          <w:vertAlign w:val="subscript"/>
        </w:rPr>
        <w:t>4</w:t>
      </w:r>
      <w:r>
        <w:rPr>
          <w:sz w:val="21"/>
        </w:rPr>
        <w:t>+2HI</w:t>
      </w:r>
      <w:r>
        <w:t xml:space="preserve">     </w:t>
      </w:r>
      <w:r>
        <w:rPr>
          <w:sz w:val="21"/>
        </w:rPr>
        <w:t>分解反应</w:t>
      </w:r>
      <w:r>
        <w:t xml:space="preserve">     </w:t>
      </w:r>
      <w:r>
        <w:rPr>
          <w:sz w:val="21"/>
        </w:rPr>
        <w:t>I</w:t>
      </w:r>
      <w:r>
        <w:rPr>
          <w:sz w:val="21"/>
          <w:vertAlign w:val="subscript"/>
        </w:rPr>
        <w:t>2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七、科学探究题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29．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     不燃烧     燃烧     不燃烧     分液漏斗     检查装置气密性     2H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object>
          <v:shape id="_x0000_i1075" o:spt="75" alt="eqIdb8f102dc3d6cdfdb7a4fe00b8860929b" type="#_x0000_t75" style="height:35.45pt;width:29.9pt;" o:ole="t" filled="f" o:preferrelative="t" stroked="f" coordsize="21600,21600">
            <v:path/>
            <v:fill on="f" focussize="0,0"/>
            <v:stroke on="f" joinstyle="miter"/>
            <v:imagedata r:id="rId26" o:title="eqIdb8f102dc3d6cdfdb7a4fe00b8860929b"/>
            <o:lock v:ext="edit" aspectratio="t"/>
            <w10:wrap type="none"/>
            <w10:anchorlock/>
          </v:shape>
          <o:OLEObject Type="Embed" ProgID="Equation.DSMT4" ShapeID="_x0000_i1075" DrawAspect="Content" ObjectID="_1468075733" r:id="rId25">
            <o:LockedField>false</o:LockedField>
          </o:OLEObject>
        </w:object>
      </w:r>
      <w:r>
        <w:t>2H</w:t>
      </w:r>
      <w:r>
        <w:rPr>
          <w:vertAlign w:val="subscript"/>
        </w:rPr>
        <w:t>2</w:t>
      </w:r>
      <w:r>
        <w:t>O+O</w:t>
      </w:r>
      <w:r>
        <w:rPr>
          <w:vertAlign w:val="subscript"/>
        </w:rPr>
        <w:t>2</w:t>
      </w:r>
      <w:r>
        <w:t>↑     催化作用     4P+5O</w:t>
      </w:r>
      <w:r>
        <w:rPr>
          <w:vertAlign w:val="subscript"/>
        </w:rPr>
        <w:t>2</w:t>
      </w:r>
      <w:r>
        <w:object>
          <v:shape id="_x0000_i1076" o:spt="75" alt="eqId093d78d9aff82ac2bceb420e7659240d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28" o:title="eqId093d78d9aff82ac2bceb420e7659240d"/>
            <o:lock v:ext="edit" aspectratio="t"/>
            <w10:wrap type="none"/>
            <w10:anchorlock/>
          </v:shape>
          <o:OLEObject Type="Embed" ProgID="Equation.DSMT4" ShapeID="_x0000_i1076" DrawAspect="Content" ObjectID="_1468075734" r:id="rId27">
            <o:LockedField>false</o:LockedField>
          </o:OLEObject>
        </w:object>
      </w:r>
      <w:r>
        <w:t>2P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 xml:space="preserve">     使可燃物与氧气接触；使可燃物的温度达到着火点     冷水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八、综合应用题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【答案】     碳酸钠或Na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    反应也会生成氯化钠；过量的盐酸跟硝酸银溶液也反应产生白色沉淀     盐酸     稀硝酸     取少量溶液，滴加过量（或足量）的硝酸钡溶液，再滴加无色酚酞试液     酚酞试液显红     10.6%     氯化钠、氢氧化钠、氯化钡</w:t>
      </w:r>
    </w:p>
    <w:p>
      <w:pPr>
        <w:shd w:val="clear" w:color="auto" w:fill="F2F2F2"/>
        <w:spacing w:line="360" w:lineRule="auto"/>
        <w:jc w:val="left"/>
        <w:textAlignment w:val="center"/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kZTRhMjA2MWQwZDM3NGIzNzFhZWIwMzU3NWE3Nz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55687"/>
    <w:rsid w:val="008C07DE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2D4F0508"/>
    <w:rsid w:val="654A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2023-10-19T06:55:33Z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