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10782300</wp:posOffset>
            </wp:positionV>
            <wp:extent cx="419100" cy="4953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2023-2024学年度</w:t>
      </w:r>
      <w:r>
        <w:rPr>
          <w:rFonts w:hint="eastAsia" w:hAnsi="宋体" w:cs="宋体"/>
          <w:b w:val="0"/>
          <w:bCs/>
          <w:sz w:val="32"/>
          <w:szCs w:val="32"/>
          <w:lang w:val="en-US" w:eastAsia="zh-CN"/>
        </w:rPr>
        <w:t>大同中学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九年级上册第一单元评估卷</w:t>
      </w:r>
    </w:p>
    <w:p>
      <w:pPr>
        <w:pStyle w:val="2"/>
        <w:spacing w:line="360" w:lineRule="auto"/>
        <w:jc w:val="center"/>
        <w:rPr>
          <w:rFonts w:hint="default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hAnsi="宋体" w:cs="宋体"/>
          <w:b/>
          <w:sz w:val="44"/>
          <w:szCs w:val="44"/>
          <w:lang w:val="en-US" w:eastAsia="zh-CN"/>
        </w:rPr>
        <w:t>道德与法治试卷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一、选择题</w:t>
      </w:r>
      <w:r>
        <w:rPr>
          <w:kern w:val="2"/>
          <w:sz w:val="24"/>
          <w:szCs w:val="24"/>
        </w:rPr>
        <w:t>(每小题4分，共60分)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．从家庭联产承包责任制，到农村土地“三权分置”；从设立经济特区“杀出一条血路”，到自由贸易区建设大胆闯大胆试；从实施“简政放权”“最多跑一次”的放管服改革，到新一轮党和国家机构改革创新无处不在。这说明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科技创新是改革开放的生命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改革通过创新渗透到生活的方方面面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改革开放决定当代中国命运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通过改革激活创新引擎，释放更多创新活力</w:t>
      </w:r>
    </w:p>
    <w:p>
      <w:pPr>
        <w:tabs>
          <w:tab w:val="left" w:pos="1985"/>
          <w:tab w:val="left" w:pos="3828"/>
          <w:tab w:val="left" w:pos="5812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②④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③④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．近两年，多位外国驻华大使直播带货，场面火爆。卢旺达驻华大使推销的数千斤咖啡豆、斯里兰卡驻华大使代言的锡兰红茶一上架就“秒空”，中国市场的巨大消费能力让外国友人赞叹。透过驻华大使直播带货这个小小窗口，我们可以感受到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我国为世界经济复苏注入了强劲动力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我国经济由高质量发展转向高速增长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发展的根本目的是解放和发展生产力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改革开放是当代中国最鲜明的特色</w:t>
      </w:r>
    </w:p>
    <w:p>
      <w:pPr>
        <w:tabs>
          <w:tab w:val="left" w:pos="1985"/>
          <w:tab w:val="left" w:pos="3828"/>
          <w:tab w:val="left" w:pos="5812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②④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3．推动长三角一体化发展领导小组全体会议指出，要紧扣“一体化”和“高质量”两个关键，扎实做好重点工作，推动长三角一体化发展不断取得新成效。这(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是建设社会主义现代化强国的根本保证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是因为我国经济已由高速增长阶段转向高质量发展阶段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有利于实现共同富裕，消除区域差异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表明改革只有进行时，没有完成时</w:t>
      </w:r>
    </w:p>
    <w:p>
      <w:pPr>
        <w:tabs>
          <w:tab w:val="left" w:pos="1985"/>
          <w:tab w:val="left" w:pos="3828"/>
          <w:tab w:val="left" w:pos="5812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②④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③④</w:t>
      </w:r>
    </w:p>
    <w:p>
      <w:pPr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4．在第六届中国(南京)国际智慧农业博览会上，农情检测诊断仪器、自动投喂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饲料无人船、价格监测分析大数据平台等一系列智能化数字化设备、系统纷纷亮相，手机、电脑等已经成为农民们的“新农具”。我国数字农业的发展有利于(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提升农业发展的质量与效益，大力促进乡村振兴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转换增长动力，提升科技对我国经济增长的贡献率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让人民共享发展成果，朝着共同富裕方向稳步前进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适应经济发展新常态，让创新成为推动发展的唯一动力</w:t>
      </w:r>
    </w:p>
    <w:p>
      <w:pPr>
        <w:tabs>
          <w:tab w:val="left" w:pos="1985"/>
          <w:tab w:val="left" w:pos="3686"/>
          <w:tab w:val="left" w:pos="5565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①②④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①③④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②③④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5．共享是我国坚持的五大新发展理念之一，下列能体现共享发展理念的是(　　)</w:t>
      </w:r>
    </w:p>
    <w:p>
      <w:pPr>
        <w:adjustRightInd/>
        <w:spacing w:line="360" w:lineRule="auto"/>
        <w:ind w:left="281" w:leftChars="134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解决发展不平衡不充分问题，缩小城乡区域发展差距　</w:t>
      </w: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绝不能出现“富者累巨万，而贫者食糟糠”的现象　</w:t>
      </w: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不断把“蛋糕”做大，还要把做大的“蛋糕”分好　</w:t>
      </w: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人民群众对美好生活的向往总体上已经从“有没有”转向“好不好”</w:t>
      </w:r>
    </w:p>
    <w:p>
      <w:pPr>
        <w:tabs>
          <w:tab w:val="left" w:pos="1701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②③④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①③④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①②④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①②③</w:t>
      </w:r>
    </w:p>
    <w:p>
      <w:pPr>
        <w:tabs>
          <w:tab w:val="left" w:pos="2127"/>
          <w:tab w:val="left" w:pos="3828"/>
          <w:tab w:val="left" w:pos="5529"/>
        </w:tabs>
        <w:adjustRightInd/>
        <w:spacing w:line="360" w:lineRule="auto"/>
        <w:ind w:left="283" w:hanging="283" w:hangingChars="118"/>
        <w:textAlignment w:val="auto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6. 河南推行政务服务“网上办”“掌上办”“预约办”，方便群众办事；启动实施职工医保门诊共济保障机制，参保职工门诊看病可报销，家人看病、买药也能使用本人医保个人账户中的资金……上述举措表明(　　)</w:t>
      </w:r>
    </w:p>
    <w:p>
      <w:pPr>
        <w:tabs>
          <w:tab w:val="left" w:pos="2127"/>
          <w:tab w:val="left" w:pos="3828"/>
          <w:tab w:val="left" w:pos="5529"/>
        </w:tabs>
        <w:adjustRightInd/>
        <w:spacing w:line="360" w:lineRule="auto"/>
        <w:ind w:firstLine="240" w:firstLineChars="100"/>
        <w:textAlignment w:val="auto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①坚持以人民为中心的发展思想</w:t>
      </w:r>
    </w:p>
    <w:p>
      <w:pPr>
        <w:tabs>
          <w:tab w:val="left" w:pos="2127"/>
          <w:tab w:val="left" w:pos="3828"/>
          <w:tab w:val="left" w:pos="5529"/>
        </w:tabs>
        <w:adjustRightInd/>
        <w:spacing w:line="360" w:lineRule="auto"/>
        <w:ind w:firstLine="240" w:firstLineChars="100"/>
        <w:textAlignment w:val="auto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②让人民平均享有发展成果</w:t>
      </w:r>
    </w:p>
    <w:p>
      <w:pPr>
        <w:tabs>
          <w:tab w:val="left" w:pos="2127"/>
          <w:tab w:val="left" w:pos="3828"/>
          <w:tab w:val="left" w:pos="5529"/>
        </w:tabs>
        <w:adjustRightInd/>
        <w:spacing w:line="360" w:lineRule="auto"/>
        <w:ind w:firstLine="240" w:firstLineChars="100"/>
        <w:textAlignment w:val="auto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③把方便人民生活作为奋斗目标</w:t>
      </w:r>
    </w:p>
    <w:p>
      <w:pPr>
        <w:tabs>
          <w:tab w:val="left" w:pos="2127"/>
          <w:tab w:val="left" w:pos="3828"/>
          <w:tab w:val="left" w:pos="5529"/>
        </w:tabs>
        <w:adjustRightInd/>
        <w:spacing w:line="360" w:lineRule="auto"/>
        <w:ind w:firstLine="240" w:firstLineChars="100"/>
        <w:textAlignment w:val="auto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④发展的根本目的是增进民生福祉</w:t>
      </w:r>
    </w:p>
    <w:p>
      <w:pPr>
        <w:tabs>
          <w:tab w:val="left" w:pos="2127"/>
          <w:tab w:val="left" w:pos="3828"/>
          <w:tab w:val="left" w:pos="5529"/>
        </w:tabs>
        <w:adjustRightInd/>
        <w:spacing w:line="360" w:lineRule="auto"/>
        <w:ind w:firstLine="240" w:firstLineChars="100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 xml:space="preserve">A. ①②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 xml:space="preserve">B. ②③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 xml:space="preserve">C. ①④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>D. ③④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152400</wp:posOffset>
            </wp:positionV>
            <wp:extent cx="1082040" cy="1125855"/>
            <wp:effectExtent l="0" t="0" r="0" b="190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2"/>
          <w:sz w:val="24"/>
          <w:szCs w:val="24"/>
        </w:rPr>
        <w:t xml:space="preserve">7．下列对漫画认识正确的有(　　) 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科技发展能够解决所有问题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科技改变生活，创新促进发展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网络已经占据我们生活的全部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创新的目的是增进人类福祉，让生活更美好</w:t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</w:t>
      </w:r>
      <w:r>
        <w:rPr>
          <w:kern w:val="2"/>
          <w:sz w:val="24"/>
          <w:szCs w:val="24"/>
        </w:rPr>
        <w:t xml:space="preserve">  　　　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①③</w:t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rFonts w:hint="eastAsia" w:ascii="宋体" w:hAnsi="宋体" w:cs="宋体"/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②④</w:t>
      </w:r>
      <w:r>
        <w:rPr>
          <w:kern w:val="2"/>
          <w:sz w:val="24"/>
          <w:szCs w:val="24"/>
        </w:rPr>
        <w:t xml:space="preserve">  　　　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③④</w:t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rFonts w:hint="eastAsia" w:ascii="宋体" w:hAnsi="宋体" w:cs="宋体"/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12．《国家创新驱动发展战略纲要》提出，我国到2050年建成世界科技创新强国。建设科技创新强国必须(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实施科教兴国战略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将科技和教育摆在经济社会发展的重要位置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把经济建设重心转移到依靠科技进步和提高劳动者素质的轨道上来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要依靠我们自身的力量，无须引进国外技术</w:t>
      </w:r>
    </w:p>
    <w:p>
      <w:pPr>
        <w:tabs>
          <w:tab w:val="left" w:pos="2552"/>
          <w:tab w:val="left" w:pos="4575"/>
          <w:tab w:val="left" w:pos="6420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①②④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①③④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②③④</w:t>
      </w: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13．2022年9月15日，以“湾区聚能，科创扬帆”为主题的第六届广州创投周启动。450家企业来自新一代信息技术、生物医药、高端装备制造等六大行业的企业展开比赛。本届创投周还为大赛企业量身打造科技金融精准面对面、头部资源对接会等系列活动，为科技企业综合赋能。对此下列说法正确的是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有利于营造创新创业创造的良好环境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搭建有利于创新的活动平台和融资平台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企业可以通过参加创投周比赛获得核心技术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助力广州市在粤港澳大湾区发挥创新引领作用</w:t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①③④</w:t>
      </w:r>
      <w:r>
        <w:rPr>
          <w:kern w:val="2"/>
          <w:sz w:val="24"/>
          <w:szCs w:val="24"/>
        </w:rPr>
        <w:t xml:space="preserve">  </w:t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①②④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②③④</w:t>
      </w:r>
    </w:p>
    <w:p>
      <w:pPr>
        <w:adjustRightInd/>
        <w:spacing w:line="360" w:lineRule="auto"/>
        <w:ind w:left="566" w:hanging="566" w:hanging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14．岛隧工程是港珠澳大桥难度最大的部分，也是世界上规模最大的公路沉管隧道和唯一的深埋沉管隧道，设计施工均无成熟经验可以借鉴。总工程师林鸣面对外国专家认为“中国没有能力”的质疑，他和团队敢于攻关，不负重任，持续创新，创造了许多“世界第一”。由此我们认识到(　　)</w:t>
      </w:r>
    </w:p>
    <w:p>
      <w:pPr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创新精神表现为敢为人先、敢于冒险的勇气和自信</w:t>
      </w:r>
    </w:p>
    <w:p>
      <w:pPr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一个民族的创新能力离不开创新人才</w:t>
      </w:r>
    </w:p>
    <w:p>
      <w:pPr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时代需要弘扬创新精神</w:t>
      </w:r>
    </w:p>
    <w:p>
      <w:pPr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国家用改革之手激活创新引擎</w:t>
      </w:r>
    </w:p>
    <w:p>
      <w:pPr>
        <w:tabs>
          <w:tab w:val="left" w:pos="4111"/>
        </w:tabs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①③④</w:t>
      </w:r>
      <w:r>
        <w:rPr>
          <w:kern w:val="2"/>
          <w:sz w:val="24"/>
          <w:szCs w:val="24"/>
        </w:rPr>
        <w:t xml:space="preserve">  </w:t>
      </w:r>
    </w:p>
    <w:p>
      <w:pPr>
        <w:tabs>
          <w:tab w:val="left" w:pos="4111"/>
        </w:tabs>
        <w:adjustRightInd/>
        <w:spacing w:line="360" w:lineRule="auto"/>
        <w:ind w:left="567" w:leftChars="270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②③④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①②③④</w:t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rFonts w:hint="eastAsia" w:ascii="宋体" w:hAnsi="宋体" w:cs="宋体"/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15．未某未经著作权人许可，在网络平台向公众传播《长津湖》等7.8万余部影视作品，获得会员注册费、广告费等非法所得数十万元。随后，经相关部门调查取证，未某被依法刑事拘留。对此，下列认识正确的是(　　)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我国重视保护知识产权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未某侵犯他人知识产权，是违法行为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打击此类行为能够消除侵权盗版乱象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④</w:t>
      </w:r>
      <w:r>
        <w:rPr>
          <w:kern w:val="2"/>
          <w:sz w:val="24"/>
          <w:szCs w:val="24"/>
        </w:rPr>
        <w:t>打击此类行为有利于维护公民合法权益</w:t>
      </w:r>
    </w:p>
    <w:p>
      <w:pPr>
        <w:tabs>
          <w:tab w:val="left" w:pos="4111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rFonts w:hint="eastAsia" w:ascii="宋体" w:hAnsi="宋体" w:cs="宋体"/>
          <w:kern w:val="2"/>
          <w:sz w:val="24"/>
          <w:szCs w:val="24"/>
        </w:rPr>
        <w:t>①②③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rFonts w:hint="eastAsia" w:ascii="宋体" w:hAnsi="宋体" w:cs="宋体"/>
          <w:kern w:val="2"/>
          <w:sz w:val="24"/>
          <w:szCs w:val="24"/>
        </w:rPr>
        <w:t>①②④</w:t>
      </w:r>
      <w:r>
        <w:rPr>
          <w:kern w:val="2"/>
          <w:sz w:val="24"/>
          <w:szCs w:val="24"/>
        </w:rPr>
        <w:t xml:space="preserve">  </w:t>
      </w:r>
    </w:p>
    <w:p>
      <w:pPr>
        <w:tabs>
          <w:tab w:val="left" w:pos="4111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rFonts w:hint="eastAsia" w:ascii="宋体" w:hAnsi="宋体" w:cs="宋体"/>
          <w:kern w:val="2"/>
          <w:sz w:val="24"/>
          <w:szCs w:val="24"/>
        </w:rPr>
        <w:t>①③④</w:t>
      </w:r>
      <w:r>
        <w:rPr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rFonts w:hint="eastAsia" w:ascii="宋体" w:hAnsi="宋体" w:cs="宋体"/>
          <w:kern w:val="2"/>
          <w:sz w:val="24"/>
          <w:szCs w:val="24"/>
        </w:rPr>
        <w:t>②③④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二、非选择题</w:t>
      </w:r>
      <w:r>
        <w:rPr>
          <w:kern w:val="2"/>
          <w:sz w:val="24"/>
          <w:szCs w:val="24"/>
        </w:rPr>
        <w:t>(共40分)</w:t>
      </w:r>
    </w:p>
    <w:p>
      <w:pPr>
        <w:adjustRightInd/>
        <w:spacing w:line="360" w:lineRule="auto"/>
        <w:ind w:left="566" w:hanging="566" w:hanging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16．(10分)</w:t>
      </w:r>
      <w:r>
        <w:rPr>
          <w:rFonts w:eastAsia="楷体_GB2312"/>
          <w:kern w:val="2"/>
          <w:sz w:val="24"/>
          <w:szCs w:val="24"/>
        </w:rPr>
        <w:t>某高科技公司负责人在接受采访时强调：</w:t>
      </w:r>
      <w:r>
        <w:rPr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在别人的墙基上砌房子，再大再漂亮也经不起风雨</w:t>
      </w:r>
      <w:r>
        <w:rPr>
          <w:kern w:val="2"/>
          <w:sz w:val="24"/>
          <w:szCs w:val="24"/>
        </w:rPr>
        <w:t>……”</w:t>
      </w:r>
    </w:p>
    <w:p>
      <w:pPr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据此，两名同学发表了以下观点，请你辨析。</w:t>
      </w:r>
    </w:p>
    <w:p>
      <w:pPr>
        <w:adjustRightInd/>
        <w:spacing w:line="360" w:lineRule="auto"/>
        <w:jc w:val="center"/>
        <w:textAlignment w:val="auto"/>
        <w:rPr>
          <w:kern w:val="2"/>
          <w:sz w:val="24"/>
          <w:szCs w:val="24"/>
        </w:rPr>
      </w:pPr>
      <w:r>
        <w:drawing>
          <wp:inline distT="0" distB="0" distL="114300" distR="114300">
            <wp:extent cx="3161030" cy="780415"/>
            <wp:effectExtent l="0" t="0" r="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17．阅读材料，回答问题。(12分)</w:t>
      </w:r>
    </w:p>
    <w:p>
      <w:pPr>
        <w:adjustRightInd/>
        <w:spacing w:line="360" w:lineRule="auto"/>
        <w:ind w:left="424" w:leftChars="202" w:firstLine="424" w:firstLineChars="177"/>
        <w:textAlignment w:val="auto"/>
        <w:rPr>
          <w:kern w:val="2"/>
          <w:sz w:val="24"/>
          <w:szCs w:val="24"/>
        </w:rPr>
      </w:pPr>
      <w:r>
        <w:rPr>
          <w:rFonts w:eastAsia="楷体_GB2312"/>
          <w:kern w:val="2"/>
          <w:sz w:val="24"/>
          <w:szCs w:val="24"/>
        </w:rPr>
        <w:t>据国家统计局的数据显示，2022年，全国居民人均可支配收入36 883元，比上年实际增长2.9%。分省份来看，共有8个省份的居民人均可支配收入高于全国平均水平，分别是上海、北京、浙江、江苏、天津、广东、福建和山东，全部来自东部沿海地区。再看城乡方面，2022年城镇居民人均可支配收入49 283元，农村居民人均可支配收入20 133元。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(1)有比较才有发现，你从工资的比较差距中对我国经济有什么认识？(4分)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(2)为了缩小省份之间、城乡之间的“工资差距”，你对我国经济发展有何建议？(8分)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18．实践探究题。(18分)</w:t>
      </w:r>
    </w:p>
    <w:p>
      <w:pPr>
        <w:adjustRightInd/>
        <w:spacing w:line="360" w:lineRule="auto"/>
        <w:ind w:left="424" w:leftChars="202" w:firstLine="566" w:firstLineChars="236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某校九年级(1)班开展“崇尚科学，立志创新”的主题探究活动，请你参与其中。</w:t>
      </w:r>
    </w:p>
    <w:p>
      <w:pPr>
        <w:adjustRightInd/>
        <w:spacing w:line="360" w:lineRule="auto"/>
        <w:ind w:left="424" w:leftChars="202" w:firstLine="2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【探究一】搜集资料，整理归纳</w:t>
      </w:r>
    </w:p>
    <w:p>
      <w:pPr>
        <w:adjustRightInd/>
        <w:spacing w:line="360" w:lineRule="auto"/>
        <w:ind w:left="424" w:leftChars="202" w:firstLine="566" w:firstLineChars="236"/>
        <w:textAlignment w:val="auto"/>
        <w:rPr>
          <w:rFonts w:eastAsia="楷体_GB2312"/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★</w:t>
      </w:r>
      <w:r>
        <w:rPr>
          <w:rFonts w:eastAsia="楷体_GB2312"/>
          <w:kern w:val="2"/>
          <w:sz w:val="24"/>
          <w:szCs w:val="24"/>
        </w:rPr>
        <w:t>筑梦天宫，神舟飞船接续冲天。神舟十二号、神舟十三号、神舟十四号、神舟十五号载人航天任务相继实施，中国人进入了自己的空间站。</w:t>
      </w:r>
    </w:p>
    <w:p>
      <w:pPr>
        <w:adjustRightInd/>
        <w:spacing w:line="360" w:lineRule="auto"/>
        <w:ind w:left="424" w:leftChars="202" w:firstLine="566" w:firstLineChars="236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★</w:t>
      </w:r>
      <w:r>
        <w:rPr>
          <w:rFonts w:eastAsia="楷体_GB2312"/>
          <w:kern w:val="2"/>
          <w:sz w:val="24"/>
          <w:szCs w:val="24"/>
        </w:rPr>
        <w:t>抢占深海、深空等领域的科技制高点。</w:t>
      </w:r>
      <w:r>
        <w:rPr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海斗一号</w:t>
      </w:r>
      <w:r>
        <w:rPr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完成万米海试，</w:t>
      </w:r>
      <w:r>
        <w:rPr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奋斗者</w:t>
      </w:r>
      <w:r>
        <w:rPr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号成功坐底万米深马里亚纳海沟，</w:t>
      </w:r>
      <w:r>
        <w:rPr>
          <w:kern w:val="2"/>
          <w:sz w:val="24"/>
          <w:szCs w:val="24"/>
        </w:rPr>
        <w:t>“</w:t>
      </w:r>
      <w:r>
        <w:rPr>
          <w:rFonts w:eastAsia="楷体_GB2312"/>
          <w:kern w:val="2"/>
          <w:sz w:val="24"/>
          <w:szCs w:val="24"/>
        </w:rPr>
        <w:t>长征五号</w:t>
      </w:r>
      <w:r>
        <w:rPr>
          <w:kern w:val="2"/>
          <w:sz w:val="24"/>
          <w:szCs w:val="24"/>
        </w:rPr>
        <w:t>”</w:t>
      </w:r>
      <w:r>
        <w:rPr>
          <w:rFonts w:eastAsia="楷体_GB2312"/>
          <w:kern w:val="2"/>
          <w:sz w:val="24"/>
          <w:szCs w:val="24"/>
        </w:rPr>
        <w:t>遥三运载火箭成功发射</w:t>
      </w:r>
      <w:r>
        <w:rPr>
          <w:kern w:val="2"/>
          <w:sz w:val="24"/>
          <w:szCs w:val="24"/>
        </w:rPr>
        <w:t>……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(1)从以上资料中你能得出什么结论？(4分)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283" w:leftChars="135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【探究二】提出问题，思考总结</w:t>
      </w:r>
    </w:p>
    <w:p>
      <w:pPr>
        <w:adjustRightInd/>
        <w:spacing w:line="360" w:lineRule="auto"/>
        <w:ind w:left="283" w:leftChars="135" w:firstLine="566" w:firstLineChars="236"/>
        <w:textAlignment w:val="auto"/>
        <w:rPr>
          <w:kern w:val="2"/>
          <w:sz w:val="24"/>
          <w:szCs w:val="24"/>
        </w:rPr>
      </w:pPr>
      <w:r>
        <w:rPr>
          <w:rFonts w:eastAsia="楷体_GB2312"/>
          <w:kern w:val="2"/>
          <w:sz w:val="24"/>
          <w:szCs w:val="24"/>
        </w:rPr>
        <w:t>当前，我国科技创新依然面临一些突出问题，如集成电路、高端制造、关键材料、基础软件等领域，一些关键核心技术依然受制于人。习近平总书记反复强调，关键核心技术是要不来、买不来、讨不来的，指出要尽快突破关键核心技术，努力实现关键核心技术自主可控，把创新主动权、发展主动权牢牢掌握在自己手中。</w:t>
      </w:r>
    </w:p>
    <w:p>
      <w:pPr>
        <w:adjustRightInd/>
        <w:spacing w:line="360" w:lineRule="auto"/>
        <w:ind w:left="283" w:hanging="283" w:hangingChars="118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(2)有同学问：“为什么要把创新主动权、发展主动权牢牢掌握在自己手中呢？”请结合上述材料，运用所学知识加以说明。(6分)</w:t>
      </w: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textAlignment w:val="auto"/>
        <w:rPr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【探究三】分享感悟，立志创新</w:t>
      </w:r>
    </w:p>
    <w:p>
      <w:pPr>
        <w:tabs>
          <w:tab w:val="left" w:pos="-426"/>
        </w:tabs>
        <w:adjustRightInd/>
        <w:spacing w:line="360" w:lineRule="auto"/>
        <w:jc w:val="center"/>
        <w:textAlignment w:val="auto"/>
        <w:rPr>
          <w:rFonts w:hint="eastAsia"/>
          <w:kern w:val="2"/>
          <w:sz w:val="24"/>
          <w:szCs w:val="24"/>
        </w:rPr>
      </w:pPr>
      <w:r>
        <w:drawing>
          <wp:inline distT="0" distB="0" distL="114300" distR="114300">
            <wp:extent cx="4556760" cy="136398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53"/>
        </w:tabs>
        <w:adjustRightInd/>
        <w:spacing w:line="360" w:lineRule="auto"/>
        <w:ind w:firstLine="424" w:firstLineChars="177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(3)立足国家的需要和个人的发展，我们中学生应该如何做好自己的人生规划？(8分)</w:t>
      </w:r>
      <w:r>
        <w:rPr>
          <w:kern w:val="2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000000"/>
    <w:rsid w:val="004151FC"/>
    <w:rsid w:val="00C02FC6"/>
    <w:rsid w:val="0D5D1C53"/>
    <w:rsid w:val="1CBF5483"/>
    <w:rsid w:val="39000CC3"/>
    <w:rsid w:val="4EFF49AA"/>
    <w:rsid w:val="66E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sz w:val="18"/>
      <w:szCs w:val="18"/>
    </w:rPr>
  </w:style>
  <w:style w:type="paragraph" w:customStyle="1" w:styleId="7">
    <w:name w:val="样式1"/>
    <w:basedOn w:val="1"/>
    <w:qFormat/>
    <w:uiPriority w:val="0"/>
    <w:pPr>
      <w:spacing w:line="312" w:lineRule="auto"/>
      <w:ind w:firstLine="643" w:firstLineChars="200"/>
      <w:jc w:val="left"/>
    </w:pPr>
    <w:rPr>
      <w:rFonts w:hint="eastAsia" w:ascii="宋体" w:hAnsi="宋体" w:eastAsia="宋体" w:cs="宋体"/>
      <w:bCs/>
      <w:sz w:val="24"/>
      <w:szCs w:val="32"/>
    </w:rPr>
  </w:style>
  <w:style w:type="paragraph" w:customStyle="1" w:styleId="8">
    <w:name w:val="样式2"/>
    <w:basedOn w:val="1"/>
    <w:qFormat/>
    <w:uiPriority w:val="0"/>
    <w:pPr>
      <w:tabs>
        <w:tab w:val="left" w:pos="478"/>
      </w:tabs>
      <w:spacing w:after="1640" w:line="240" w:lineRule="auto"/>
      <w:ind w:leftChars="200"/>
      <w:jc w:val="left"/>
    </w:pPr>
    <w:rPr>
      <w:rFonts w:hint="eastAsia" w:ascii="宋体" w:hAnsi="宋体" w:eastAsia="宋体" w:cs="宋体"/>
      <w:color w:val="000000"/>
      <w:sz w:val="24"/>
      <w:szCs w:val="24"/>
      <w:lang w:val="en-US" w:eastAsia="zh-CN"/>
    </w:rPr>
  </w:style>
  <w:style w:type="paragraph" w:customStyle="1" w:styleId="9">
    <w:name w:val="样式3"/>
    <w:basedOn w:val="1"/>
    <w:qFormat/>
    <w:uiPriority w:val="0"/>
    <w:pPr>
      <w:spacing w:line="600" w:lineRule="exact"/>
      <w:jc w:val="left"/>
    </w:pPr>
    <w:rPr>
      <w:rFonts w:hint="eastAsia" w:ascii="宋体" w:hAnsi="宋体" w:eastAsia="宋体"/>
      <w:b/>
      <w:bCs/>
      <w:color w:val="000000"/>
      <w:sz w:val="24"/>
      <w:szCs w:val="22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2022-09-05T01:10:00Z</dcterms:created>
  <dc:creator>shu'sheng'yin</dc:creator>
  <cp:lastModifiedBy>Administrator</cp:lastModifiedBy>
  <dcterms:modified xsi:type="dcterms:W3CDTF">2023-10-19T11:38:17Z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