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center"/>
        <w:textAlignment w:val="auto"/>
        <w:rPr>
          <w:rFonts w:asciiTheme="minorEastAsia" w:eastAsiaTheme="minorEastAsia" w:hAnsiTheme="minorEastAsia" w:cstheme="minorEastAsia" w:hint="eastAsia"/>
          <w:b/>
          <w:bCs/>
          <w:sz w:val="36"/>
          <w:szCs w:val="36"/>
          <w:shd w:val="clear" w:color="FFFFFF" w:fill="D9D9D9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10756900</wp:posOffset>
            </wp:positionV>
            <wp:extent cx="4572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36"/>
          <w:szCs w:val="36"/>
        </w:rPr>
        <w:t>2023-2024学年八年级上册语文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36"/>
          <w:szCs w:val="36"/>
          <w:lang w:eastAsia="zh-CN"/>
        </w:rPr>
        <w:t>试题答案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【答案】（1）huì     衷     dān     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（2）千百年来，诚信做人的思想始终存在中华儿女（的）心中。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2.（1）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长河落日圆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（2）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芳草萋萋鹦鹉洲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谁家新燕啄春泥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山随平野尽，江入大荒流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）烈士暮年，壮心不已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（6）两岸连山，略无阙处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（7）举头望明月，低头思故乡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C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 C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5.《红星照耀中国》  美国   埃德加 斯诺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《西行漫记》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6.严于律己、宽以待人、为人和蔼、慈祥，克勤克俭、信念坚定、大智大勇（写出3个即满分）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7.每一棵树都顶着一抹金黄的秋色，每一座山都披上了落日的余晖，多么静谧恬静。（意思相近即可）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8.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B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firstLine="0" w:leftChars="0" w:firstLineChars="0"/>
        <w:rPr>
          <w:rFonts w:asciiTheme="minorEastAsia" w:eastAsiaTheme="minorEastAsia" w:hAnsiTheme="minorEastAsia" w:cstheme="minorEastAsia"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9.B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firstLine="0" w:leftChars="0" w:firstLineChars="0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10.（1）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念：想到                （2）空明：像水一样澄澈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（3）欣然：高兴的样子        （4）盖：大概是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left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11.（1）庭院中的月光宛如积水那样清澈透明。水藻、水草纵横交错，原来那是庭院里的竹子和松柏树枝的影子。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left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（2）今晚月亮正美,夜色很好,先生您能和我一起出去吗?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12. 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 心境是相同的。【甲】文中苏轼欣然出行，是看到月光照入家中，相约好友共赏月色；【乙】文中苏轼享受月下集市之乐，了解当地民俗风情，归来已过三更。两文中的作者都处在贬谪中，但都表达了乐观闲适、随遇而安、达观安然的心境，但也不乏有郁郁不得志的苦闷和无可奈何的感慨。（意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【答案】激发读者的阅读兴趣（引发读者思考）；引出下文对溧水“低头族”的观察、调查和原因探究等内容。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【答案】新闻中探访事件的具体时间是10月24日下午5时，发表时间是10月25日11点多，一天不到的时间，这充分体现了新闻的时效性；从具体时间、地点、人物、事件及对路口执勤人员的采访，都可以看出新闻的真实性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【答案】示例：多参加体育锻炼     多阅读纸质书刊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  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用手机听读播报功能获取信息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17、 考试满分，被疑作弊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卸下包袱，再得满分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18、①运用神态描写、语言描写，生动形象写出“我被误会作弊却不知如何为自己辩解的样子，表现了“我”的窘迫和焦急。②“讪讪”形容不好意思，难为情的样子。这里写出了班长因为误会“我”，想向“我”道歉却又感到不好意思，难为情的情景，表现了班长因为自己的行为而感到羞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19、示例: 13段运用插叙，补充交代了奶奶大半辈子的不幸经历，表现出奶奶饱经风霜的练达与睿智，为下文我”的改变作铺垫，使文章内容更充实，人物形象更丰满，避免平铺直叙，使文章跌宕起伏。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、把“我”被误会后的学习状态和在奶奶的教育启发后的学习状态进行了对比，结合“我就会想起奶奶说的这句话,我便恢复了自信和勇气,于是，我振作起来舔舔伤口继续与命运拼搏，于是，我奇迹般地走出沼泽，战胜绝境，柳暗花明又一村”句可知，表现了奶奶在“我”收到挫折时的对“我”巨大的影响。表达了作者对奶奶的赞美之情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、示例:“一觉醒来是早晨”不仅仅是指时间的变化，也是指人心境的更新。人生总会遭遇挫折甚至面临绝境，我们要更新心境，放下忧伤，卸下精神上包袱，乐观、坦然面对困境。一觉醒来，我们就会恢复自信和勇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22.如果心胸不似海，有怎能有海一样的事业；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奋斗是大海上翻涌的浪花，闪耀着梦想和希冀；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勇敢就像一个盾牌，让我面对敌人毫不畏惧；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困难是狂风，强者是风中的帆，弱者是风中的沙。（意思对即可）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40" w:lineRule="exact"/>
        <w:ind w:left="0" w:right="211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23.第二组语病</w:t>
      </w:r>
      <w:r>
        <w:rPr>
          <w:rFonts w:asciiTheme="minorEastAsia" w:eastAsiaTheme="minorEastAsia" w:hAnsiTheme="minorEastAsia" w:cstheme="minorEastAsia" w:hint="eastAsia"/>
          <w:b/>
          <w:bCs/>
          <w:w w:val="105"/>
          <w:sz w:val="28"/>
          <w:szCs w:val="28"/>
        </w:rPr>
        <w:t>评论区</w:t>
      </w:r>
      <w:r>
        <w:rPr>
          <w:rFonts w:asciiTheme="minorEastAsia" w:eastAsiaTheme="minorEastAsia" w:hAnsiTheme="minorEastAsia" w:cstheme="minorEastAsia" w:hint="eastAsia"/>
          <w:w w:val="105"/>
          <w:sz w:val="28"/>
          <w:szCs w:val="28"/>
        </w:rPr>
        <w:t>：我们要学会欣赏自己，以免不出现自卑心理。</w:t>
      </w:r>
      <w:r>
        <w:rPr>
          <w:rFonts w:asciiTheme="minorEastAsia" w:eastAsiaTheme="minorEastAsia" w:hAnsiTheme="minorEastAsia" w:cstheme="minorEastAsia" w:hint="eastAsia"/>
          <w:w w:val="105"/>
          <w:sz w:val="28"/>
          <w:szCs w:val="28"/>
          <w:lang w:eastAsia="zh-CN"/>
        </w:rPr>
        <w:t>中去掉“不”；第三组错别字</w:t>
      </w:r>
      <w:r>
        <w:rPr>
          <w:rFonts w:asciiTheme="minorEastAsia" w:eastAsiaTheme="minorEastAsia" w:hAnsiTheme="minorEastAsia" w:cstheme="minorEastAsia" w:hint="eastAsia"/>
          <w:w w:val="105"/>
          <w:sz w:val="28"/>
          <w:szCs w:val="28"/>
        </w:rPr>
        <w:t>漫天星晨</w:t>
      </w:r>
      <w:r>
        <w:rPr>
          <w:rFonts w:asciiTheme="minorEastAsia" w:eastAsiaTheme="minorEastAsia" w:hAnsiTheme="minorEastAsia" w:cstheme="minorEastAsia" w:hint="eastAsia"/>
          <w:w w:val="105"/>
          <w:sz w:val="28"/>
          <w:szCs w:val="28"/>
          <w:lang w:eastAsia="zh-CN"/>
        </w:rPr>
        <w:t>中“晨”改为“辰”。第四组标点错误将作品之间的顿号去掉。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24.我认可第一种言论，觉得销售热情极高，极有可能会引起关注；我认可“谷贱伤民”这种言论，如果粮食的价格特别低的话，就会打消农民种地的积极性，许多土地会被闲置起来，不愿意去种。也就是说当一个东西彻底没有了利润价值，那么便也就没有人愿意去花费大量的时间种地、种庄稼。（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意思对即可。）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jc w:val="both"/>
        <w:rPr>
          <w:rFonts w:asciiTheme="minorEastAsia" w:eastAsiaTheme="minorEastAsia" w:hAnsiTheme="minorEastAsia" w:cstheme="minorEastAsia" w:hint="eastAsia"/>
          <w:b/>
          <w:bCs/>
          <w:kern w:val="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28"/>
        </w:tabs>
        <w:kinsoku/>
        <w:wordWrap/>
        <w:overflowPunct/>
        <w:topLinePunct w:val="0"/>
        <w:autoSpaceDE/>
        <w:autoSpaceDN/>
        <w:bidi w:val="0"/>
        <w:spacing w:line="340" w:lineRule="exact"/>
        <w:jc w:val="both"/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page"/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????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0A29DC"/>
    <w:rsid w:val="01EE7C08"/>
    <w:rsid w:val="01F86CD9"/>
    <w:rsid w:val="02117D9A"/>
    <w:rsid w:val="06846D8D"/>
    <w:rsid w:val="068E2A8B"/>
    <w:rsid w:val="082C148A"/>
    <w:rsid w:val="097C01EF"/>
    <w:rsid w:val="0A310FDA"/>
    <w:rsid w:val="0A59408D"/>
    <w:rsid w:val="0BCB720C"/>
    <w:rsid w:val="0D0B3D64"/>
    <w:rsid w:val="0D215336"/>
    <w:rsid w:val="0D2E7A52"/>
    <w:rsid w:val="102869DB"/>
    <w:rsid w:val="10795489"/>
    <w:rsid w:val="126857B5"/>
    <w:rsid w:val="13DD7ADC"/>
    <w:rsid w:val="17813E0E"/>
    <w:rsid w:val="18E65685"/>
    <w:rsid w:val="19FB6F0E"/>
    <w:rsid w:val="1A057D8D"/>
    <w:rsid w:val="1BA23AE5"/>
    <w:rsid w:val="1C2564C4"/>
    <w:rsid w:val="1C9A2A0F"/>
    <w:rsid w:val="1CE123EB"/>
    <w:rsid w:val="1D221E61"/>
    <w:rsid w:val="1E3173A3"/>
    <w:rsid w:val="1F861028"/>
    <w:rsid w:val="1F947BE9"/>
    <w:rsid w:val="20967991"/>
    <w:rsid w:val="20992FDD"/>
    <w:rsid w:val="20DD736E"/>
    <w:rsid w:val="226705F1"/>
    <w:rsid w:val="23377209"/>
    <w:rsid w:val="23733FB9"/>
    <w:rsid w:val="24B77ED6"/>
    <w:rsid w:val="2B204A27"/>
    <w:rsid w:val="2CAF753A"/>
    <w:rsid w:val="30164C16"/>
    <w:rsid w:val="30515682"/>
    <w:rsid w:val="32D3237F"/>
    <w:rsid w:val="341A3513"/>
    <w:rsid w:val="34321327"/>
    <w:rsid w:val="35D00DF7"/>
    <w:rsid w:val="36400C61"/>
    <w:rsid w:val="36A95955"/>
    <w:rsid w:val="385C4BC4"/>
    <w:rsid w:val="38A26A7B"/>
    <w:rsid w:val="3D9077EA"/>
    <w:rsid w:val="3DA768E2"/>
    <w:rsid w:val="3DB57251"/>
    <w:rsid w:val="420E33D3"/>
    <w:rsid w:val="424D3EFC"/>
    <w:rsid w:val="4290203A"/>
    <w:rsid w:val="43192030"/>
    <w:rsid w:val="43B81849"/>
    <w:rsid w:val="44C91833"/>
    <w:rsid w:val="466E2692"/>
    <w:rsid w:val="495E079C"/>
    <w:rsid w:val="49A60395"/>
    <w:rsid w:val="49E63234"/>
    <w:rsid w:val="4A2E60BD"/>
    <w:rsid w:val="4BA426B2"/>
    <w:rsid w:val="4D693BB4"/>
    <w:rsid w:val="4DBE3EFF"/>
    <w:rsid w:val="4E30647F"/>
    <w:rsid w:val="4EF676C9"/>
    <w:rsid w:val="50D91050"/>
    <w:rsid w:val="50FD4D3F"/>
    <w:rsid w:val="51404C2B"/>
    <w:rsid w:val="529D2AD7"/>
    <w:rsid w:val="52D27B05"/>
    <w:rsid w:val="53476745"/>
    <w:rsid w:val="53890B0C"/>
    <w:rsid w:val="550F781D"/>
    <w:rsid w:val="56AB0D99"/>
    <w:rsid w:val="56E5585A"/>
    <w:rsid w:val="57C55E8A"/>
    <w:rsid w:val="57C93BCD"/>
    <w:rsid w:val="58957D45"/>
    <w:rsid w:val="5A871B1D"/>
    <w:rsid w:val="5AA4447D"/>
    <w:rsid w:val="5B1E422F"/>
    <w:rsid w:val="5DCA41FA"/>
    <w:rsid w:val="5DF254FF"/>
    <w:rsid w:val="5F546472"/>
    <w:rsid w:val="60363DC9"/>
    <w:rsid w:val="607B5C80"/>
    <w:rsid w:val="626F35C2"/>
    <w:rsid w:val="63C94F54"/>
    <w:rsid w:val="68012F0F"/>
    <w:rsid w:val="68C71B3A"/>
    <w:rsid w:val="6AB26742"/>
    <w:rsid w:val="6BAA566B"/>
    <w:rsid w:val="6CBE13CE"/>
    <w:rsid w:val="6D6261FE"/>
    <w:rsid w:val="6D995997"/>
    <w:rsid w:val="6F255735"/>
    <w:rsid w:val="726C5429"/>
    <w:rsid w:val="755A1EB0"/>
    <w:rsid w:val="76A41635"/>
    <w:rsid w:val="76E61C4D"/>
    <w:rsid w:val="7763329E"/>
    <w:rsid w:val="780305DD"/>
    <w:rsid w:val="790F4D60"/>
    <w:rsid w:val="79420C91"/>
    <w:rsid w:val="797C0647"/>
    <w:rsid w:val="79B522FE"/>
    <w:rsid w:val="7B3F7B7E"/>
    <w:rsid w:val="7D9F4904"/>
    <w:rsid w:val="7DB83C18"/>
    <w:rsid w:val="7F3D2627"/>
    <w:rsid w:val="7FF37189"/>
  </w:rsids>
  <w:docVars>
    <w:docVar w:name="commondata" w:val="eyJoZGlkIjoiYjBhOTM0MTMzMzkxOWY1OTU3OWE3ODBjMmJhMGYwZT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09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customStyle="1" w:styleId="Normalwrd">
    <w:name w:val="Normal_wrd"/>
    <w:basedOn w:val="Normal"/>
    <w:qFormat/>
    <w:pPr>
      <w:widowControl/>
    </w:pPr>
    <w:rPr>
      <w:rFonts w:ascii="NEU-BZ" w:eastAsia="方正书宋_GBK" w:hAnsi="NEU-BZ"/>
      <w:color w:val="000000"/>
      <w:kern w:val="0"/>
      <w:sz w:val="28"/>
      <w:szCs w:val="2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2023-10-29T00:38:00Z</dcterms:created>
  <dcterms:modified xsi:type="dcterms:W3CDTF">2023-11-01T07:49:06Z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