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8"/>
          <w:szCs w:val="56"/>
          <w:lang w:val="en-US" w:eastAsia="zh-CN"/>
        </w:rPr>
      </w:pPr>
      <w:r>
        <w:rPr>
          <w:rFonts w:hint="eastAsia"/>
          <w:sz w:val="48"/>
          <w:szCs w:val="5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10680700</wp:posOffset>
            </wp:positionH>
            <wp:positionV relativeFrom="topMargin">
              <wp:posOffset>11874500</wp:posOffset>
            </wp:positionV>
            <wp:extent cx="254000" cy="406400"/>
            <wp:effectExtent l="0" t="0" r="12700" b="1270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48"/>
          <w:szCs w:val="56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11899900</wp:posOffset>
            </wp:positionH>
            <wp:positionV relativeFrom="topMargin">
              <wp:posOffset>10591800</wp:posOffset>
            </wp:positionV>
            <wp:extent cx="254000" cy="4826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48"/>
          <w:szCs w:val="56"/>
          <w:lang w:val="en-US" w:eastAsia="zh-CN"/>
        </w:rPr>
        <w:t>答案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一、1.（1）pī ng   pī e</w:t>
      </w:r>
    </w:p>
    <w:p>
      <w:pPr>
        <w:numPr>
          <w:ilvl w:val="0"/>
          <w:numId w:val="1"/>
        </w:num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娆  妍</w:t>
      </w:r>
    </w:p>
    <w:p>
      <w:pPr>
        <w:numPr>
          <w:ilvl w:val="0"/>
          <w:numId w:val="1"/>
        </w:numPr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</w:t>
      </w:r>
    </w:p>
    <w:p>
      <w:pPr>
        <w:numPr>
          <w:ilvl w:val="0"/>
          <w:numId w:val="2"/>
        </w:num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B</w:t>
      </w:r>
    </w:p>
    <w:p>
      <w:pPr>
        <w:numPr>
          <w:ilvl w:val="0"/>
          <w:numId w:val="2"/>
        </w:numPr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B</w:t>
      </w:r>
    </w:p>
    <w:p>
      <w:pPr>
        <w:numPr>
          <w:ilvl w:val="0"/>
          <w:numId w:val="2"/>
        </w:numPr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（1）寂寂江山摇落处</w:t>
      </w:r>
    </w:p>
    <w:p>
      <w:pPr>
        <w:numPr>
          <w:ilvl w:val="0"/>
          <w:numId w:val="3"/>
        </w:num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怀旧空吟闻笛赋，到乡翻似烂柯人</w:t>
      </w:r>
    </w:p>
    <w:p>
      <w:pPr>
        <w:numPr>
          <w:ilvl w:val="0"/>
          <w:numId w:val="3"/>
        </w:numPr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但愿人长久，千里共婵娟</w:t>
      </w:r>
    </w:p>
    <w:p>
      <w:pPr>
        <w:numPr>
          <w:ilvl w:val="0"/>
          <w:numId w:val="3"/>
        </w:numPr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野芳发而幽香，佳木秀而繁阴</w:t>
      </w:r>
    </w:p>
    <w:p>
      <w:pPr>
        <w:numPr>
          <w:ilvl w:val="0"/>
          <w:numId w:val="3"/>
        </w:numPr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雾凇沆砀</w:t>
      </w:r>
    </w:p>
    <w:p>
      <w:pPr>
        <w:numPr>
          <w:ilvl w:val="0"/>
          <w:numId w:val="0"/>
        </w:num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二．5.</w:t>
      </w:r>
      <w:r>
        <w:rPr>
          <w:rFonts w:hint="eastAsia" w:ascii="宋体" w:hAnsi="宋体" w:eastAsia="宋体" w:cs="宋体"/>
          <w:sz w:val="24"/>
          <w:szCs w:val="24"/>
        </w:rPr>
        <w:t>(1)</w:t>
      </w:r>
      <w:r>
        <w:rPr>
          <w:rFonts w:hint="eastAsia"/>
          <w:sz w:val="24"/>
          <w:szCs w:val="24"/>
          <w:lang w:val="en-US" w:eastAsia="zh-CN"/>
        </w:rPr>
        <w:t>演讲比赛   诗歌朗诵   手抄报  黑板报等等</w:t>
      </w:r>
    </w:p>
    <w:p>
      <w:pPr>
        <w:numPr>
          <w:ilvl w:val="0"/>
          <w:numId w:val="0"/>
        </w:num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（2）诚挚邀请您来和大家分享成功的秘诀（注意使用敬辞，语气要委婉）</w:t>
      </w:r>
    </w:p>
    <w:p>
      <w:pPr>
        <w:numPr>
          <w:ilvl w:val="0"/>
          <w:numId w:val="0"/>
        </w:num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（3）署名和日期互换位置</w:t>
      </w:r>
    </w:p>
    <w:p>
      <w:pPr>
        <w:numPr>
          <w:ilvl w:val="0"/>
          <w:numId w:val="0"/>
        </w:num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（4）注意称呼，修辞手法的运用</w:t>
      </w:r>
    </w:p>
    <w:p>
      <w:pPr>
        <w:numPr>
          <w:ilvl w:val="0"/>
          <w:numId w:val="0"/>
        </w:num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三．6（1）冰塞川   雪满川</w:t>
      </w:r>
    </w:p>
    <w:p>
      <w:pPr>
        <w:numPr>
          <w:ilvl w:val="0"/>
          <w:numId w:val="4"/>
        </w:num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诗人用宗慤“乘风破浪“的典故，比喻自己的宏伟抱负，接着用“会有时”，肯定这一抱负有施展的时候。表现了诗人准备冲破一切阻碍，去施展自己的抱负的豪迈气概和乐观精神。（典故1分，分析内容1分，答出情感1分）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ind w:left="0" w:leftChars="0" w:firstLine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9.（1）如果没有  （2）低下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10.相士赞曰/君仁心如此/真宰相也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11.</w:t>
      </w:r>
      <w:r>
        <w:rPr>
          <w:rFonts w:hint="eastAsia" w:ascii="宋体" w:hAnsi="宋体" w:eastAsia="宋体" w:cs="宋体"/>
          <w:sz w:val="24"/>
          <w:szCs w:val="24"/>
        </w:rPr>
        <w:t>醉了能够同大家一起欢乐，醒来能用文章记述这件事的人，是太守。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default" w:ascii="宋体" w:hAnsi="宋体" w:eastAsia="宋体" w:cs="宋体"/>
          <w:sz w:val="24"/>
          <w:szCs w:val="24"/>
          <w:lang w:val="en-US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政治报负：以治国安邦己任，忧在天下人之前，乐在天下人之后。（1分）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表达了对滕子京的慰勉和规箴之意；表达了作者曲高和寡的孤独之感，表明与我一样具有“古仁人之心”的人很少，暗含对当时黑暗政治的讽刺之情。（2分）</w:t>
      </w:r>
    </w:p>
    <w:p>
      <w:pPr>
        <w:numPr>
          <w:ilvl w:val="0"/>
          <w:numId w:val="5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（一）13.要乐业</w:t>
      </w:r>
    </w:p>
    <w:p>
      <w:pPr>
        <w:numPr>
          <w:ilvl w:val="0"/>
          <w:numId w:val="6"/>
        </w:numPr>
        <w:ind w:left="210" w:leftChars="0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论证方法：举例论证、道理论证、对比论证。（1分）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示例：①举例论证：举两等苦人的例子，论述“苦乐全在主观的心，不在客观的事”的道理。使论证更加真实可信，增强说服力。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②道理论证：引用孔子的“知之者不如好知者，好之者不如乐之者”的话，论证“乐业的重要性”。使论证更权威，更概括，更深入，更具有说服力。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③对比论证：先从反面论述心境不好，什么事都苦；再从正面阐述什么职业都有乐趣。 论证了凡职业都是有乐趣的，要乐业。</w:t>
      </w:r>
    </w:p>
    <w:p>
      <w:pPr>
        <w:numPr>
          <w:ilvl w:val="0"/>
          <w:numId w:val="6"/>
        </w:numPr>
        <w:ind w:left="210" w:leftChars="0" w:firstLine="0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多用简明的短句，很少用长句；语言通俗，多用口语，明白如话；作者紧密结合当时的情境，注意和听众现场交流演讲格外动人。  （答出任意两条均可给分） </w:t>
      </w:r>
    </w:p>
    <w:p>
      <w:pPr>
        <w:numPr>
          <w:ilvl w:val="0"/>
          <w:numId w:val="6"/>
        </w:numPr>
        <w:ind w:left="210" w:leftChars="0" w:firstLine="0" w:firstLineChars="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作者先剖析了生活中常会遇到的感叹“做工好苦”这个实例，说明要“从劳苦中找快乐”，很自然的点到了“乐业”的“乐”。紧接着更深入一步，总结出天下两等苦人，说明职业都是有乐趣的；紧接着分四点全面透彻地阐述了职业都是有乐趣的理由；最后，引用孔子的两句名言进一步证明“人生能从自己职业中领略趣味”、“生活才有价值”“这种生活”才算的“人类理想的生活”。</w:t>
      </w:r>
    </w:p>
    <w:p>
      <w:pPr>
        <w:numPr>
          <w:ilvl w:val="0"/>
          <w:numId w:val="6"/>
        </w:numPr>
        <w:ind w:left="210" w:leftChars="0" w:firstLine="0" w:firstLineChars="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略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（二）18.父亲相中一块圆形的晒谷坪，想要用来做饭桌。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瘦小的父亲背沉重的晒谷坪回家。 （2分，一空1分）</w:t>
      </w:r>
    </w:p>
    <w:p>
      <w:pPr>
        <w:numPr>
          <w:ilvl w:val="0"/>
          <w:numId w:val="0"/>
        </w:numPr>
        <w:ind w:left="21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19用“咚咚咚”拟声词或者用比喻的修辞，写出了父亲背晒谷坪回家时沉重响亮的脚步声，父亲十分吃力，表现了父亲背沉重晒谷坪回家的艰辛不易（3分）</w:t>
      </w:r>
    </w:p>
    <w:p>
      <w:pPr>
        <w:numPr>
          <w:ilvl w:val="0"/>
          <w:numId w:val="7"/>
        </w:numPr>
        <w:ind w:left="21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不同意（1分）。这段描写突出了回家的路长且不易行走，表现了父亲背沉重晒谷坪回家的艰辛不易，（1分）进而突出了父亲的坚韧执着的形象（1分），有助于表现父亲对家庭的爱和责任感这一主题。（1分）</w:t>
      </w:r>
    </w:p>
    <w:p>
      <w:pPr>
        <w:numPr>
          <w:ilvl w:val="0"/>
          <w:numId w:val="7"/>
        </w:numPr>
        <w:ind w:left="210" w:leftChars="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设置悬念，吸引读者的阅读兴趣。（2）表明文章的写作对象：“大力神”一般的父亲。（3）暗示了文章的主要内容，瘦弱的父亲背着二三百斤的晒谷坪回家做餐桌，仿佛大力神一样。（4）揭示了文章主题：在“我”看来，父亲的体内蕴藏着非凡力量，就如“大力神”一般，表现出“我”对平凡而伟大的父亲的崇敬钦佩之情。（4分）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五．22（1）C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（2）武松  李逵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23.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示例一：我认为《水浒传》不适合中学生阅读。《水浒传》中有许多充满血腥暴力的描写，不利于中学生的身心健康；同时《水浒传》中的一些人物只讲所谓兄弟义气，不尊重他人生命，动辄暴打甚至打死他人，视法律为儿戏，这在现代社会是完全行不通的。中学生如此受此类人物和行为影响，很容易误入歧途，走上犯罪的道路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示例二：我认为《水浒传》适合中学生阅读。《水浒传》讲的是一群讲义气、重情义、替天行道的英雄的故事，他们身上有着勇敢、热血、孝顺等优秀品质，这些品质都是中华民族的优良传统，都是值得我们中学生学习的，在阅读中获得好的熏陶，有利于初中生美好人格的建立。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E30121"/>
    <w:multiLevelType w:val="singleLevel"/>
    <w:tmpl w:val="9BE30121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B0710629"/>
    <w:multiLevelType w:val="singleLevel"/>
    <w:tmpl w:val="B0710629"/>
    <w:lvl w:ilvl="0" w:tentative="0">
      <w:start w:val="20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BE866CEB"/>
    <w:multiLevelType w:val="singleLevel"/>
    <w:tmpl w:val="BE866CEB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C7848C6E"/>
    <w:multiLevelType w:val="singleLevel"/>
    <w:tmpl w:val="C7848C6E"/>
    <w:lvl w:ilvl="0" w:tentative="0">
      <w:start w:val="2"/>
      <w:numFmt w:val="decimal"/>
      <w:suff w:val="nothing"/>
      <w:lvlText w:val="（%1）"/>
      <w:lvlJc w:val="left"/>
    </w:lvl>
  </w:abstractNum>
  <w:abstractNum w:abstractNumId="4">
    <w:nsid w:val="D9FC66C0"/>
    <w:multiLevelType w:val="singleLevel"/>
    <w:tmpl w:val="D9FC66C0"/>
    <w:lvl w:ilvl="0" w:tentative="0">
      <w:start w:val="14"/>
      <w:numFmt w:val="decimal"/>
      <w:lvlText w:val="%1."/>
      <w:lvlJc w:val="left"/>
      <w:pPr>
        <w:tabs>
          <w:tab w:val="left" w:pos="312"/>
        </w:tabs>
        <w:ind w:left="210"/>
      </w:pPr>
    </w:lvl>
  </w:abstractNum>
  <w:abstractNum w:abstractNumId="5">
    <w:nsid w:val="32433F31"/>
    <w:multiLevelType w:val="singleLevel"/>
    <w:tmpl w:val="32433F31"/>
    <w:lvl w:ilvl="0" w:tentative="0">
      <w:start w:val="4"/>
      <w:numFmt w:val="chineseCounting"/>
      <w:suff w:val="nothing"/>
      <w:lvlText w:val="%1．"/>
      <w:lvlJc w:val="left"/>
      <w:rPr>
        <w:rFonts w:hint="eastAsia"/>
      </w:rPr>
    </w:lvl>
  </w:abstractNum>
  <w:abstractNum w:abstractNumId="6">
    <w:nsid w:val="65C29F23"/>
    <w:multiLevelType w:val="singleLevel"/>
    <w:tmpl w:val="65C29F23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lhZGI2ZjUzZTdjODVmMGQ2N2M2YTgzYWIwZTQ4NjMifQ=="/>
  </w:docVars>
  <w:rsids>
    <w:rsidRoot w:val="00000000"/>
    <w:rsid w:val="004151FC"/>
    <w:rsid w:val="00C02FC6"/>
    <w:rsid w:val="117C23B9"/>
    <w:rsid w:val="202D1DEC"/>
    <w:rsid w:val="207C7957"/>
    <w:rsid w:val="57A004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157302240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13709752908</dc:creator>
  <cp:lastModifiedBy>Administrator</cp:lastModifiedBy>
  <dcterms:modified xsi:type="dcterms:W3CDTF">2023-11-03T08:53:54Z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